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EF7BD" w14:textId="7AC51CB2" w:rsidR="001B6591" w:rsidRPr="001D6A6E" w:rsidRDefault="001B6591" w:rsidP="00A5453E">
      <w:pPr>
        <w:jc w:val="center"/>
        <w:rPr>
          <w:b/>
          <w:bCs/>
          <w:sz w:val="32"/>
          <w:szCs w:val="32"/>
        </w:rPr>
      </w:pPr>
      <w:r w:rsidRPr="001D6A6E">
        <w:rPr>
          <w:b/>
          <w:bCs/>
          <w:sz w:val="32"/>
          <w:szCs w:val="32"/>
        </w:rPr>
        <w:t xml:space="preserve">Analiza danych </w:t>
      </w:r>
      <w:r w:rsidR="00A5453E" w:rsidRPr="001D6A6E">
        <w:rPr>
          <w:b/>
          <w:bCs/>
          <w:sz w:val="32"/>
          <w:szCs w:val="32"/>
        </w:rPr>
        <w:t>parametrów win z jednego rejonu z podziałem na odmiany winogron</w:t>
      </w:r>
    </w:p>
    <w:p w14:paraId="29FED4DD" w14:textId="77777777" w:rsidR="00A5453E" w:rsidRPr="001D6A6E" w:rsidRDefault="00A5453E" w:rsidP="00A5453E">
      <w:pPr>
        <w:jc w:val="center"/>
        <w:rPr>
          <w:sz w:val="26"/>
          <w:szCs w:val="26"/>
        </w:rPr>
      </w:pPr>
    </w:p>
    <w:p w14:paraId="074EBF11" w14:textId="77777777" w:rsidR="00A5453E" w:rsidRPr="00A5453E" w:rsidRDefault="00A5453E" w:rsidP="00A5453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Plik wine_data.csv zawiera wyniki pomiarów kilku wybranych parametrów win pochodzących z tego samego rejonu Włoch, ale wyprodukowanych z trzech różnych odmian (ang. </w:t>
      </w:r>
      <w:proofErr w:type="spellStart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cultivar</w:t>
      </w:r>
      <w:proofErr w:type="spellEnd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) winogron:</w:t>
      </w:r>
    </w:p>
    <w:p w14:paraId="7304AFD6" w14:textId="77777777" w:rsidR="00A5453E" w:rsidRPr="00A5453E" w:rsidRDefault="00A5453E" w:rsidP="00A5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proofErr w:type="spellStart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Alcohol</w:t>
      </w:r>
      <w:proofErr w:type="spellEnd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 (Alkohol) - procentowa zawartości alkoholu w winie.</w:t>
      </w:r>
    </w:p>
    <w:p w14:paraId="15DA9B95" w14:textId="77777777" w:rsidR="00A5453E" w:rsidRPr="00A5453E" w:rsidRDefault="00A5453E" w:rsidP="00A5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Malic </w:t>
      </w:r>
      <w:proofErr w:type="spellStart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acid</w:t>
      </w:r>
      <w:proofErr w:type="spellEnd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 (kwas jabłkowy) - rodzaj kwasu obecnego w winogronach i innych owocach.</w:t>
      </w:r>
    </w:p>
    <w:p w14:paraId="7E8F59E6" w14:textId="77777777" w:rsidR="00A5453E" w:rsidRPr="00A5453E" w:rsidRDefault="00A5453E" w:rsidP="00A5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Ash (popiół) - reprezentuje pozostałości po fermentacji winogron, obejmujące składniki mineralne, takie jak potas i wapń.</w:t>
      </w:r>
    </w:p>
    <w:p w14:paraId="5C78C44A" w14:textId="77777777" w:rsidR="00A5453E" w:rsidRPr="00A5453E" w:rsidRDefault="00A5453E" w:rsidP="00A5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proofErr w:type="spellStart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Flavanoids</w:t>
      </w:r>
      <w:proofErr w:type="spellEnd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 (flawonoidy) - rodzaj związku fenolowego.</w:t>
      </w:r>
    </w:p>
    <w:p w14:paraId="200F2EEA" w14:textId="77777777" w:rsidR="00A5453E" w:rsidRPr="00A5453E" w:rsidRDefault="00A5453E" w:rsidP="00A5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proofErr w:type="spellStart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Color</w:t>
      </w:r>
      <w:proofErr w:type="spellEnd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 </w:t>
      </w:r>
      <w:proofErr w:type="spellStart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intensity</w:t>
      </w:r>
      <w:proofErr w:type="spellEnd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 (intensywność koloru) - mierzy jak głęboki lub intensywny jest kolor.</w:t>
      </w:r>
    </w:p>
    <w:p w14:paraId="01878D4B" w14:textId="77777777" w:rsidR="00A5453E" w:rsidRPr="001D6A6E" w:rsidRDefault="00A5453E" w:rsidP="00A54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OD280/OD315 (absorbancja przy 280/315 </w:t>
      </w:r>
      <w:proofErr w:type="spellStart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nm</w:t>
      </w:r>
      <w:proofErr w:type="spellEnd"/>
      <w:r w:rsidRPr="00A5453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 wina rozcieńczonego) - miara absorpcji światła przy określonych długościach fal.</w:t>
      </w:r>
    </w:p>
    <w:p w14:paraId="3FD1B96B" w14:textId="00667A27" w:rsidR="00A5453E" w:rsidRDefault="006157AE" w:rsidP="00A5453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r w:rsidRPr="001D6A6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Tabela zawiera pomiary przeprowadzone dla 178 win.</w:t>
      </w:r>
    </w:p>
    <w:p w14:paraId="411118F6" w14:textId="77777777" w:rsidR="00913409" w:rsidRPr="001D6A6E" w:rsidRDefault="00913409" w:rsidP="00A5453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</w:p>
    <w:p w14:paraId="66D6166B" w14:textId="1F117FAA" w:rsidR="006157AE" w:rsidRPr="001D6A6E" w:rsidRDefault="00A5453E" w:rsidP="00A5453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1D6A6E">
        <w:rPr>
          <w:rFonts w:eastAsia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Charakterystyka poszczególnych parametrów.</w:t>
      </w:r>
    </w:p>
    <w:p w14:paraId="3D816DE0" w14:textId="1998FC97" w:rsidR="006157AE" w:rsidRPr="001D6A6E" w:rsidRDefault="006157AE" w:rsidP="00A5453E">
      <w:pPr>
        <w:spacing w:before="100" w:beforeAutospacing="1" w:after="100" w:afterAutospacing="1" w:line="240" w:lineRule="auto"/>
        <w:rPr>
          <w:rFonts w:eastAsia="Times New Roman" w:cs="Times New Roman"/>
          <w:color w:val="7F7F7F" w:themeColor="text1" w:themeTint="80"/>
          <w:kern w:val="0"/>
          <w:sz w:val="20"/>
          <w:szCs w:val="20"/>
          <w:lang w:eastAsia="pl-PL"/>
          <w14:ligatures w14:val="none"/>
        </w:rPr>
      </w:pPr>
      <w:r w:rsidRPr="001D6A6E">
        <w:rPr>
          <w:rFonts w:eastAsia="Times New Roman" w:cs="Times New Roman"/>
          <w:color w:val="7F7F7F" w:themeColor="text1" w:themeTint="80"/>
          <w:kern w:val="0"/>
          <w:sz w:val="20"/>
          <w:szCs w:val="20"/>
          <w:lang w:eastAsia="pl-PL"/>
          <w14:ligatures w14:val="none"/>
        </w:rPr>
        <w:t>Tabela podstawowych statystyk opisowych poszczególnych parametrów:</w:t>
      </w:r>
    </w:p>
    <w:p w14:paraId="5500E21C" w14:textId="7E73ADA2" w:rsidR="00A5453E" w:rsidRPr="001D6A6E" w:rsidRDefault="006157AE" w:rsidP="00A5453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6"/>
          <w:szCs w:val="26"/>
          <w:lang w:eastAsia="pl-PL"/>
          <w14:ligatures w14:val="none"/>
        </w:rPr>
      </w:pPr>
      <w:r w:rsidRPr="001D6A6E">
        <w:rPr>
          <w:rFonts w:eastAsia="Times New Roman" w:cs="Times New Roman"/>
          <w:b/>
          <w:bCs/>
          <w:noProof/>
          <w:kern w:val="0"/>
          <w:sz w:val="26"/>
          <w:szCs w:val="26"/>
          <w:lang w:eastAsia="pl-PL"/>
          <w14:ligatures w14:val="none"/>
        </w:rPr>
        <w:drawing>
          <wp:inline distT="0" distB="0" distL="0" distR="0" wp14:anchorId="36D92A3F" wp14:editId="24FBD697">
            <wp:extent cx="5760720" cy="2995930"/>
            <wp:effectExtent l="0" t="0" r="0" b="0"/>
            <wp:docPr id="925066998" name="Picture 1" descr="A table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66998" name="Picture 1" descr="A table of numbers and symbol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790" w14:textId="77777777" w:rsidR="00A5453E" w:rsidRPr="001D6A6E" w:rsidRDefault="00A5453E" w:rsidP="00A5453E">
      <w:pPr>
        <w:rPr>
          <w:sz w:val="26"/>
          <w:szCs w:val="26"/>
        </w:rPr>
      </w:pPr>
    </w:p>
    <w:p w14:paraId="7886C9BF" w14:textId="409F576A" w:rsidR="006157AE" w:rsidRPr="001D6A6E" w:rsidRDefault="006157AE" w:rsidP="00A5453E">
      <w:pPr>
        <w:rPr>
          <w:sz w:val="26"/>
          <w:szCs w:val="26"/>
        </w:rPr>
      </w:pPr>
    </w:p>
    <w:p w14:paraId="2313E931" w14:textId="48676335" w:rsidR="00E66B2F" w:rsidRPr="001D6A6E" w:rsidRDefault="006157AE" w:rsidP="006157A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6A6E">
        <w:rPr>
          <w:b/>
          <w:bCs/>
          <w:sz w:val="32"/>
          <w:szCs w:val="32"/>
        </w:rPr>
        <w:t>Alkohol</w:t>
      </w:r>
    </w:p>
    <w:p w14:paraId="337E850D" w14:textId="1B04CD70" w:rsidR="00086358" w:rsidRPr="001D6A6E" w:rsidRDefault="006157AE" w:rsidP="006157AE">
      <w:pPr>
        <w:rPr>
          <w:sz w:val="26"/>
          <w:szCs w:val="26"/>
        </w:rPr>
      </w:pPr>
      <w:r w:rsidRPr="001D6A6E">
        <w:rPr>
          <w:sz w:val="26"/>
          <w:szCs w:val="26"/>
        </w:rPr>
        <w:t>Zawartość alkoholu w winach oscyluje w granicach od 11 - 14,8</w:t>
      </w:r>
      <w:r w:rsidR="00086358" w:rsidRPr="001D6A6E">
        <w:rPr>
          <w:sz w:val="26"/>
          <w:szCs w:val="26"/>
        </w:rPr>
        <w:t xml:space="preserve"> procent,</w:t>
      </w:r>
      <w:r w:rsidRPr="001D6A6E">
        <w:rPr>
          <w:sz w:val="26"/>
          <w:szCs w:val="26"/>
        </w:rPr>
        <w:t xml:space="preserve"> a średnio ta  wartość wynosi 13</w:t>
      </w:r>
      <w:r w:rsidR="00086358" w:rsidRPr="001D6A6E">
        <w:rPr>
          <w:sz w:val="26"/>
          <w:szCs w:val="26"/>
        </w:rPr>
        <w:t xml:space="preserve"> procent.</w:t>
      </w:r>
      <w:r w:rsidRPr="001D6A6E">
        <w:rPr>
          <w:sz w:val="26"/>
          <w:szCs w:val="26"/>
        </w:rPr>
        <w:t xml:space="preserve"> </w:t>
      </w:r>
      <w:r w:rsidR="00086358" w:rsidRPr="001D6A6E">
        <w:rPr>
          <w:sz w:val="26"/>
          <w:szCs w:val="26"/>
        </w:rPr>
        <w:t xml:space="preserve">Odchylenie standardowe wynosi około 0.8 punktu procentowego, co sugeruje umiarkowane rozproszenie wokół średniej wartości. Skośność danych jest bliska zeru (około -0.05), co wskazuje na minimalną asymetrię w rozkładzie. </w:t>
      </w:r>
      <w:proofErr w:type="spellStart"/>
      <w:r w:rsidR="00086358" w:rsidRPr="001D6A6E">
        <w:rPr>
          <w:sz w:val="26"/>
          <w:szCs w:val="26"/>
        </w:rPr>
        <w:t>Kurtoza</w:t>
      </w:r>
      <w:proofErr w:type="spellEnd"/>
      <w:r w:rsidR="00086358" w:rsidRPr="001D6A6E">
        <w:rPr>
          <w:sz w:val="26"/>
          <w:szCs w:val="26"/>
        </w:rPr>
        <w:t xml:space="preserve"> wynosząca -0.86 sugeruje, że rozkład alkoholu jest nieco bardziej płaski w porównaniu z rozkładem normalnym.</w:t>
      </w:r>
      <w:r w:rsidR="00E66B2F" w:rsidRPr="001D6A6E">
        <w:rPr>
          <w:sz w:val="26"/>
          <w:szCs w:val="26"/>
        </w:rPr>
        <w:t xml:space="preserve"> </w:t>
      </w:r>
      <w:r w:rsidR="00E66B2F" w:rsidRPr="001D6A6E">
        <w:rPr>
          <w:noProof/>
          <w:sz w:val="26"/>
          <w:szCs w:val="26"/>
        </w:rPr>
        <w:drawing>
          <wp:inline distT="0" distB="0" distL="0" distR="0" wp14:anchorId="4D97795F" wp14:editId="604D92C7">
            <wp:extent cx="2959356" cy="2667000"/>
            <wp:effectExtent l="0" t="0" r="0" b="0"/>
            <wp:docPr id="1432054066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4066" name="Picture 1" descr="A graph of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016" cy="26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B2F" w:rsidRPr="001D6A6E">
        <w:rPr>
          <w:noProof/>
          <w:sz w:val="26"/>
          <w:szCs w:val="26"/>
        </w:rPr>
        <w:drawing>
          <wp:inline distT="0" distB="0" distL="0" distR="0" wp14:anchorId="5BF82D89" wp14:editId="2822F784">
            <wp:extent cx="2752725" cy="2689588"/>
            <wp:effectExtent l="0" t="0" r="0" b="0"/>
            <wp:docPr id="1616263711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63711" name="Picture 1" descr="A chart with different colored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308" cy="2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F257" w14:textId="006A6808" w:rsidR="00C96F3A" w:rsidRPr="001D6A6E" w:rsidRDefault="00C96F3A" w:rsidP="00C96F3A">
      <w:pPr>
        <w:rPr>
          <w:sz w:val="26"/>
          <w:szCs w:val="26"/>
        </w:rPr>
      </w:pPr>
      <w:r w:rsidRPr="001D6A6E">
        <w:rPr>
          <w:sz w:val="26"/>
          <w:szCs w:val="26"/>
        </w:rPr>
        <w:t xml:space="preserve">Analizując wykresy </w:t>
      </w:r>
      <w:proofErr w:type="spellStart"/>
      <w:r w:rsidRPr="001D6A6E">
        <w:rPr>
          <w:sz w:val="26"/>
          <w:szCs w:val="26"/>
        </w:rPr>
        <w:t>boxplotu</w:t>
      </w:r>
      <w:proofErr w:type="spellEnd"/>
      <w:r w:rsidRPr="001D6A6E">
        <w:rPr>
          <w:sz w:val="26"/>
          <w:szCs w:val="26"/>
        </w:rPr>
        <w:t>, możemy zaobserwować, że dla pierwszej i trzeciej odmiany winogron (</w:t>
      </w:r>
      <w:proofErr w:type="spellStart"/>
      <w:r w:rsidRPr="001D6A6E">
        <w:rPr>
          <w:sz w:val="26"/>
          <w:szCs w:val="26"/>
        </w:rPr>
        <w:t>Cultivar</w:t>
      </w:r>
      <w:proofErr w:type="spellEnd"/>
      <w:r w:rsidRPr="001D6A6E">
        <w:rPr>
          <w:sz w:val="26"/>
          <w:szCs w:val="26"/>
        </w:rPr>
        <w:t xml:space="preserve">) średnia zawartość alkoholu jest zbliżona. Odmiana pierwsza ma go minimalnie więcej. Jednakże, dla drugiej odmiany jest ona niższa, choć występują tam kilka wartości odstających, które są prawie tak duże jak w pozostałych przypadkach. </w:t>
      </w:r>
    </w:p>
    <w:p w14:paraId="2A4F5494" w14:textId="4CB5E77B" w:rsidR="00086358" w:rsidRPr="001D6A6E" w:rsidRDefault="00C96F3A" w:rsidP="00C96F3A">
      <w:pPr>
        <w:rPr>
          <w:sz w:val="26"/>
          <w:szCs w:val="26"/>
        </w:rPr>
      </w:pPr>
      <w:r w:rsidRPr="001D6A6E">
        <w:rPr>
          <w:sz w:val="26"/>
          <w:szCs w:val="26"/>
        </w:rPr>
        <w:t xml:space="preserve">Współczynnik korelacji liniowej wynoszący </w:t>
      </w:r>
      <w:r w:rsidR="00656614" w:rsidRPr="001D6A6E">
        <w:rPr>
          <w:sz w:val="26"/>
          <w:szCs w:val="26"/>
        </w:rPr>
        <w:t>-</w:t>
      </w:r>
      <w:r w:rsidRPr="001D6A6E">
        <w:rPr>
          <w:sz w:val="26"/>
          <w:szCs w:val="26"/>
        </w:rPr>
        <w:t xml:space="preserve">0.33 sugeruje istnienie umiarkowanej </w:t>
      </w:r>
      <w:r w:rsidR="00656614" w:rsidRPr="001D6A6E">
        <w:rPr>
          <w:sz w:val="26"/>
          <w:szCs w:val="26"/>
        </w:rPr>
        <w:t>negatywnej</w:t>
      </w:r>
      <w:r w:rsidRPr="001D6A6E">
        <w:rPr>
          <w:sz w:val="26"/>
          <w:szCs w:val="26"/>
        </w:rPr>
        <w:t xml:space="preserve"> zależności między odmianami winogron a zawartością alkoholu. </w:t>
      </w:r>
    </w:p>
    <w:p w14:paraId="205976D9" w14:textId="77777777" w:rsidR="00C96F3A" w:rsidRPr="001D6A6E" w:rsidRDefault="00C96F3A" w:rsidP="00C96F3A">
      <w:pPr>
        <w:rPr>
          <w:sz w:val="26"/>
          <w:szCs w:val="26"/>
        </w:rPr>
      </w:pPr>
    </w:p>
    <w:p w14:paraId="32562B24" w14:textId="77777777" w:rsidR="00C96F3A" w:rsidRPr="001D6A6E" w:rsidRDefault="00C96F3A" w:rsidP="00C96F3A">
      <w:pPr>
        <w:rPr>
          <w:sz w:val="26"/>
          <w:szCs w:val="26"/>
        </w:rPr>
      </w:pPr>
    </w:p>
    <w:p w14:paraId="66BDA066" w14:textId="77777777" w:rsidR="00656614" w:rsidRDefault="00656614" w:rsidP="001D6A6E">
      <w:pPr>
        <w:rPr>
          <w:sz w:val="26"/>
          <w:szCs w:val="26"/>
        </w:rPr>
      </w:pPr>
    </w:p>
    <w:p w14:paraId="7071CB8C" w14:textId="77777777" w:rsidR="001D6A6E" w:rsidRPr="001D6A6E" w:rsidRDefault="001D6A6E" w:rsidP="001D6A6E">
      <w:pPr>
        <w:rPr>
          <w:rFonts w:eastAsia="Times New Roman" w:cs="Times New Roman"/>
          <w:b/>
          <w:bCs/>
          <w:kern w:val="0"/>
          <w:sz w:val="26"/>
          <w:szCs w:val="26"/>
          <w:lang w:eastAsia="pl-PL"/>
          <w14:ligatures w14:val="none"/>
        </w:rPr>
      </w:pPr>
    </w:p>
    <w:p w14:paraId="3391C9F8" w14:textId="77777777" w:rsidR="003B52D1" w:rsidRPr="001D6A6E" w:rsidRDefault="003B52D1" w:rsidP="003B52D1">
      <w:pPr>
        <w:ind w:left="360"/>
        <w:rPr>
          <w:rFonts w:eastAsia="Times New Roman" w:cs="Times New Roman"/>
          <w:b/>
          <w:bCs/>
          <w:kern w:val="0"/>
          <w:sz w:val="26"/>
          <w:szCs w:val="26"/>
          <w:lang w:eastAsia="pl-PL"/>
          <w14:ligatures w14:val="none"/>
        </w:rPr>
      </w:pPr>
    </w:p>
    <w:p w14:paraId="7135F30F" w14:textId="57AA517C" w:rsidR="00C96F3A" w:rsidRPr="001D6A6E" w:rsidRDefault="00C96F3A" w:rsidP="003B52D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6A6E">
        <w:rPr>
          <w:rFonts w:eastAsia="Times New Roman" w:cs="Times New Roman"/>
          <w:b/>
          <w:bCs/>
          <w:kern w:val="0"/>
          <w:sz w:val="32"/>
          <w:szCs w:val="32"/>
          <w:lang w:eastAsia="pl-PL"/>
          <w14:ligatures w14:val="none"/>
        </w:rPr>
        <w:lastRenderedPageBreak/>
        <w:t>Kwas jabłkowy</w:t>
      </w:r>
    </w:p>
    <w:p w14:paraId="7F7A3687" w14:textId="2353028D" w:rsidR="003B52D1" w:rsidRPr="001D6A6E" w:rsidRDefault="003B52D1" w:rsidP="003B52D1">
      <w:pPr>
        <w:rPr>
          <w:b/>
          <w:bCs/>
          <w:sz w:val="26"/>
          <w:szCs w:val="26"/>
        </w:rPr>
      </w:pPr>
      <w:r w:rsidRPr="001D6A6E">
        <w:rPr>
          <w:sz w:val="26"/>
          <w:szCs w:val="26"/>
        </w:rPr>
        <w:t xml:space="preserve">Dane dotyczące kwasu jabłkowego wykazują średnią wartość wynoszącą około 2.34, przy odchyleniu standardowym wynoszącym 1.12, co sugeruje umiarkowane rozproszenie wokół średniej. Wartość minimalna kwasu jabłkowego wynosi 0.74, a maksymalna 5.8, co wskazuje na zróżnicowanie w zawartości tego kwasu w badanych winach. Skośność danych wynosząca około 1.03 sugeruje asymetrię w prawo, co może oznaczać większe występowanie wyższych wartości kwasu jabłkowego. </w:t>
      </w:r>
      <w:proofErr w:type="spellStart"/>
      <w:r w:rsidRPr="001D6A6E">
        <w:rPr>
          <w:sz w:val="26"/>
          <w:szCs w:val="26"/>
        </w:rPr>
        <w:t>Kurtoza</w:t>
      </w:r>
      <w:proofErr w:type="spellEnd"/>
      <w:r w:rsidRPr="001D6A6E">
        <w:rPr>
          <w:sz w:val="26"/>
          <w:szCs w:val="26"/>
        </w:rPr>
        <w:t xml:space="preserve"> o wartości 0.26 wskazuje na lekko spłaszczony rozkład w porównaniu z rozkładem normalnym.</w:t>
      </w:r>
    </w:p>
    <w:p w14:paraId="7C0565C3" w14:textId="05377964" w:rsidR="00E66B2F" w:rsidRPr="001D6A6E" w:rsidRDefault="00E66B2F" w:rsidP="00E66B2F">
      <w:pPr>
        <w:rPr>
          <w:noProof/>
          <w:sz w:val="26"/>
          <w:szCs w:val="26"/>
        </w:rPr>
      </w:pPr>
      <w:r w:rsidRPr="001D6A6E">
        <w:rPr>
          <w:b/>
          <w:bCs/>
          <w:noProof/>
          <w:sz w:val="26"/>
          <w:szCs w:val="26"/>
        </w:rPr>
        <w:drawing>
          <wp:inline distT="0" distB="0" distL="0" distR="0" wp14:anchorId="373283D9" wp14:editId="2DFD2C3B">
            <wp:extent cx="2978125" cy="2776220"/>
            <wp:effectExtent l="0" t="0" r="0" b="5080"/>
            <wp:docPr id="1365754385" name="Picture 1" descr="A graph of a graph showing a line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54385" name="Picture 1" descr="A graph of a graph showing a line of blue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082" cy="27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0C4" w:rsidRPr="001D6A6E">
        <w:rPr>
          <w:noProof/>
          <w:sz w:val="26"/>
          <w:szCs w:val="26"/>
        </w:rPr>
        <w:t xml:space="preserve"> </w:t>
      </w:r>
      <w:r w:rsidR="003B52D1" w:rsidRPr="001D6A6E">
        <w:rPr>
          <w:rFonts w:eastAsia="Times New Roman" w:cs="Times New Roman"/>
          <w:noProof/>
          <w:kern w:val="0"/>
          <w:sz w:val="26"/>
          <w:szCs w:val="26"/>
          <w:lang w:eastAsia="pl-PL"/>
          <w14:ligatures w14:val="none"/>
        </w:rPr>
        <w:drawing>
          <wp:inline distT="0" distB="0" distL="0" distR="0" wp14:anchorId="3C38A57B" wp14:editId="2462E37D">
            <wp:extent cx="2733249" cy="2814320"/>
            <wp:effectExtent l="0" t="0" r="0" b="5080"/>
            <wp:docPr id="447505152" name="Picture 1" descr="A chart with different colored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05152" name="Picture 1" descr="A chart with different colored squar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349" cy="28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98E4" w14:textId="77777777" w:rsidR="003B52D1" w:rsidRPr="001D6A6E" w:rsidRDefault="003B52D1" w:rsidP="00E66B2F">
      <w:pPr>
        <w:rPr>
          <w:sz w:val="26"/>
          <w:szCs w:val="26"/>
        </w:rPr>
      </w:pPr>
      <w:r w:rsidRPr="001D6A6E">
        <w:rPr>
          <w:sz w:val="26"/>
          <w:szCs w:val="26"/>
        </w:rPr>
        <w:t xml:space="preserve">Rozkład kwasu jabłkowego w badanych winach jest zróżnicowany, ale głównie skupiony w niższych wartościach, co sugeruje dominację niższych poziomów kwasowości. Jednak obserwuje się także wartości odstające zarówno w górę, jak i w dół, co wskazuje na pewną złożoność tego parametru. Szczególnie warto zauważyć, że odmiana 3 charakteryzuje się wyższymi wartościami kwasu jabłkowego w porównaniu z odmianami 1 i 2, co może sugerować różnice w procesach fermentacji lub warunkach hodowlanych. </w:t>
      </w:r>
    </w:p>
    <w:p w14:paraId="78B1D66C" w14:textId="082BC2CF" w:rsidR="003B52D1" w:rsidRPr="001D6A6E" w:rsidRDefault="003B52D1" w:rsidP="00E66B2F">
      <w:pPr>
        <w:rPr>
          <w:sz w:val="26"/>
          <w:szCs w:val="26"/>
        </w:rPr>
      </w:pPr>
      <w:r w:rsidRPr="001D6A6E">
        <w:rPr>
          <w:sz w:val="26"/>
          <w:szCs w:val="26"/>
        </w:rPr>
        <w:t>Wartość współczynnika korelacji liniowej wynosząca 0.44 wskazuje na umiarkowany pozytywny związek między zmiennymi.</w:t>
      </w:r>
    </w:p>
    <w:p w14:paraId="7F489659" w14:textId="77777777" w:rsidR="003B52D1" w:rsidRDefault="003B52D1" w:rsidP="00E66B2F">
      <w:pPr>
        <w:rPr>
          <w:b/>
          <w:bCs/>
          <w:sz w:val="26"/>
          <w:szCs w:val="26"/>
        </w:rPr>
      </w:pPr>
    </w:p>
    <w:p w14:paraId="42738E79" w14:textId="77777777" w:rsidR="001D6A6E" w:rsidRDefault="001D6A6E" w:rsidP="00E66B2F">
      <w:pPr>
        <w:rPr>
          <w:b/>
          <w:bCs/>
          <w:sz w:val="26"/>
          <w:szCs w:val="26"/>
        </w:rPr>
      </w:pPr>
    </w:p>
    <w:p w14:paraId="7EB1E018" w14:textId="77777777" w:rsidR="001D6A6E" w:rsidRDefault="001D6A6E" w:rsidP="00E66B2F">
      <w:pPr>
        <w:rPr>
          <w:b/>
          <w:bCs/>
          <w:sz w:val="26"/>
          <w:szCs w:val="26"/>
        </w:rPr>
      </w:pPr>
    </w:p>
    <w:p w14:paraId="5390DEE4" w14:textId="77777777" w:rsidR="001D6A6E" w:rsidRPr="001D6A6E" w:rsidRDefault="001D6A6E" w:rsidP="00E66B2F">
      <w:pPr>
        <w:rPr>
          <w:b/>
          <w:bCs/>
          <w:sz w:val="26"/>
          <w:szCs w:val="26"/>
        </w:rPr>
      </w:pPr>
    </w:p>
    <w:p w14:paraId="4E3231EE" w14:textId="4F6A76F5" w:rsidR="003B52D1" w:rsidRPr="004F6B8B" w:rsidRDefault="003B52D1" w:rsidP="003B52D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F6B8B">
        <w:rPr>
          <w:b/>
          <w:bCs/>
          <w:sz w:val="32"/>
          <w:szCs w:val="32"/>
        </w:rPr>
        <w:lastRenderedPageBreak/>
        <w:t>Popiół</w:t>
      </w:r>
    </w:p>
    <w:p w14:paraId="4EB20D94" w14:textId="06AB1928" w:rsidR="003B52D1" w:rsidRPr="001D6A6E" w:rsidRDefault="00656614" w:rsidP="00656614">
      <w:pPr>
        <w:rPr>
          <w:b/>
          <w:bCs/>
          <w:sz w:val="26"/>
          <w:szCs w:val="26"/>
        </w:rPr>
      </w:pPr>
      <w:r w:rsidRPr="001D6A6E">
        <w:rPr>
          <w:sz w:val="26"/>
          <w:szCs w:val="26"/>
        </w:rPr>
        <w:t xml:space="preserve">Popiół w badanych winach wykazuje średnią wartość wynoszącą około 2.37, przy niewielkim rozproszeniu wokół tej średniej (odchylenie standardowe 0.27). Zakres danych oscyluje od 1.36 do 3.23, z wartościami skupionymi przede wszystkim wokół wartości średniej. Skośność danych jest minimalna (-0.18), co sugeruje niewielką asymetrię w rozkładzie. Natomiast wartość </w:t>
      </w:r>
      <w:proofErr w:type="spellStart"/>
      <w:r w:rsidRPr="001D6A6E">
        <w:rPr>
          <w:sz w:val="26"/>
          <w:szCs w:val="26"/>
        </w:rPr>
        <w:t>kurtozy</w:t>
      </w:r>
      <w:proofErr w:type="spellEnd"/>
      <w:r w:rsidRPr="001D6A6E">
        <w:rPr>
          <w:sz w:val="26"/>
          <w:szCs w:val="26"/>
        </w:rPr>
        <w:t xml:space="preserve"> wynosząca 1.08 wskazuje na nieco bardziej stromy rozkład w porównaniu z rozkładem normalnym, co może oznaczać obecność kilku wartości odstających.</w:t>
      </w:r>
    </w:p>
    <w:p w14:paraId="0BD927DF" w14:textId="12573F77" w:rsidR="003B52D1" w:rsidRPr="001D6A6E" w:rsidRDefault="003B52D1" w:rsidP="003B52D1">
      <w:pPr>
        <w:rPr>
          <w:b/>
          <w:bCs/>
          <w:sz w:val="26"/>
          <w:szCs w:val="26"/>
        </w:rPr>
      </w:pPr>
      <w:r w:rsidRPr="001D6A6E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0F0EF45" wp14:editId="1787EEFB">
            <wp:simplePos x="0" y="0"/>
            <wp:positionH relativeFrom="column">
              <wp:posOffset>3119755</wp:posOffset>
            </wp:positionH>
            <wp:positionV relativeFrom="paragraph">
              <wp:posOffset>193040</wp:posOffset>
            </wp:positionV>
            <wp:extent cx="2607945" cy="2619375"/>
            <wp:effectExtent l="0" t="0" r="1905" b="9525"/>
            <wp:wrapNone/>
            <wp:docPr id="653508018" name="Picture 1" descr="A chart with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08018" name="Picture 1" descr="A chart with a number of colored squar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A6E">
        <w:rPr>
          <w:rFonts w:eastAsia="Times New Roman" w:cs="Times New Roman"/>
          <w:noProof/>
          <w:kern w:val="0"/>
          <w:sz w:val="26"/>
          <w:szCs w:val="26"/>
          <w:lang w:eastAsia="pl-PL"/>
          <w14:ligatures w14:val="none"/>
        </w:rPr>
        <w:drawing>
          <wp:inline distT="0" distB="0" distL="0" distR="0" wp14:anchorId="24FA5A57" wp14:editId="06F4DF26">
            <wp:extent cx="3120768" cy="2886075"/>
            <wp:effectExtent l="0" t="0" r="3810" b="0"/>
            <wp:docPr id="204386169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61698" name="Picture 1" descr="A graph with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569" cy="28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952" w14:textId="57FE22BD" w:rsidR="00656614" w:rsidRPr="001D6A6E" w:rsidRDefault="00656614" w:rsidP="003B52D1">
      <w:pPr>
        <w:rPr>
          <w:sz w:val="26"/>
          <w:szCs w:val="26"/>
        </w:rPr>
      </w:pPr>
      <w:r w:rsidRPr="001D6A6E">
        <w:rPr>
          <w:sz w:val="26"/>
          <w:szCs w:val="26"/>
        </w:rPr>
        <w:t>W analizie popiołu w badanych winach można zauważyć, że średnia wartość dla wszystkich odmian jest zbliżona do ogólnej średniej, co sugeruje pewną spójność w ich zawartościach. Niemniej jednak, odmiana druga wyróżnia się wyraźnie z większymi wartościami odstającymi, przy jednoczesnym utrzymaniu się nieco poniżej średniej ogólnej.</w:t>
      </w:r>
    </w:p>
    <w:p w14:paraId="7BECD1EE" w14:textId="42B3159F" w:rsidR="00656614" w:rsidRPr="001D6A6E" w:rsidRDefault="00656614" w:rsidP="003B52D1">
      <w:pPr>
        <w:rPr>
          <w:sz w:val="26"/>
          <w:szCs w:val="26"/>
        </w:rPr>
      </w:pPr>
      <w:r w:rsidRPr="001D6A6E">
        <w:rPr>
          <w:sz w:val="26"/>
          <w:szCs w:val="26"/>
        </w:rPr>
        <w:t>Wartość współczynnika korelacji liniowej wynosząca -0.05 wskazuje na bardzo słaby lub brak związek liniowy między zmiennymi.</w:t>
      </w:r>
    </w:p>
    <w:p w14:paraId="0F27F814" w14:textId="77777777" w:rsidR="00656614" w:rsidRPr="001D6A6E" w:rsidRDefault="00656614" w:rsidP="003B52D1">
      <w:pPr>
        <w:rPr>
          <w:sz w:val="26"/>
          <w:szCs w:val="26"/>
        </w:rPr>
      </w:pPr>
    </w:p>
    <w:p w14:paraId="365DBA34" w14:textId="77777777" w:rsidR="00656614" w:rsidRPr="001D6A6E" w:rsidRDefault="00656614" w:rsidP="003B52D1">
      <w:pPr>
        <w:rPr>
          <w:sz w:val="26"/>
          <w:szCs w:val="26"/>
        </w:rPr>
      </w:pPr>
    </w:p>
    <w:p w14:paraId="27C46E4F" w14:textId="77777777" w:rsidR="00656614" w:rsidRPr="001D6A6E" w:rsidRDefault="00656614" w:rsidP="003B52D1">
      <w:pPr>
        <w:rPr>
          <w:sz w:val="26"/>
          <w:szCs w:val="26"/>
        </w:rPr>
      </w:pPr>
    </w:p>
    <w:p w14:paraId="6AD28E86" w14:textId="77777777" w:rsidR="00656614" w:rsidRPr="001D6A6E" w:rsidRDefault="00656614" w:rsidP="003B52D1">
      <w:pPr>
        <w:rPr>
          <w:sz w:val="26"/>
          <w:szCs w:val="26"/>
        </w:rPr>
      </w:pPr>
    </w:p>
    <w:p w14:paraId="5F4C872E" w14:textId="77777777" w:rsidR="00656614" w:rsidRDefault="00656614" w:rsidP="003B52D1">
      <w:pPr>
        <w:rPr>
          <w:sz w:val="26"/>
          <w:szCs w:val="26"/>
        </w:rPr>
      </w:pPr>
    </w:p>
    <w:p w14:paraId="295A4994" w14:textId="77777777" w:rsidR="001D6A6E" w:rsidRPr="001D6A6E" w:rsidRDefault="001D6A6E" w:rsidP="003B52D1">
      <w:pPr>
        <w:rPr>
          <w:sz w:val="26"/>
          <w:szCs w:val="26"/>
        </w:rPr>
      </w:pPr>
    </w:p>
    <w:p w14:paraId="5CA0A16D" w14:textId="7913E77B" w:rsidR="00656614" w:rsidRPr="001D6A6E" w:rsidRDefault="00656614" w:rsidP="0065661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6A6E">
        <w:rPr>
          <w:b/>
          <w:bCs/>
          <w:sz w:val="32"/>
          <w:szCs w:val="32"/>
        </w:rPr>
        <w:lastRenderedPageBreak/>
        <w:t xml:space="preserve"> Flawonoidy</w:t>
      </w:r>
    </w:p>
    <w:p w14:paraId="2FF244E2" w14:textId="6DD107C3" w:rsidR="000D10C4" w:rsidRPr="001D6A6E" w:rsidRDefault="001A6DB1" w:rsidP="00656614">
      <w:pPr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</w:pPr>
      <w:r w:rsidRPr="001D6A6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Flawonoidy w badanych winach charakteryzują się średnią wartością około 2.03, przy umiarkowanym rozproszeniu wokół tej średniej (odchylenie standardowe 0.99). Wartości wahają się od 0.34 do 5.08, co pokazuje znaczną zmienność w zawartości tego związku. Mimo niewielkiej asymetrii w rozkładzie danych (skośność 0.03), ogólny kształt rozkładu jest stosunkowo zbliżony do rozkładu normalnego, chociaż lekko spłaszczony (</w:t>
      </w:r>
      <w:proofErr w:type="spellStart"/>
      <w:r w:rsidRPr="001D6A6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>kurtoza</w:t>
      </w:r>
      <w:proofErr w:type="spellEnd"/>
      <w:r w:rsidRPr="001D6A6E">
        <w:rPr>
          <w:rFonts w:eastAsia="Times New Roman" w:cs="Times New Roman"/>
          <w:kern w:val="0"/>
          <w:sz w:val="26"/>
          <w:szCs w:val="26"/>
          <w:lang w:eastAsia="pl-PL"/>
          <w14:ligatures w14:val="none"/>
        </w:rPr>
        <w:t xml:space="preserve"> -0.89).</w:t>
      </w:r>
    </w:p>
    <w:p w14:paraId="577D3388" w14:textId="06C46D36" w:rsidR="00E66B2F" w:rsidRPr="001D6A6E" w:rsidRDefault="00656614" w:rsidP="00656614">
      <w:pPr>
        <w:rPr>
          <w:sz w:val="26"/>
          <w:szCs w:val="26"/>
        </w:rPr>
      </w:pPr>
      <w:r w:rsidRPr="001D6A6E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36A2165" wp14:editId="577B995B">
            <wp:simplePos x="0" y="0"/>
            <wp:positionH relativeFrom="margin">
              <wp:posOffset>3034030</wp:posOffset>
            </wp:positionH>
            <wp:positionV relativeFrom="paragraph">
              <wp:posOffset>50799</wp:posOffset>
            </wp:positionV>
            <wp:extent cx="2800350" cy="2854359"/>
            <wp:effectExtent l="0" t="0" r="0" b="3175"/>
            <wp:wrapNone/>
            <wp:docPr id="804385284" name="Picture 1" descr="A diagram of a group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85284" name="Picture 1" descr="A diagram of a group of peop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65" cy="285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A6E">
        <w:rPr>
          <w:noProof/>
          <w:sz w:val="26"/>
          <w:szCs w:val="26"/>
        </w:rPr>
        <w:drawing>
          <wp:inline distT="0" distB="0" distL="0" distR="0" wp14:anchorId="27C48C4D" wp14:editId="68810A6C">
            <wp:extent cx="2971800" cy="2851665"/>
            <wp:effectExtent l="0" t="0" r="0" b="6350"/>
            <wp:docPr id="1123720570" name="Picture 1" descr="A diagram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0570" name="Picture 1" descr="A diagram of a pla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747" cy="28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5BD9" w14:textId="3B220BE9" w:rsidR="001A6DB1" w:rsidRPr="001D6A6E" w:rsidRDefault="001A6DB1" w:rsidP="001A6DB1">
      <w:pPr>
        <w:rPr>
          <w:sz w:val="26"/>
          <w:szCs w:val="26"/>
        </w:rPr>
      </w:pPr>
      <w:r w:rsidRPr="001D6A6E">
        <w:rPr>
          <w:sz w:val="26"/>
          <w:szCs w:val="26"/>
        </w:rPr>
        <w:t xml:space="preserve">Analiza sugeruje, że zawartość flawonoidów w winach wykazuje wyraźne różnice między odmianami. Odmiana 1 posiada najwyższe wartości, a odmiana 3 - najniższe. Jest zauważalna tendencja liniowa, gdzie wartości zmiennej zależnej maleją wraz ze wzrostem numeru odmiany, co odpowiada relacji </w:t>
      </w:r>
      <w:proofErr w:type="spellStart"/>
      <w:r w:rsidRPr="001D6A6E">
        <w:rPr>
          <w:sz w:val="26"/>
          <w:szCs w:val="26"/>
        </w:rPr>
        <w:t>ax</w:t>
      </w:r>
      <w:proofErr w:type="spellEnd"/>
      <w:r w:rsidRPr="001D6A6E">
        <w:rPr>
          <w:sz w:val="26"/>
          <w:szCs w:val="26"/>
        </w:rPr>
        <w:t xml:space="preserve"> + b, gdzie a &lt; 0. Współczynnik korelacji liniowej wynoszący -0.85  potwierdza istnienie silnego ujemnego związku między numerem odmiany a zawartością flawonoidów, co oznacza, że im niższy numer odmiany, tym wyższa zawartość flawonoidów.</w:t>
      </w:r>
    </w:p>
    <w:p w14:paraId="749BB49E" w14:textId="77777777" w:rsidR="001A6DB1" w:rsidRPr="001D6A6E" w:rsidRDefault="001A6DB1" w:rsidP="001A6DB1">
      <w:pPr>
        <w:rPr>
          <w:sz w:val="26"/>
          <w:szCs w:val="26"/>
        </w:rPr>
      </w:pPr>
    </w:p>
    <w:p w14:paraId="383D67A0" w14:textId="77777777" w:rsidR="001A6DB1" w:rsidRPr="001D6A6E" w:rsidRDefault="001A6DB1" w:rsidP="001A6DB1">
      <w:pPr>
        <w:rPr>
          <w:sz w:val="26"/>
          <w:szCs w:val="26"/>
        </w:rPr>
      </w:pPr>
    </w:p>
    <w:p w14:paraId="445384D8" w14:textId="77777777" w:rsidR="001A6DB1" w:rsidRPr="001D6A6E" w:rsidRDefault="001A6DB1" w:rsidP="001A6DB1">
      <w:pPr>
        <w:rPr>
          <w:sz w:val="26"/>
          <w:szCs w:val="26"/>
        </w:rPr>
      </w:pPr>
    </w:p>
    <w:p w14:paraId="79E28F9F" w14:textId="77777777" w:rsidR="001A6DB1" w:rsidRPr="001D6A6E" w:rsidRDefault="001A6DB1" w:rsidP="001A6DB1">
      <w:pPr>
        <w:rPr>
          <w:sz w:val="26"/>
          <w:szCs w:val="26"/>
        </w:rPr>
      </w:pPr>
    </w:p>
    <w:p w14:paraId="12858FA8" w14:textId="77777777" w:rsidR="001A6DB1" w:rsidRPr="001D6A6E" w:rsidRDefault="001A6DB1" w:rsidP="001A6DB1">
      <w:pPr>
        <w:rPr>
          <w:sz w:val="26"/>
          <w:szCs w:val="26"/>
        </w:rPr>
      </w:pPr>
    </w:p>
    <w:p w14:paraId="6D79150F" w14:textId="77777777" w:rsidR="001A6DB1" w:rsidRPr="001D6A6E" w:rsidRDefault="001A6DB1" w:rsidP="001A6DB1">
      <w:pPr>
        <w:rPr>
          <w:sz w:val="26"/>
          <w:szCs w:val="26"/>
        </w:rPr>
      </w:pPr>
    </w:p>
    <w:p w14:paraId="416D90C3" w14:textId="77777777" w:rsidR="001A6DB1" w:rsidRPr="001D6A6E" w:rsidRDefault="001A6DB1" w:rsidP="001A6DB1">
      <w:pPr>
        <w:rPr>
          <w:sz w:val="26"/>
          <w:szCs w:val="26"/>
        </w:rPr>
      </w:pPr>
    </w:p>
    <w:p w14:paraId="1C6156EF" w14:textId="519F1CED" w:rsidR="00E66B2F" w:rsidRPr="001D6A6E" w:rsidRDefault="001A6DB1" w:rsidP="0065661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6A6E">
        <w:rPr>
          <w:b/>
          <w:bCs/>
          <w:sz w:val="32"/>
          <w:szCs w:val="32"/>
        </w:rPr>
        <w:lastRenderedPageBreak/>
        <w:t>I</w:t>
      </w:r>
      <w:r w:rsidR="00E66B2F" w:rsidRPr="001D6A6E">
        <w:rPr>
          <w:b/>
          <w:bCs/>
          <w:sz w:val="32"/>
          <w:szCs w:val="32"/>
        </w:rPr>
        <w:t>ntensywność koloru</w:t>
      </w:r>
    </w:p>
    <w:p w14:paraId="2620847A" w14:textId="68976E22" w:rsidR="001A6DB1" w:rsidRPr="001D6A6E" w:rsidRDefault="001A6DB1" w:rsidP="001A6DB1">
      <w:pPr>
        <w:pStyle w:val="NormalWeb"/>
        <w:ind w:left="360"/>
        <w:rPr>
          <w:rFonts w:asciiTheme="minorHAnsi" w:hAnsiTheme="minorHAnsi"/>
          <w:sz w:val="26"/>
          <w:szCs w:val="26"/>
        </w:rPr>
      </w:pPr>
      <w:r w:rsidRPr="001D6A6E">
        <w:rPr>
          <w:rFonts w:asciiTheme="minorHAnsi" w:hAnsiTheme="minorHAnsi"/>
          <w:sz w:val="26"/>
          <w:szCs w:val="26"/>
        </w:rPr>
        <w:t xml:space="preserve">Intensywność koloru w badanych winach jest średnio umiarkowana (średnia: 5.06) z dość znacznym rozproszeniem wokół tej wartości (odchylenie standardowe: 2.32). Widoczna jest duża zmienność w intensywności koloru między różnymi winami, od wartości minimalnej 1.28 do maksymalnej 13.00. Skośność dodatnia (0.86) sugeruje pewną asymetrię w prawo w rozkładzie danych. </w:t>
      </w:r>
      <w:proofErr w:type="spellStart"/>
      <w:r w:rsidRPr="001D6A6E">
        <w:rPr>
          <w:rFonts w:asciiTheme="minorHAnsi" w:hAnsiTheme="minorHAnsi"/>
          <w:sz w:val="26"/>
          <w:szCs w:val="26"/>
        </w:rPr>
        <w:t>Kurtoza</w:t>
      </w:r>
      <w:proofErr w:type="spellEnd"/>
      <w:r w:rsidRPr="001D6A6E">
        <w:rPr>
          <w:rFonts w:asciiTheme="minorHAnsi" w:hAnsiTheme="minorHAnsi"/>
          <w:sz w:val="26"/>
          <w:szCs w:val="26"/>
        </w:rPr>
        <w:t xml:space="preserve"> (0.34) wskazuje na to, że rozkład jest lekko bardziej skupiony niż rozkład normalny.</w:t>
      </w:r>
    </w:p>
    <w:p w14:paraId="0E6E7601" w14:textId="65CDC5E6" w:rsidR="00E66B2F" w:rsidRPr="001D6A6E" w:rsidRDefault="001A6DB1" w:rsidP="00E66B2F">
      <w:pPr>
        <w:ind w:left="360"/>
        <w:rPr>
          <w:sz w:val="26"/>
          <w:szCs w:val="26"/>
        </w:rPr>
      </w:pPr>
      <w:r w:rsidRPr="001D6A6E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C5AFE1C" wp14:editId="2A3E3BC2">
            <wp:simplePos x="0" y="0"/>
            <wp:positionH relativeFrom="margin">
              <wp:posOffset>3176905</wp:posOffset>
            </wp:positionH>
            <wp:positionV relativeFrom="paragraph">
              <wp:posOffset>130175</wp:posOffset>
            </wp:positionV>
            <wp:extent cx="2838450" cy="2868418"/>
            <wp:effectExtent l="0" t="0" r="0" b="8255"/>
            <wp:wrapNone/>
            <wp:docPr id="1932205816" name="Picture 1" descr="A diagram of a group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5816" name="Picture 1" descr="A diagram of a group of colored square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10" cy="2870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A6E">
        <w:rPr>
          <w:noProof/>
          <w:sz w:val="26"/>
          <w:szCs w:val="26"/>
        </w:rPr>
        <w:drawing>
          <wp:inline distT="0" distB="0" distL="0" distR="0" wp14:anchorId="2DCE292D" wp14:editId="71619163">
            <wp:extent cx="3000375" cy="2796695"/>
            <wp:effectExtent l="0" t="0" r="0" b="3810"/>
            <wp:docPr id="1115787100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7100" name="Picture 1" descr="A graph of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027" cy="280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1A64" w14:textId="6C7C111C" w:rsidR="003B52D1" w:rsidRPr="001D6A6E" w:rsidRDefault="001A6DB1" w:rsidP="00E66B2F">
      <w:pPr>
        <w:ind w:left="360"/>
        <w:rPr>
          <w:sz w:val="26"/>
          <w:szCs w:val="26"/>
        </w:rPr>
      </w:pPr>
      <w:r w:rsidRPr="001D6A6E">
        <w:rPr>
          <w:sz w:val="26"/>
          <w:szCs w:val="26"/>
        </w:rPr>
        <w:t>Rozkład intensywności koloru w badanych winach wykazuje największą zmienność w porównaniu z innymi zmiennymi, chociaż większość wartości skupiona jest w zakresie od 2 do 9. Odmiana 2 charakteryzuje się najniższymi wartościami w porównaniu z innymi odmianami.</w:t>
      </w:r>
    </w:p>
    <w:p w14:paraId="6DCBF086" w14:textId="77777777" w:rsidR="001A6DB1" w:rsidRPr="001D6A6E" w:rsidRDefault="001A6DB1" w:rsidP="00E66B2F">
      <w:pPr>
        <w:ind w:left="360"/>
        <w:rPr>
          <w:sz w:val="26"/>
          <w:szCs w:val="26"/>
        </w:rPr>
      </w:pPr>
    </w:p>
    <w:p w14:paraId="313E8918" w14:textId="77777777" w:rsidR="001A6DB1" w:rsidRPr="001D6A6E" w:rsidRDefault="001A6DB1" w:rsidP="00E66B2F">
      <w:pPr>
        <w:ind w:left="360"/>
        <w:rPr>
          <w:sz w:val="26"/>
          <w:szCs w:val="26"/>
        </w:rPr>
      </w:pPr>
    </w:p>
    <w:p w14:paraId="6DE45381" w14:textId="77777777" w:rsidR="001A6DB1" w:rsidRPr="001D6A6E" w:rsidRDefault="001A6DB1" w:rsidP="00E66B2F">
      <w:pPr>
        <w:ind w:left="360"/>
        <w:rPr>
          <w:sz w:val="26"/>
          <w:szCs w:val="26"/>
        </w:rPr>
      </w:pPr>
    </w:p>
    <w:p w14:paraId="096E448D" w14:textId="77777777" w:rsidR="001A6DB1" w:rsidRPr="001D6A6E" w:rsidRDefault="001A6DB1" w:rsidP="00E66B2F">
      <w:pPr>
        <w:ind w:left="360"/>
        <w:rPr>
          <w:sz w:val="26"/>
          <w:szCs w:val="26"/>
        </w:rPr>
      </w:pPr>
    </w:p>
    <w:p w14:paraId="054FA81F" w14:textId="77777777" w:rsidR="001A6DB1" w:rsidRPr="001D6A6E" w:rsidRDefault="001A6DB1" w:rsidP="00E66B2F">
      <w:pPr>
        <w:ind w:left="360"/>
        <w:rPr>
          <w:sz w:val="26"/>
          <w:szCs w:val="26"/>
        </w:rPr>
      </w:pPr>
    </w:p>
    <w:p w14:paraId="54BA541C" w14:textId="77777777" w:rsidR="001A6DB1" w:rsidRPr="001D6A6E" w:rsidRDefault="001A6DB1" w:rsidP="00E66B2F">
      <w:pPr>
        <w:ind w:left="360"/>
        <w:rPr>
          <w:sz w:val="26"/>
          <w:szCs w:val="26"/>
        </w:rPr>
      </w:pPr>
    </w:p>
    <w:p w14:paraId="3AE08E8E" w14:textId="77777777" w:rsidR="001A6DB1" w:rsidRPr="001D6A6E" w:rsidRDefault="001A6DB1" w:rsidP="00E66B2F">
      <w:pPr>
        <w:ind w:left="360"/>
        <w:rPr>
          <w:sz w:val="26"/>
          <w:szCs w:val="26"/>
        </w:rPr>
      </w:pPr>
    </w:p>
    <w:p w14:paraId="06D3A0BA" w14:textId="77777777" w:rsidR="001A6DB1" w:rsidRPr="001D6A6E" w:rsidRDefault="001A6DB1" w:rsidP="001D6A6E">
      <w:pPr>
        <w:rPr>
          <w:sz w:val="26"/>
          <w:szCs w:val="26"/>
        </w:rPr>
      </w:pPr>
    </w:p>
    <w:p w14:paraId="54910B39" w14:textId="4988141A" w:rsidR="00E66B2F" w:rsidRPr="001D6A6E" w:rsidRDefault="001A6DB1" w:rsidP="001A6D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6A6E">
        <w:rPr>
          <w:b/>
          <w:bCs/>
          <w:sz w:val="32"/>
          <w:szCs w:val="32"/>
        </w:rPr>
        <w:lastRenderedPageBreak/>
        <w:t>A</w:t>
      </w:r>
      <w:r w:rsidR="00E66B2F" w:rsidRPr="001D6A6E">
        <w:rPr>
          <w:b/>
          <w:bCs/>
          <w:sz w:val="32"/>
          <w:szCs w:val="32"/>
        </w:rPr>
        <w:t xml:space="preserve">bsorbancja przy 280/315 </w:t>
      </w:r>
      <w:proofErr w:type="spellStart"/>
      <w:r w:rsidR="00E66B2F" w:rsidRPr="001D6A6E">
        <w:rPr>
          <w:b/>
          <w:bCs/>
          <w:sz w:val="32"/>
          <w:szCs w:val="32"/>
        </w:rPr>
        <w:t>nm</w:t>
      </w:r>
      <w:proofErr w:type="spellEnd"/>
      <w:r w:rsidR="00E66B2F" w:rsidRPr="001D6A6E">
        <w:rPr>
          <w:b/>
          <w:bCs/>
          <w:sz w:val="32"/>
          <w:szCs w:val="32"/>
        </w:rPr>
        <w:t xml:space="preserve"> wina rozcieńczonego</w:t>
      </w:r>
    </w:p>
    <w:p w14:paraId="54C68933" w14:textId="431D3EF7" w:rsidR="001A6DB1" w:rsidRPr="001D6A6E" w:rsidRDefault="001D6A6E" w:rsidP="001A6DB1">
      <w:pPr>
        <w:ind w:left="360"/>
        <w:rPr>
          <w:b/>
          <w:bCs/>
          <w:sz w:val="26"/>
          <w:szCs w:val="26"/>
        </w:rPr>
      </w:pPr>
      <w:r w:rsidRPr="001D6A6E">
        <w:rPr>
          <w:sz w:val="26"/>
          <w:szCs w:val="26"/>
        </w:rPr>
        <w:t xml:space="preserve">Absorbancja przy 280/315 </w:t>
      </w:r>
      <w:proofErr w:type="spellStart"/>
      <w:r w:rsidRPr="001D6A6E">
        <w:rPr>
          <w:sz w:val="26"/>
          <w:szCs w:val="26"/>
        </w:rPr>
        <w:t>nm</w:t>
      </w:r>
      <w:proofErr w:type="spellEnd"/>
      <w:r w:rsidRPr="001D6A6E">
        <w:rPr>
          <w:sz w:val="26"/>
          <w:szCs w:val="26"/>
        </w:rPr>
        <w:t xml:space="preserve"> wina rozcieńczonego wykazuje umiarkowany poziom, średnio wynoszący około 2.61, z niewielkim rozproszeniem wokół tej wartości. Badane próbki mają różny stopień absorbancji, mieszcząc się w zakresie od 1.27 do 4.00. Skośność jest lekko ujemna, co wskazuje na lekką asymetrię w lewo w rozkładzie danych, a </w:t>
      </w:r>
      <w:proofErr w:type="spellStart"/>
      <w:r w:rsidRPr="001D6A6E">
        <w:rPr>
          <w:sz w:val="26"/>
          <w:szCs w:val="26"/>
        </w:rPr>
        <w:t>kurtoza</w:t>
      </w:r>
      <w:proofErr w:type="spellEnd"/>
      <w:r w:rsidRPr="001D6A6E">
        <w:rPr>
          <w:sz w:val="26"/>
          <w:szCs w:val="26"/>
        </w:rPr>
        <w:t xml:space="preserve"> sugeruje, że rozkład jest bardziej płaski niż rozkład normalny.</w:t>
      </w:r>
    </w:p>
    <w:p w14:paraId="2D3EBE79" w14:textId="54055B2D" w:rsidR="003B52D1" w:rsidRPr="001D6A6E" w:rsidRDefault="001D6A6E" w:rsidP="00E66B2F">
      <w:pPr>
        <w:ind w:left="360"/>
        <w:rPr>
          <w:b/>
          <w:bCs/>
          <w:sz w:val="26"/>
          <w:szCs w:val="26"/>
        </w:rPr>
      </w:pPr>
      <w:r w:rsidRPr="001D6A6E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55B55855" wp14:editId="2CC74A20">
            <wp:simplePos x="0" y="0"/>
            <wp:positionH relativeFrom="column">
              <wp:posOffset>3319780</wp:posOffset>
            </wp:positionH>
            <wp:positionV relativeFrom="paragraph">
              <wp:posOffset>104775</wp:posOffset>
            </wp:positionV>
            <wp:extent cx="2657475" cy="2657475"/>
            <wp:effectExtent l="0" t="0" r="9525" b="9525"/>
            <wp:wrapNone/>
            <wp:docPr id="1355526168" name="Picture 1" descr="A chart with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6168" name="Picture 1" descr="A chart with a number of colored squar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A6E">
        <w:rPr>
          <w:b/>
          <w:bCs/>
          <w:noProof/>
          <w:sz w:val="26"/>
          <w:szCs w:val="26"/>
        </w:rPr>
        <w:drawing>
          <wp:inline distT="0" distB="0" distL="0" distR="0" wp14:anchorId="691B8048" wp14:editId="6BB5A070">
            <wp:extent cx="3071498" cy="2857500"/>
            <wp:effectExtent l="0" t="0" r="0" b="0"/>
            <wp:docPr id="198745586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586" name="Picture 1" descr="A graph of blue dot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76" cy="28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900A" w14:textId="259E3D01" w:rsidR="001D6A6E" w:rsidRPr="001D6A6E" w:rsidRDefault="001D6A6E" w:rsidP="00E66B2F">
      <w:pPr>
        <w:ind w:left="360"/>
        <w:rPr>
          <w:b/>
          <w:bCs/>
          <w:sz w:val="26"/>
          <w:szCs w:val="26"/>
        </w:rPr>
      </w:pPr>
      <w:r w:rsidRPr="001D6A6E">
        <w:rPr>
          <w:sz w:val="26"/>
          <w:szCs w:val="26"/>
        </w:rPr>
        <w:t xml:space="preserve">Analiza danych wskazuje, że wraz z każdym kolejnym typem winogrona absorbancja przy 280/315 </w:t>
      </w:r>
      <w:proofErr w:type="spellStart"/>
      <w:r w:rsidRPr="001D6A6E">
        <w:rPr>
          <w:sz w:val="26"/>
          <w:szCs w:val="26"/>
        </w:rPr>
        <w:t>nm</w:t>
      </w:r>
      <w:proofErr w:type="spellEnd"/>
      <w:r w:rsidRPr="001D6A6E">
        <w:rPr>
          <w:sz w:val="26"/>
          <w:szCs w:val="26"/>
        </w:rPr>
        <w:t xml:space="preserve"> maleje. Dodatkowo, współczynnik korelacji liniowej wynoszący -0.79 potwierdza silną ujemną zależność między typem winogrona a absorbancją, co oznacza, że im wyższy numer typu winogrona, tym niższa absorbancja.</w:t>
      </w:r>
    </w:p>
    <w:p w14:paraId="044B2C68" w14:textId="37C4F2A5" w:rsidR="000D10C4" w:rsidRPr="001D6A6E" w:rsidRDefault="000D10C4" w:rsidP="00E66B2F">
      <w:pPr>
        <w:ind w:left="360"/>
        <w:rPr>
          <w:b/>
          <w:bCs/>
          <w:sz w:val="26"/>
          <w:szCs w:val="26"/>
        </w:rPr>
      </w:pPr>
    </w:p>
    <w:p w14:paraId="2C247633" w14:textId="77777777" w:rsidR="000D10C4" w:rsidRPr="001D6A6E" w:rsidRDefault="000D10C4" w:rsidP="00E66B2F">
      <w:pPr>
        <w:ind w:left="360"/>
        <w:rPr>
          <w:b/>
          <w:bCs/>
          <w:sz w:val="26"/>
          <w:szCs w:val="26"/>
        </w:rPr>
      </w:pPr>
    </w:p>
    <w:p w14:paraId="216062FF" w14:textId="77777777" w:rsidR="00E66B2F" w:rsidRDefault="00E66B2F" w:rsidP="00E66B2F">
      <w:pPr>
        <w:ind w:left="360"/>
        <w:rPr>
          <w:b/>
          <w:bCs/>
          <w:sz w:val="26"/>
          <w:szCs w:val="26"/>
        </w:rPr>
      </w:pPr>
    </w:p>
    <w:p w14:paraId="0A18EBD8" w14:textId="77777777" w:rsidR="001D6A6E" w:rsidRDefault="001D6A6E" w:rsidP="00E66B2F">
      <w:pPr>
        <w:ind w:left="360"/>
        <w:rPr>
          <w:b/>
          <w:bCs/>
          <w:sz w:val="26"/>
          <w:szCs w:val="26"/>
        </w:rPr>
      </w:pPr>
    </w:p>
    <w:p w14:paraId="53D23DD3" w14:textId="77777777" w:rsidR="001D6A6E" w:rsidRDefault="001D6A6E" w:rsidP="00E66B2F">
      <w:pPr>
        <w:ind w:left="360"/>
        <w:rPr>
          <w:b/>
          <w:bCs/>
          <w:sz w:val="26"/>
          <w:szCs w:val="26"/>
        </w:rPr>
      </w:pPr>
    </w:p>
    <w:p w14:paraId="21570C3C" w14:textId="77777777" w:rsidR="001D6A6E" w:rsidRDefault="001D6A6E" w:rsidP="00E66B2F">
      <w:pPr>
        <w:ind w:left="360"/>
        <w:rPr>
          <w:b/>
          <w:bCs/>
          <w:sz w:val="26"/>
          <w:szCs w:val="26"/>
        </w:rPr>
      </w:pPr>
    </w:p>
    <w:p w14:paraId="14AE8BD7" w14:textId="77777777" w:rsidR="001D6A6E" w:rsidRDefault="001D6A6E" w:rsidP="00E66B2F">
      <w:pPr>
        <w:ind w:left="360"/>
        <w:rPr>
          <w:b/>
          <w:bCs/>
          <w:sz w:val="26"/>
          <w:szCs w:val="26"/>
        </w:rPr>
      </w:pPr>
    </w:p>
    <w:p w14:paraId="7BF1B32A" w14:textId="77777777" w:rsidR="001D6A6E" w:rsidRDefault="001D6A6E" w:rsidP="00E66B2F">
      <w:pPr>
        <w:ind w:left="360"/>
        <w:rPr>
          <w:b/>
          <w:bCs/>
          <w:sz w:val="26"/>
          <w:szCs w:val="26"/>
        </w:rPr>
      </w:pPr>
    </w:p>
    <w:p w14:paraId="1DE18299" w14:textId="77777777" w:rsidR="001D6A6E" w:rsidRDefault="001D6A6E" w:rsidP="00E66B2F">
      <w:pPr>
        <w:ind w:left="360"/>
        <w:rPr>
          <w:b/>
          <w:bCs/>
          <w:sz w:val="26"/>
          <w:szCs w:val="26"/>
        </w:rPr>
      </w:pPr>
    </w:p>
    <w:p w14:paraId="40D1BF52" w14:textId="1F77CD34" w:rsidR="00913409" w:rsidRPr="00913409" w:rsidRDefault="00913409" w:rsidP="00E66B2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</w:t>
      </w:r>
      <w:r w:rsidRPr="00913409">
        <w:rPr>
          <w:b/>
          <w:bCs/>
          <w:sz w:val="36"/>
          <w:szCs w:val="36"/>
        </w:rPr>
        <w:t>ozróżnienie win wykonanych z poszczególnych odmian winogron</w:t>
      </w:r>
    </w:p>
    <w:p w14:paraId="07DA61A8" w14:textId="77777777" w:rsidR="00913409" w:rsidRPr="00913409" w:rsidRDefault="00913409" w:rsidP="00913409">
      <w:pPr>
        <w:rPr>
          <w:sz w:val="26"/>
          <w:szCs w:val="26"/>
        </w:rPr>
      </w:pPr>
      <w:r w:rsidRPr="00913409">
        <w:rPr>
          <w:sz w:val="26"/>
          <w:szCs w:val="26"/>
        </w:rPr>
        <w:t xml:space="preserve">Parametry </w:t>
      </w:r>
      <w:proofErr w:type="spellStart"/>
      <w:r w:rsidRPr="00913409">
        <w:rPr>
          <w:sz w:val="26"/>
          <w:szCs w:val="26"/>
        </w:rPr>
        <w:t>Flavanoids</w:t>
      </w:r>
      <w:proofErr w:type="spellEnd"/>
      <w:r w:rsidRPr="00913409">
        <w:rPr>
          <w:sz w:val="26"/>
          <w:szCs w:val="26"/>
        </w:rPr>
        <w:t xml:space="preserve"> i </w:t>
      </w:r>
      <w:proofErr w:type="spellStart"/>
      <w:r w:rsidRPr="00913409">
        <w:rPr>
          <w:sz w:val="26"/>
          <w:szCs w:val="26"/>
        </w:rPr>
        <w:t>Color</w:t>
      </w:r>
      <w:proofErr w:type="spellEnd"/>
      <w:r w:rsidRPr="00913409">
        <w:rPr>
          <w:sz w:val="26"/>
          <w:szCs w:val="26"/>
        </w:rPr>
        <w:t xml:space="preserve"> </w:t>
      </w:r>
      <w:proofErr w:type="spellStart"/>
      <w:r w:rsidRPr="00913409">
        <w:rPr>
          <w:sz w:val="26"/>
          <w:szCs w:val="26"/>
        </w:rPr>
        <w:t>intensity</w:t>
      </w:r>
      <w:proofErr w:type="spellEnd"/>
      <w:r w:rsidRPr="00913409">
        <w:rPr>
          <w:sz w:val="26"/>
          <w:szCs w:val="26"/>
        </w:rPr>
        <w:t xml:space="preserve">  wydają się być kluczowe do rozróżnienia odmian, ponieważ występują one w </w:t>
      </w:r>
      <w:proofErr w:type="spellStart"/>
      <w:r w:rsidRPr="00913409">
        <w:rPr>
          <w:sz w:val="26"/>
          <w:szCs w:val="26"/>
        </w:rPr>
        <w:t>miare</w:t>
      </w:r>
      <w:proofErr w:type="spellEnd"/>
      <w:r w:rsidRPr="00913409">
        <w:rPr>
          <w:sz w:val="26"/>
          <w:szCs w:val="26"/>
        </w:rPr>
        <w:t xml:space="preserve"> na odróżnialnych pułapach w zależności od odmiany. Żeby łatwo odróżnić odmianę 1 i 3 należy porównywać zestawienie parametrów odmiany względem </w:t>
      </w:r>
      <w:proofErr w:type="spellStart"/>
      <w:r w:rsidRPr="00913409">
        <w:rPr>
          <w:sz w:val="26"/>
          <w:szCs w:val="26"/>
        </w:rPr>
        <w:t>Flavanoids</w:t>
      </w:r>
      <w:proofErr w:type="spellEnd"/>
      <w:r w:rsidRPr="00913409">
        <w:rPr>
          <w:sz w:val="26"/>
          <w:szCs w:val="26"/>
        </w:rPr>
        <w:t xml:space="preserve"> lub OD280/OD315. </w:t>
      </w:r>
    </w:p>
    <w:p w14:paraId="6D1F4C2F" w14:textId="5FE120A7" w:rsidR="00913409" w:rsidRDefault="00913409" w:rsidP="00913409">
      <w:pPr>
        <w:rPr>
          <w:b/>
          <w:bCs/>
          <w:sz w:val="36"/>
          <w:szCs w:val="36"/>
        </w:rPr>
      </w:pPr>
      <w:r w:rsidRPr="00913409">
        <w:rPr>
          <w:sz w:val="26"/>
          <w:szCs w:val="26"/>
        </w:rPr>
        <w:t xml:space="preserve">Żeby rozróżnić odmianę 2 i 3 należy porównywać zestawienie parametrów odmiany względem </w:t>
      </w:r>
      <w:proofErr w:type="spellStart"/>
      <w:r w:rsidRPr="00913409">
        <w:rPr>
          <w:sz w:val="26"/>
          <w:szCs w:val="26"/>
        </w:rPr>
        <w:t>Color</w:t>
      </w:r>
      <w:proofErr w:type="spellEnd"/>
      <w:r w:rsidRPr="00913409">
        <w:rPr>
          <w:sz w:val="26"/>
          <w:szCs w:val="26"/>
        </w:rPr>
        <w:t xml:space="preserve"> </w:t>
      </w:r>
      <w:proofErr w:type="spellStart"/>
      <w:r w:rsidRPr="00913409">
        <w:rPr>
          <w:sz w:val="26"/>
          <w:szCs w:val="26"/>
        </w:rPr>
        <w:t>intensity</w:t>
      </w:r>
      <w:proofErr w:type="spellEnd"/>
      <w:r w:rsidRPr="00913409">
        <w:rPr>
          <w:sz w:val="26"/>
          <w:szCs w:val="26"/>
        </w:rPr>
        <w:t xml:space="preserve"> OD280/OD315. Natomiast żeby rozróżnić odmianę 1 i 2 należy porównywać zestawienie parametrów odmiany względem </w:t>
      </w:r>
      <w:proofErr w:type="spellStart"/>
      <w:r w:rsidRPr="00913409">
        <w:rPr>
          <w:sz w:val="26"/>
          <w:szCs w:val="26"/>
        </w:rPr>
        <w:t>Alcohol</w:t>
      </w:r>
      <w:proofErr w:type="spellEnd"/>
      <w:r>
        <w:t>.</w:t>
      </w:r>
    </w:p>
    <w:p w14:paraId="552A618C" w14:textId="77777777" w:rsidR="00913409" w:rsidRDefault="00913409" w:rsidP="00E66B2F">
      <w:pPr>
        <w:ind w:left="360"/>
        <w:rPr>
          <w:b/>
          <w:bCs/>
          <w:sz w:val="36"/>
          <w:szCs w:val="36"/>
        </w:rPr>
      </w:pPr>
    </w:p>
    <w:p w14:paraId="360D3DD8" w14:textId="0BCD11A3" w:rsidR="001D6A6E" w:rsidRDefault="0095261C" w:rsidP="00E66B2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</w:t>
      </w:r>
      <w:r w:rsidRPr="0095261C">
        <w:rPr>
          <w:b/>
          <w:bCs/>
          <w:sz w:val="36"/>
          <w:szCs w:val="36"/>
        </w:rPr>
        <w:t>wiązki między poszczególnym parametrami win</w:t>
      </w:r>
    </w:p>
    <w:p w14:paraId="5F404B58" w14:textId="5F8A350E" w:rsidR="00970AA1" w:rsidRDefault="00970AA1" w:rsidP="00913409">
      <w:pPr>
        <w:rPr>
          <w:noProof/>
        </w:rPr>
      </w:pPr>
      <w:r w:rsidRPr="00970AA1">
        <w:rPr>
          <w:noProof/>
        </w:rPr>
        <w:drawing>
          <wp:anchor distT="0" distB="0" distL="114300" distR="114300" simplePos="0" relativeHeight="251664384" behindDoc="1" locked="0" layoutInCell="1" allowOverlap="1" wp14:anchorId="270B57F8" wp14:editId="05E85A7F">
            <wp:simplePos x="0" y="0"/>
            <wp:positionH relativeFrom="column">
              <wp:posOffset>4567555</wp:posOffset>
            </wp:positionH>
            <wp:positionV relativeFrom="paragraph">
              <wp:posOffset>3535680</wp:posOffset>
            </wp:positionV>
            <wp:extent cx="800100" cy="1181100"/>
            <wp:effectExtent l="0" t="0" r="0" b="0"/>
            <wp:wrapNone/>
            <wp:docPr id="2045288062" name="Picture 1" descr="A group of do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88062" name="Picture 1" descr="A group of dots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AA1"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74181D18" wp14:editId="28940EDB">
            <wp:simplePos x="0" y="0"/>
            <wp:positionH relativeFrom="margin">
              <wp:align>right</wp:align>
            </wp:positionH>
            <wp:positionV relativeFrom="paragraph">
              <wp:posOffset>1109980</wp:posOffset>
            </wp:positionV>
            <wp:extent cx="1902460" cy="2286000"/>
            <wp:effectExtent l="0" t="0" r="2540" b="0"/>
            <wp:wrapNone/>
            <wp:docPr id="1613772333" name="Picture 1" descr="A graph of a graph showing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72333" name="Picture 1" descr="A graph of a graph showing a number of dots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 xml:space="preserve">W całym zestawie danych obserwujemy wyraźną korelację oraz wyraźnie nachyloną prostą regresji między zmiennymi OD280/OD315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Flavanoids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 Jednak po podziale danych ze względu na rodzaj winogron użyte do produkcji wina, tylko druga grupa winogron utrzymuje tę zależność.</w:t>
      </w:r>
      <w:r w:rsidRPr="00970AA1">
        <w:rPr>
          <w:noProof/>
          <w:sz w:val="26"/>
          <w:szCs w:val="26"/>
        </w:rPr>
        <w:drawing>
          <wp:inline distT="0" distB="0" distL="0" distR="0" wp14:anchorId="4A672710" wp14:editId="5D8324ED">
            <wp:extent cx="3743325" cy="3921993"/>
            <wp:effectExtent l="0" t="0" r="0" b="2540"/>
            <wp:docPr id="2043172667" name="Picture 1" descr="A graph of a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2667" name="Picture 1" descr="A graph of a line with blue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5700" cy="39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AA1">
        <w:rPr>
          <w:noProof/>
        </w:rPr>
        <w:t xml:space="preserve"> </w:t>
      </w:r>
    </w:p>
    <w:p w14:paraId="7ACB4E29" w14:textId="6AB3E301" w:rsidR="00970AA1" w:rsidRDefault="00A76E6B" w:rsidP="0091340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W całym zestawie danych obserwujemy również wyraźną korelację oraz wyraźnie nachyloną prostą regresji między zmiennymi Alkohol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Intensity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 Po podziale danych ze względu na rodzaj winogron użyte do produkcji wina, proste wszystkich grup zachowują kierunek pierwotnej prostej.</w:t>
      </w:r>
    </w:p>
    <w:p w14:paraId="71C22D8F" w14:textId="77777777" w:rsidR="00A76E6B" w:rsidRDefault="00A76E6B" w:rsidP="00913409">
      <w:pPr>
        <w:rPr>
          <w:rFonts w:ascii="Segoe UI" w:hAnsi="Segoe UI" w:cs="Segoe UI"/>
          <w:color w:val="0D0D0D"/>
          <w:shd w:val="clear" w:color="auto" w:fill="FFFFFF"/>
        </w:rPr>
      </w:pPr>
    </w:p>
    <w:p w14:paraId="50F627BE" w14:textId="542242E9" w:rsidR="00A76E6B" w:rsidRPr="00970AA1" w:rsidRDefault="00A76E6B" w:rsidP="00913409">
      <w:pPr>
        <w:rPr>
          <w:rFonts w:ascii="Segoe UI" w:hAnsi="Segoe UI" w:cs="Segoe UI"/>
          <w:color w:val="0D0D0D"/>
          <w:shd w:val="clear" w:color="auto" w:fill="FFFFFF"/>
        </w:rPr>
      </w:pPr>
      <w:r w:rsidRPr="00970AA1">
        <w:rPr>
          <w:noProof/>
        </w:rPr>
        <w:drawing>
          <wp:anchor distT="0" distB="0" distL="114300" distR="114300" simplePos="0" relativeHeight="251669504" behindDoc="1" locked="0" layoutInCell="1" allowOverlap="1" wp14:anchorId="6FF21993" wp14:editId="23D2E69C">
            <wp:simplePos x="0" y="0"/>
            <wp:positionH relativeFrom="column">
              <wp:posOffset>4157980</wp:posOffset>
            </wp:positionH>
            <wp:positionV relativeFrom="paragraph">
              <wp:posOffset>2475865</wp:posOffset>
            </wp:positionV>
            <wp:extent cx="800100" cy="1181100"/>
            <wp:effectExtent l="0" t="0" r="0" b="0"/>
            <wp:wrapNone/>
            <wp:docPr id="1847761525" name="Picture 1" descr="A group of do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88062" name="Picture 1" descr="A group of dots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E6B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6BD25A0E" wp14:editId="7A0D36B9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2218055" cy="2209800"/>
            <wp:effectExtent l="0" t="0" r="0" b="0"/>
            <wp:wrapNone/>
            <wp:docPr id="1351275947" name="Picture 1" descr="A graph showing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75947" name="Picture 1" descr="A graph showing a number of dots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E6B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0D9409E0" wp14:editId="5CC68E80">
            <wp:extent cx="3514725" cy="3285770"/>
            <wp:effectExtent l="0" t="0" r="0" b="0"/>
            <wp:docPr id="370456113" name="Picture 1" descr="A graph of a line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56113" name="Picture 1" descr="A graph of a line with blue dot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2204" cy="33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AA1">
        <w:rPr>
          <w:noProof/>
        </w:rPr>
        <w:drawing>
          <wp:anchor distT="0" distB="0" distL="114300" distR="114300" simplePos="0" relativeHeight="251667456" behindDoc="1" locked="0" layoutInCell="1" allowOverlap="1" wp14:anchorId="74097E65" wp14:editId="2B42D6E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0100" cy="1181100"/>
            <wp:effectExtent l="0" t="0" r="0" b="0"/>
            <wp:wrapNone/>
            <wp:docPr id="1843316400" name="Picture 1" descr="A group of do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88062" name="Picture 1" descr="A group of dots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6E6B" w:rsidRPr="00970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A0C5E"/>
    <w:multiLevelType w:val="hybridMultilevel"/>
    <w:tmpl w:val="330E18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E40E6"/>
    <w:multiLevelType w:val="hybridMultilevel"/>
    <w:tmpl w:val="330E1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73CAA"/>
    <w:multiLevelType w:val="multilevel"/>
    <w:tmpl w:val="1F9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21761">
    <w:abstractNumId w:val="2"/>
  </w:num>
  <w:num w:numId="2" w16cid:durableId="969897628">
    <w:abstractNumId w:val="0"/>
  </w:num>
  <w:num w:numId="3" w16cid:durableId="13005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91"/>
    <w:rsid w:val="00086358"/>
    <w:rsid w:val="000D10C4"/>
    <w:rsid w:val="001A6DB1"/>
    <w:rsid w:val="001B6591"/>
    <w:rsid w:val="001D6A6E"/>
    <w:rsid w:val="003B52D1"/>
    <w:rsid w:val="004F6B8B"/>
    <w:rsid w:val="006157AE"/>
    <w:rsid w:val="0064706D"/>
    <w:rsid w:val="00656614"/>
    <w:rsid w:val="00913409"/>
    <w:rsid w:val="0095261C"/>
    <w:rsid w:val="00970AA1"/>
    <w:rsid w:val="00A5453E"/>
    <w:rsid w:val="00A76E6B"/>
    <w:rsid w:val="00C96F3A"/>
    <w:rsid w:val="00E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6689"/>
  <w15:chartTrackingRefBased/>
  <w15:docId w15:val="{7EC7048F-7AF8-434E-87D1-352E7A1F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5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1109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Jabłoński</dc:creator>
  <cp:keywords/>
  <dc:description/>
  <cp:lastModifiedBy>Filip Jabłoński</cp:lastModifiedBy>
  <cp:revision>2</cp:revision>
  <dcterms:created xsi:type="dcterms:W3CDTF">2024-04-12T11:18:00Z</dcterms:created>
  <dcterms:modified xsi:type="dcterms:W3CDTF">2024-04-12T14:15:00Z</dcterms:modified>
</cp:coreProperties>
</file>