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16645B" w:rsidRPr="00367318" w:rsidTr="004D51B8">
        <w:tc>
          <w:tcPr>
            <w:tcW w:w="1007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16645B" w:rsidRPr="00367318" w:rsidRDefault="0016645B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SECTION - A</w:t>
            </w:r>
          </w:p>
        </w:tc>
      </w:tr>
      <w:tr w:rsidR="0016645B" w:rsidRPr="00367318" w:rsidTr="004D51B8">
        <w:tc>
          <w:tcPr>
            <w:tcW w:w="10079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16645B" w:rsidRPr="00367318" w:rsidRDefault="0016645B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Issue Details</w:t>
            </w:r>
          </w:p>
        </w:tc>
      </w:tr>
      <w:tr w:rsidR="0016645B" w:rsidRPr="00367318" w:rsidTr="004D51B8">
        <w:trPr>
          <w:trHeight w:val="528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Screen / Process Name</w:t>
            </w:r>
            <w:r w:rsidR="00A5305F" w:rsidRPr="00367318">
              <w:rPr>
                <w:rFonts w:ascii="Calibri Light" w:hAnsi="Calibri Light" w:cs="Calibri"/>
                <w:b/>
                <w:sz w:val="24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645B" w:rsidRPr="00367318" w:rsidRDefault="00F1463F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IVL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Functional Area</w:t>
            </w:r>
            <w:r w:rsidR="00A5305F" w:rsidRPr="00367318">
              <w:rPr>
                <w:rFonts w:ascii="Calibri Light" w:hAnsi="Calibri Light" w:cs="Calibri"/>
                <w:b/>
                <w:sz w:val="24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6645B" w:rsidRPr="00367318" w:rsidRDefault="00D37B02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Production</w:t>
            </w:r>
            <w:r w:rsidR="000F1C9A" w:rsidRPr="00367318">
              <w:rPr>
                <w:rFonts w:ascii="Calibri Light" w:hAnsi="Calibri Light" w:cs="Calibri"/>
                <w:sz w:val="24"/>
              </w:rPr>
              <w:t>, UAT</w:t>
            </w:r>
          </w:p>
        </w:tc>
      </w:tr>
      <w:tr w:rsidR="0016645B" w:rsidRPr="00367318" w:rsidTr="004D51B8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16645B" w:rsidRPr="00367318" w:rsidRDefault="00F1463F" w:rsidP="00367318">
            <w:pPr>
              <w:spacing w:before="0" w:after="0"/>
              <w:rPr>
                <w:rFonts w:ascii="Calibri Light" w:hAnsi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/>
                <w:color w:val="000000"/>
                <w:sz w:val="24"/>
                <w:szCs w:val="24"/>
              </w:rPr>
              <w:t>8-Feb-2019</w:t>
            </w:r>
          </w:p>
        </w:tc>
        <w:tc>
          <w:tcPr>
            <w:tcW w:w="2545" w:type="dxa"/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16645B" w:rsidRPr="00367318" w:rsidRDefault="00F1463F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F1463F">
              <w:rPr>
                <w:rFonts w:ascii="Calibri" w:eastAsia="Calibri" w:hAnsi="Calibri"/>
                <w:szCs w:val="22"/>
              </w:rPr>
              <w:t>Marques Fernandez Blanca</w:t>
            </w:r>
          </w:p>
        </w:tc>
      </w:tr>
      <w:tr w:rsidR="0016645B" w:rsidRPr="00367318" w:rsidTr="004D51B8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16645B" w:rsidRPr="00367318" w:rsidRDefault="0016645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16645B" w:rsidRPr="00367318" w:rsidRDefault="00F1463F" w:rsidP="000F1C9A">
            <w:pPr>
              <w:pStyle w:val="HMSITableBody"/>
              <w:jc w:val="left"/>
              <w:rPr>
                <w:rFonts w:ascii="Calibri Light" w:hAnsi="Calibri Light" w:cs="Arial"/>
                <w:b/>
                <w:bCs/>
                <w:color w:val="333333"/>
                <w:sz w:val="24"/>
              </w:rPr>
            </w:pPr>
            <w:r w:rsidRPr="00F1463F">
              <w:rPr>
                <w:rFonts w:ascii="Calibri Light" w:hAnsi="Calibri Light" w:cs="Calibri"/>
                <w:sz w:val="24"/>
              </w:rPr>
              <w:t>IN00422636</w:t>
            </w:r>
          </w:p>
        </w:tc>
        <w:tc>
          <w:tcPr>
            <w:tcW w:w="2545" w:type="dxa"/>
            <w:vAlign w:val="center"/>
          </w:tcPr>
          <w:p w:rsidR="0016645B" w:rsidRPr="00367318" w:rsidRDefault="00CF5BB2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16645B" w:rsidRPr="00367318" w:rsidRDefault="00F1463F" w:rsidP="00CF5BB2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P3</w:t>
            </w:r>
          </w:p>
        </w:tc>
      </w:tr>
      <w:tr w:rsidR="00A5305F" w:rsidRPr="00367318" w:rsidTr="004D51B8">
        <w:trPr>
          <w:trHeight w:val="530"/>
        </w:trPr>
        <w:tc>
          <w:tcPr>
            <w:tcW w:w="1880" w:type="dxa"/>
            <w:tcBorders>
              <w:left w:val="single" w:sz="12" w:space="0" w:color="auto"/>
            </w:tcBorders>
            <w:vAlign w:val="center"/>
          </w:tcPr>
          <w:p w:rsidR="00A5305F" w:rsidRPr="00367318" w:rsidRDefault="00A5305F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Facility:</w:t>
            </w:r>
          </w:p>
        </w:tc>
        <w:tc>
          <w:tcPr>
            <w:tcW w:w="2983" w:type="dxa"/>
            <w:vAlign w:val="center"/>
          </w:tcPr>
          <w:p w:rsidR="00A5305F" w:rsidRPr="00367318" w:rsidRDefault="00367318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Finland</w:t>
            </w:r>
            <w:r w:rsidR="00360333" w:rsidRPr="00367318">
              <w:rPr>
                <w:rFonts w:ascii="Calibri Light" w:hAnsi="Calibri Light" w:cs="Calibri"/>
                <w:sz w:val="24"/>
              </w:rPr>
              <w:t xml:space="preserve">, </w:t>
            </w:r>
            <w:r w:rsidRPr="00367318">
              <w:rPr>
                <w:rFonts w:ascii="Calibri Light" w:hAnsi="Calibri Light" w:cs="Calibri"/>
                <w:sz w:val="24"/>
              </w:rPr>
              <w:t>Hyvinkaa</w:t>
            </w:r>
          </w:p>
        </w:tc>
        <w:tc>
          <w:tcPr>
            <w:tcW w:w="2545" w:type="dxa"/>
            <w:vAlign w:val="center"/>
          </w:tcPr>
          <w:p w:rsidR="00A5305F" w:rsidRPr="00367318" w:rsidRDefault="00A5305F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A5305F" w:rsidRPr="00367318" w:rsidRDefault="00A5305F" w:rsidP="00CF5BB2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</w:p>
        </w:tc>
      </w:tr>
      <w:tr w:rsidR="0016645B" w:rsidRPr="00367318" w:rsidTr="004D51B8">
        <w:trPr>
          <w:trHeight w:val="530"/>
        </w:trPr>
        <w:tc>
          <w:tcPr>
            <w:tcW w:w="1007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1463F" w:rsidRPr="00F1463F" w:rsidRDefault="0016645B" w:rsidP="00F1463F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b/>
                <w:sz w:val="24"/>
                <w:szCs w:val="24"/>
              </w:rPr>
              <w:t>Issue Description</w:t>
            </w:r>
            <w:r w:rsidRPr="00367318">
              <w:rPr>
                <w:rFonts w:ascii="Calibri Light" w:hAnsi="Calibri Light"/>
                <w:sz w:val="24"/>
                <w:szCs w:val="24"/>
              </w:rPr>
              <w:t xml:space="preserve"> (</w:t>
            </w:r>
            <w:r w:rsidRPr="00367318">
              <w:rPr>
                <w:rFonts w:ascii="Calibri Light" w:hAnsi="Calibri Light"/>
                <w:i/>
                <w:sz w:val="24"/>
                <w:szCs w:val="24"/>
              </w:rPr>
              <w:t>With error message or screen shot if any</w:t>
            </w:r>
            <w:r w:rsidRPr="00367318">
              <w:rPr>
                <w:rFonts w:ascii="Calibri Light" w:hAnsi="Calibri Light"/>
                <w:sz w:val="24"/>
                <w:szCs w:val="24"/>
              </w:rPr>
              <w:t>):</w:t>
            </w:r>
          </w:p>
          <w:p w:rsidR="0016645B" w:rsidRPr="00367318" w:rsidRDefault="00F1463F" w:rsidP="00F1463F">
            <w:pPr>
              <w:rPr>
                <w:rFonts w:ascii="Calibri Light" w:hAnsi="Calibri Light"/>
                <w:sz w:val="24"/>
                <w:szCs w:val="24"/>
              </w:rPr>
            </w:pPr>
            <w:r w:rsidRPr="00F1463F">
              <w:rPr>
                <w:rFonts w:ascii="Calibri Light" w:hAnsi="Calibri Light"/>
                <w:sz w:val="24"/>
                <w:szCs w:val="24"/>
              </w:rPr>
              <w:t>When downloading the full IVL information to excel, the system doesn´t download any information related to the column Q</w:t>
            </w:r>
            <w:r>
              <w:rPr>
                <w:rFonts w:ascii="Calibri Light" w:hAnsi="Calibri Light"/>
                <w:sz w:val="24"/>
                <w:szCs w:val="24"/>
              </w:rPr>
              <w:t>uan</w:t>
            </w:r>
            <w:r w:rsidRPr="00F1463F">
              <w:rPr>
                <w:rFonts w:ascii="Calibri Light" w:hAnsi="Calibri Light"/>
                <w:sz w:val="24"/>
                <w:szCs w:val="24"/>
              </w:rPr>
              <w:t>t</w:t>
            </w:r>
            <w:r>
              <w:rPr>
                <w:rFonts w:ascii="Calibri Light" w:hAnsi="Calibri Light"/>
                <w:sz w:val="24"/>
                <w:szCs w:val="24"/>
              </w:rPr>
              <w:t>it</w:t>
            </w:r>
            <w:r w:rsidRPr="00F1463F">
              <w:rPr>
                <w:rFonts w:ascii="Calibri Light" w:hAnsi="Calibri Light"/>
                <w:sz w:val="24"/>
                <w:szCs w:val="24"/>
              </w:rPr>
              <w:t>y allocated.  This column contains part of the stock that we also need in the excel download to analyze stock differences with SAP.</w:t>
            </w:r>
          </w:p>
          <w:p w:rsidR="0030483E" w:rsidRPr="00367318" w:rsidRDefault="0030483E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0F1C9A" w:rsidRPr="00367318" w:rsidRDefault="000F1C9A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Pr="00367318" w:rsidRDefault="00367318" w:rsidP="0030483E">
            <w:pPr>
              <w:rPr>
                <w:rFonts w:ascii="Calibri Light" w:hAnsi="Calibri Light"/>
                <w:noProof/>
                <w:sz w:val="24"/>
                <w:szCs w:val="24"/>
              </w:rPr>
            </w:pPr>
          </w:p>
          <w:p w:rsidR="00367318" w:rsidRDefault="00367318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Pr="00367318" w:rsidRDefault="00F1463F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0483E" w:rsidRPr="00367318" w:rsidRDefault="0030483E" w:rsidP="0030483E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:rsidR="003A0005" w:rsidRPr="00367318" w:rsidRDefault="003A0005" w:rsidP="00D61A04">
      <w:pPr>
        <w:rPr>
          <w:rFonts w:ascii="Calibri Light" w:hAnsi="Calibri Light"/>
          <w:sz w:val="24"/>
          <w:szCs w:val="24"/>
        </w:rPr>
      </w:pPr>
    </w:p>
    <w:tbl>
      <w:tblPr>
        <w:tblW w:w="527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3031"/>
        <w:gridCol w:w="2586"/>
        <w:gridCol w:w="2716"/>
      </w:tblGrid>
      <w:tr w:rsidR="00C65385" w:rsidRPr="00367318" w:rsidTr="00AB2932">
        <w:trPr>
          <w:trHeight w:val="590"/>
        </w:trPr>
        <w:tc>
          <w:tcPr>
            <w:tcW w:w="10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385" w:rsidRPr="00367318" w:rsidRDefault="00C65385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lastRenderedPageBreak/>
              <w:t>SECTION - B</w:t>
            </w:r>
          </w:p>
        </w:tc>
      </w:tr>
      <w:tr w:rsidR="00C65385" w:rsidRPr="00367318" w:rsidTr="00AB2932">
        <w:trPr>
          <w:trHeight w:val="590"/>
        </w:trPr>
        <w:tc>
          <w:tcPr>
            <w:tcW w:w="10242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65385" w:rsidRPr="00367318" w:rsidRDefault="00C65385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Root Cause Analysis</w:t>
            </w:r>
          </w:p>
        </w:tc>
      </w:tr>
      <w:tr w:rsidR="00C65385" w:rsidRPr="00367318" w:rsidTr="00AB2932">
        <w:trPr>
          <w:trHeight w:val="611"/>
        </w:trPr>
        <w:tc>
          <w:tcPr>
            <w:tcW w:w="19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5385" w:rsidRPr="00367318" w:rsidRDefault="00C65385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 xml:space="preserve">Analysis </w:t>
            </w:r>
            <w:r w:rsidR="00843CD1" w:rsidRPr="00367318">
              <w:rPr>
                <w:rFonts w:ascii="Calibri Light" w:hAnsi="Calibri Light" w:cs="Calibri"/>
                <w:b/>
                <w:sz w:val="24"/>
              </w:rPr>
              <w:t xml:space="preserve">Done </w:t>
            </w:r>
            <w:r w:rsidRPr="00367318">
              <w:rPr>
                <w:rFonts w:ascii="Calibri Light" w:hAnsi="Calibri Light" w:cs="Calibri"/>
                <w:b/>
                <w:sz w:val="24"/>
              </w:rPr>
              <w:t>By:</w:t>
            </w:r>
          </w:p>
        </w:tc>
        <w:tc>
          <w:tcPr>
            <w:tcW w:w="30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5385" w:rsidRPr="00367318" w:rsidRDefault="000F1C9A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Abinash Mishra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5385" w:rsidRPr="00367318" w:rsidRDefault="00C65385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Analysis On:</w:t>
            </w:r>
          </w:p>
        </w:tc>
        <w:tc>
          <w:tcPr>
            <w:tcW w:w="271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65385" w:rsidRPr="00367318" w:rsidRDefault="00F1463F" w:rsidP="00367318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8</w:t>
            </w:r>
            <w:r w:rsidRPr="00367318">
              <w:rPr>
                <w:rFonts w:ascii="Calibri Light" w:hAnsi="Calibri Light" w:cs="Calibri"/>
                <w:sz w:val="24"/>
              </w:rPr>
              <w:t>-Feb-19</w:t>
            </w:r>
          </w:p>
        </w:tc>
      </w:tr>
      <w:tr w:rsidR="00C65385" w:rsidRPr="00367318" w:rsidTr="00AB2932">
        <w:trPr>
          <w:trHeight w:val="614"/>
        </w:trPr>
        <w:tc>
          <w:tcPr>
            <w:tcW w:w="1909" w:type="dxa"/>
            <w:tcBorders>
              <w:left w:val="single" w:sz="12" w:space="0" w:color="auto"/>
            </w:tcBorders>
            <w:vAlign w:val="center"/>
          </w:tcPr>
          <w:p w:rsidR="00C65385" w:rsidRPr="00367318" w:rsidRDefault="0043282B" w:rsidP="00154963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Reviewed By</w:t>
            </w:r>
            <w:r w:rsidR="00C65385" w:rsidRPr="00367318">
              <w:rPr>
                <w:rFonts w:ascii="Calibri Light" w:hAnsi="Calibri Light" w:cs="Calibri"/>
                <w:b/>
                <w:sz w:val="24"/>
              </w:rPr>
              <w:t>:</w:t>
            </w:r>
          </w:p>
        </w:tc>
        <w:tc>
          <w:tcPr>
            <w:tcW w:w="3031" w:type="dxa"/>
            <w:vAlign w:val="center"/>
          </w:tcPr>
          <w:p w:rsidR="00C65385" w:rsidRPr="00367318" w:rsidRDefault="0056152C" w:rsidP="00154963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Subhash Singh</w:t>
            </w:r>
          </w:p>
        </w:tc>
        <w:tc>
          <w:tcPr>
            <w:tcW w:w="2586" w:type="dxa"/>
            <w:vAlign w:val="center"/>
          </w:tcPr>
          <w:p w:rsidR="00C65385" w:rsidRPr="00367318" w:rsidRDefault="0043282B" w:rsidP="0043282B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Reviewed On</w:t>
            </w:r>
            <w:r w:rsidR="00C65385" w:rsidRPr="00367318">
              <w:rPr>
                <w:rFonts w:ascii="Calibri Light" w:hAnsi="Calibri Light" w:cs="Calibri"/>
                <w:b/>
                <w:sz w:val="24"/>
                <w:lang w:val="pt-PT"/>
              </w:rPr>
              <w:t>:</w:t>
            </w:r>
          </w:p>
        </w:tc>
        <w:tc>
          <w:tcPr>
            <w:tcW w:w="2714" w:type="dxa"/>
            <w:tcBorders>
              <w:right w:val="single" w:sz="12" w:space="0" w:color="auto"/>
            </w:tcBorders>
            <w:vAlign w:val="center"/>
          </w:tcPr>
          <w:p w:rsidR="00C65385" w:rsidRPr="00367318" w:rsidRDefault="00F1463F" w:rsidP="00367318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8</w:t>
            </w:r>
            <w:r w:rsidR="0030483E" w:rsidRPr="00367318">
              <w:rPr>
                <w:rFonts w:ascii="Calibri Light" w:hAnsi="Calibri Light" w:cs="Calibri"/>
                <w:sz w:val="24"/>
              </w:rPr>
              <w:t>-</w:t>
            </w:r>
            <w:r w:rsidR="00367318" w:rsidRPr="00367318">
              <w:rPr>
                <w:rFonts w:ascii="Calibri Light" w:hAnsi="Calibri Light" w:cs="Calibri"/>
                <w:sz w:val="24"/>
              </w:rPr>
              <w:t>Feb</w:t>
            </w:r>
            <w:r w:rsidR="00B0321F" w:rsidRPr="00367318">
              <w:rPr>
                <w:rFonts w:ascii="Calibri Light" w:hAnsi="Calibri Light" w:cs="Calibri"/>
                <w:sz w:val="24"/>
              </w:rPr>
              <w:t>-19</w:t>
            </w:r>
          </w:p>
        </w:tc>
      </w:tr>
      <w:tr w:rsidR="00C65385" w:rsidRPr="00367318" w:rsidTr="00AB2932">
        <w:trPr>
          <w:trHeight w:val="614"/>
        </w:trPr>
        <w:tc>
          <w:tcPr>
            <w:tcW w:w="1024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385" w:rsidRPr="00367318" w:rsidRDefault="00C65385" w:rsidP="00154963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b/>
                <w:sz w:val="24"/>
                <w:szCs w:val="24"/>
              </w:rPr>
              <w:t xml:space="preserve">Issue </w:t>
            </w:r>
            <w:r w:rsidR="0043282B" w:rsidRPr="00367318">
              <w:rPr>
                <w:rFonts w:ascii="Calibri Light" w:hAnsi="Calibri Light"/>
                <w:b/>
                <w:sz w:val="24"/>
                <w:szCs w:val="24"/>
              </w:rPr>
              <w:t>Analysis Detail</w:t>
            </w:r>
            <w:r w:rsidRPr="00367318">
              <w:rPr>
                <w:rFonts w:ascii="Calibri Light" w:hAnsi="Calibri Light"/>
                <w:sz w:val="24"/>
                <w:szCs w:val="24"/>
              </w:rPr>
              <w:t xml:space="preserve"> (</w:t>
            </w:r>
            <w:r w:rsidR="0043282B" w:rsidRPr="00367318">
              <w:rPr>
                <w:rFonts w:ascii="Calibri Light" w:hAnsi="Calibri Light"/>
                <w:i/>
                <w:sz w:val="24"/>
                <w:szCs w:val="24"/>
              </w:rPr>
              <w:t>with screen shot</w:t>
            </w:r>
            <w:r w:rsidRPr="00367318">
              <w:rPr>
                <w:rFonts w:ascii="Calibri Light" w:hAnsi="Calibri Light"/>
                <w:sz w:val="24"/>
                <w:szCs w:val="24"/>
              </w:rPr>
              <w:t>):</w:t>
            </w:r>
          </w:p>
          <w:p w:rsidR="00367318" w:rsidRDefault="00DE0382" w:rsidP="0015496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The query in </w:t>
            </w:r>
            <w:r w:rsidRPr="00DE0382">
              <w:rPr>
                <w:rFonts w:ascii="Calibri Light" w:hAnsi="Calibri Light"/>
                <w:sz w:val="24"/>
                <w:szCs w:val="24"/>
              </w:rPr>
              <w:t>RCO.Generic.InventoryList_View</w:t>
            </w:r>
            <w:r>
              <w:rPr>
                <w:rFonts w:ascii="Calibri Light" w:hAnsi="Calibri Light"/>
                <w:sz w:val="24"/>
                <w:szCs w:val="24"/>
              </w:rPr>
              <w:t xml:space="preserve"> returns 33 columns out of which only 24 were made visible to user through Grid Configuration.</w:t>
            </w:r>
          </w:p>
          <w:tbl>
            <w:tblPr>
              <w:tblW w:w="798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2812"/>
              <w:gridCol w:w="990"/>
              <w:gridCol w:w="3060"/>
            </w:tblGrid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281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Facility</w:t>
                  </w:r>
                </w:p>
              </w:tc>
              <w:tc>
                <w:tcPr>
                  <w:tcW w:w="99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3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Facility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Warehouse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Warehouse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Zone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Zone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Location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Location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Material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Inventory2ID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 xml:space="preserve">Material </w:t>
                  </w:r>
                  <w:proofErr w:type="spellStart"/>
                  <w:r>
                    <w:rPr>
                      <w:rFonts w:ascii="Calibri" w:hAnsi="Calibri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roofErr w:type="spellStart"/>
                  <w:r>
                    <w:rPr>
                      <w:rFonts w:ascii="Calibri" w:hAnsi="Calibri"/>
                    </w:rPr>
                    <w:t>BondingID</w:t>
                  </w:r>
                  <w:proofErr w:type="spellEnd"/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roofErr w:type="spellStart"/>
                  <w:r>
                    <w:rPr>
                      <w:rFonts w:ascii="Calibri" w:hAnsi="Calibri"/>
                    </w:rPr>
                    <w:t>LocationID</w:t>
                  </w:r>
                  <w:proofErr w:type="spellEnd"/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Material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ProductID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UOM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 xml:space="preserve">Material </w:t>
                  </w:r>
                  <w:proofErr w:type="spellStart"/>
                  <w:r>
                    <w:rPr>
                      <w:rFonts w:ascii="Calibri" w:hAnsi="Calibri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Sales Order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Position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Qty. In Process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15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Serial No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15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Qty. Allocated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UOM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</w:rPr>
                    <w:t> </w:t>
                  </w: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Parent Logistic Unit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 xml:space="preserve">Sales Order </w:t>
                  </w:r>
                  <w:proofErr w:type="spellStart"/>
                  <w:r>
                    <w:rPr>
                      <w:rFonts w:ascii="Calibri" w:hAnsi="Calibri"/>
                    </w:rPr>
                    <w:t>ll</w:t>
                  </w:r>
                  <w:proofErr w:type="spellEnd"/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Material Code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 xml:space="preserve">Inventory Status </w:t>
                  </w:r>
                  <w:proofErr w:type="spellStart"/>
                  <w:r>
                    <w:rPr>
                      <w:rFonts w:ascii="Calibri" w:hAnsi="Calibri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Consignment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Position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Container Class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Serial No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Permanent Flag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Material Type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25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26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Supplier Material Code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27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Quantity Allocated CSS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28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2DBDB" w:themeFill="accent2" w:themeFillTint="3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Sales Order Type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29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 xml:space="preserve">Inventory Status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>.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30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Consignment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31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Container Class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32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Permanent Flag</w:t>
                  </w:r>
                </w:p>
              </w:tc>
            </w:tr>
            <w:tr w:rsidR="00DE0382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33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DE0382" w:rsidRDefault="00DE0382" w:rsidP="00DE0382">
                  <w:r>
                    <w:rPr>
                      <w:rFonts w:ascii="Calibri" w:hAnsi="Calibri"/>
                      <w:color w:val="000000"/>
                    </w:rPr>
                    <w:t>Material Type</w:t>
                  </w:r>
                </w:p>
              </w:tc>
            </w:tr>
          </w:tbl>
          <w:p w:rsidR="00DE0382" w:rsidRDefault="00DE0382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Default="00F1463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F1463F" w:rsidRPr="00367318" w:rsidRDefault="00F1463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52382C" w:rsidRPr="00367318" w:rsidRDefault="0052382C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B6CC7" w:rsidRPr="00367318" w:rsidRDefault="006B6CC7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B6CC7" w:rsidRPr="00367318" w:rsidTr="00AB2932">
        <w:trPr>
          <w:trHeight w:val="614"/>
        </w:trPr>
        <w:tc>
          <w:tcPr>
            <w:tcW w:w="10242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67318" w:rsidRPr="00367318" w:rsidRDefault="00367318" w:rsidP="00154963">
            <w:pPr>
              <w:rPr>
                <w:rFonts w:ascii="Calibri Light" w:hAnsi="Calibri Light"/>
                <w:b/>
                <w:sz w:val="24"/>
                <w:szCs w:val="24"/>
              </w:rPr>
            </w:pPr>
          </w:p>
          <w:p w:rsidR="00367318" w:rsidRPr="00367318" w:rsidRDefault="00367318" w:rsidP="00154963">
            <w:pPr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842F11" w:rsidRPr="00367318" w:rsidRDefault="00842F11" w:rsidP="00D61A04">
      <w:pPr>
        <w:rPr>
          <w:rFonts w:ascii="Calibri Light" w:hAnsi="Calibri Light"/>
          <w:sz w:val="24"/>
          <w:szCs w:val="24"/>
        </w:rPr>
      </w:pPr>
    </w:p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842F11" w:rsidRPr="00367318" w:rsidTr="00D21A10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842F11" w:rsidRPr="00367318" w:rsidRDefault="00842F11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SECTION - C</w:t>
            </w:r>
          </w:p>
        </w:tc>
      </w:tr>
      <w:tr w:rsidR="00842F11" w:rsidRPr="00367318" w:rsidTr="00D21A10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842F11" w:rsidRPr="00367318" w:rsidRDefault="00842F11" w:rsidP="00154963">
            <w:pPr>
              <w:pStyle w:val="HMSITableBody"/>
              <w:jc w:val="center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Issue Resolution</w:t>
            </w:r>
          </w:p>
        </w:tc>
      </w:tr>
      <w:tr w:rsidR="007A55C6" w:rsidRPr="00367318" w:rsidTr="00D21A10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A55C6" w:rsidRPr="00367318" w:rsidRDefault="007A55C6" w:rsidP="007A55C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Resolved By: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55C6" w:rsidRPr="00367318" w:rsidRDefault="0030483E" w:rsidP="007A55C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Shiv Patel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5C6" w:rsidRPr="00367318" w:rsidRDefault="007A55C6" w:rsidP="007A55C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Resolved On: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55C6" w:rsidRPr="00367318" w:rsidRDefault="00367318" w:rsidP="00367318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6</w:t>
            </w:r>
            <w:r w:rsidR="00B0321F" w:rsidRPr="00367318">
              <w:rPr>
                <w:rFonts w:ascii="Calibri Light" w:hAnsi="Calibri Light" w:cs="Calibri"/>
                <w:sz w:val="24"/>
              </w:rPr>
              <w:t>-</w:t>
            </w:r>
            <w:r>
              <w:rPr>
                <w:rFonts w:ascii="Calibri Light" w:hAnsi="Calibri Light" w:cs="Calibri"/>
                <w:sz w:val="24"/>
              </w:rPr>
              <w:t>Feb</w:t>
            </w:r>
            <w:r w:rsidR="00B0321F" w:rsidRPr="00367318">
              <w:rPr>
                <w:rFonts w:ascii="Calibri Light" w:hAnsi="Calibri Light" w:cs="Calibri"/>
                <w:sz w:val="24"/>
              </w:rPr>
              <w:t>-18</w:t>
            </w:r>
          </w:p>
        </w:tc>
      </w:tr>
      <w:tr w:rsidR="00123EFF" w:rsidRPr="00367318" w:rsidTr="00D21A10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123EFF" w:rsidRPr="00367318" w:rsidRDefault="00123EFF" w:rsidP="00123EFF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Reviewed By:</w:t>
            </w:r>
          </w:p>
        </w:tc>
        <w:tc>
          <w:tcPr>
            <w:tcW w:w="2983" w:type="dxa"/>
            <w:vAlign w:val="center"/>
          </w:tcPr>
          <w:p w:rsidR="00123EFF" w:rsidRPr="00367318" w:rsidRDefault="00123EFF" w:rsidP="00123EFF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Subhash Singh</w:t>
            </w:r>
          </w:p>
        </w:tc>
        <w:tc>
          <w:tcPr>
            <w:tcW w:w="2545" w:type="dxa"/>
            <w:vAlign w:val="center"/>
          </w:tcPr>
          <w:p w:rsidR="00123EFF" w:rsidRPr="00367318" w:rsidRDefault="00123EFF" w:rsidP="00123EFF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Reviewed On: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123EFF" w:rsidRPr="00367318" w:rsidRDefault="00367318" w:rsidP="00123EFF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>
              <w:rPr>
                <w:rFonts w:ascii="Calibri Light" w:hAnsi="Calibri Light" w:cs="Calibri"/>
                <w:sz w:val="24"/>
              </w:rPr>
              <w:t>6</w:t>
            </w:r>
            <w:r w:rsidRPr="00367318">
              <w:rPr>
                <w:rFonts w:ascii="Calibri Light" w:hAnsi="Calibri Light" w:cs="Calibri"/>
                <w:sz w:val="24"/>
              </w:rPr>
              <w:t>-</w:t>
            </w:r>
            <w:r>
              <w:rPr>
                <w:rFonts w:ascii="Calibri Light" w:hAnsi="Calibri Light" w:cs="Calibri"/>
                <w:sz w:val="24"/>
              </w:rPr>
              <w:t>Feb</w:t>
            </w:r>
            <w:r w:rsidRPr="00367318">
              <w:rPr>
                <w:rFonts w:ascii="Calibri Light" w:hAnsi="Calibri Light" w:cs="Calibri"/>
                <w:sz w:val="24"/>
              </w:rPr>
              <w:t>-18</w:t>
            </w:r>
          </w:p>
        </w:tc>
      </w:tr>
      <w:tr w:rsidR="00842F11" w:rsidRPr="00367318" w:rsidTr="00D21A10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b/>
                <w:sz w:val="24"/>
                <w:szCs w:val="24"/>
              </w:rPr>
              <w:t>Issue Resolution Detail</w:t>
            </w:r>
            <w:r w:rsidRPr="00367318">
              <w:rPr>
                <w:rFonts w:ascii="Calibri Light" w:hAnsi="Calibri Light"/>
                <w:sz w:val="24"/>
                <w:szCs w:val="24"/>
              </w:rPr>
              <w:t xml:space="preserve"> (</w:t>
            </w:r>
            <w:r w:rsidRPr="00367318">
              <w:rPr>
                <w:rFonts w:ascii="Calibri Light" w:hAnsi="Calibri Light"/>
                <w:i/>
                <w:sz w:val="24"/>
                <w:szCs w:val="24"/>
              </w:rPr>
              <w:t>with screen shot</w:t>
            </w:r>
            <w:r w:rsidRPr="00367318">
              <w:rPr>
                <w:rFonts w:ascii="Calibri Light" w:hAnsi="Calibri Light"/>
                <w:sz w:val="24"/>
                <w:szCs w:val="24"/>
              </w:rPr>
              <w:t>):</w:t>
            </w:r>
          </w:p>
          <w:p w:rsidR="00600677" w:rsidRDefault="0052382C" w:rsidP="00154963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As per user requirement 5 more columns were made visible to exported file.</w:t>
            </w:r>
          </w:p>
          <w:tbl>
            <w:tblPr>
              <w:tblW w:w="764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2700"/>
              <w:gridCol w:w="1120"/>
              <w:gridCol w:w="2700"/>
            </w:tblGrid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Facility</w:t>
                  </w:r>
                </w:p>
              </w:tc>
              <w:tc>
                <w:tcPr>
                  <w:tcW w:w="11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</w:t>
                  </w:r>
                </w:p>
              </w:tc>
              <w:tc>
                <w:tcPr>
                  <w:tcW w:w="27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Facility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Warehouse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Warehouse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Zone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Zone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Location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Location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Material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Inventory2ID</w:t>
                  </w:r>
                </w:p>
              </w:tc>
              <w:bookmarkStart w:id="0" w:name="_GoBack"/>
              <w:bookmarkEnd w:id="0"/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 xml:space="preserve">Material </w:t>
                  </w:r>
                  <w:proofErr w:type="spellStart"/>
                  <w:r>
                    <w:rPr>
                      <w:rFonts w:ascii="Calibri" w:hAnsi="Calibri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roofErr w:type="spellStart"/>
                  <w:r>
                    <w:rPr>
                      <w:rFonts w:ascii="Calibri" w:hAnsi="Calibri"/>
                    </w:rPr>
                    <w:t>BondingID</w:t>
                  </w:r>
                  <w:proofErr w:type="spellEnd"/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roofErr w:type="spellStart"/>
                  <w:r>
                    <w:rPr>
                      <w:rFonts w:ascii="Calibri" w:hAnsi="Calibri"/>
                    </w:rPr>
                    <w:t>LocationID</w:t>
                  </w:r>
                  <w:proofErr w:type="spellEnd"/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Material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ProductID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UOM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 xml:space="preserve">Material </w:t>
                  </w:r>
                  <w:proofErr w:type="spellStart"/>
                  <w:r>
                    <w:rPr>
                      <w:rFonts w:ascii="Calibri" w:hAnsi="Calibri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Sales Order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Logistic Unit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Inventory Status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Qty. Available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Position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Qty. In Process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Serial No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Qty. Allocated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UOM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</w:rPr>
                    <w:t> </w:t>
                  </w: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Parent Logistic Unit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9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 xml:space="preserve">Sales Order </w:t>
                  </w:r>
                  <w:proofErr w:type="spellStart"/>
                  <w:r>
                    <w:rPr>
                      <w:rFonts w:ascii="Calibri" w:hAnsi="Calibri"/>
                    </w:rPr>
                    <w:t>ll</w:t>
                  </w:r>
                  <w:proofErr w:type="spellEnd"/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Material Code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Sales Order Item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 xml:space="preserve">Inventory Status </w:t>
                  </w:r>
                  <w:proofErr w:type="spellStart"/>
                  <w:r>
                    <w:rPr>
                      <w:rFonts w:ascii="Calibri" w:hAnsi="Calibri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</w:rPr>
                    <w:t>.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Production Order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Consignment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Position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Container Class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Serial No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Permanent Flag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Batch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Material Type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24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Number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25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</w:rPr>
                    <w:t>Supplier Name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26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Supplier Material Code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27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70AD47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Quantity Allocated CSS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28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CE4D6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Sales Order Type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29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 xml:space="preserve">Inventory Status </w:t>
                  </w:r>
                  <w:proofErr w:type="spellStart"/>
                  <w:r>
                    <w:rPr>
                      <w:rFonts w:ascii="Calibri" w:hAnsi="Calibri"/>
                      <w:color w:val="000000"/>
                    </w:rPr>
                    <w:t>Desc</w:t>
                  </w:r>
                  <w:proofErr w:type="spellEnd"/>
                  <w:r>
                    <w:rPr>
                      <w:rFonts w:ascii="Calibri" w:hAnsi="Calibri"/>
                      <w:color w:val="000000"/>
                    </w:rPr>
                    <w:t>.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30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Consignment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31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Container Class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32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Permanent Flag</w:t>
                  </w:r>
                </w:p>
              </w:tc>
            </w:tr>
            <w:tr w:rsidR="0052382C" w:rsidTr="0052382C">
              <w:trPr>
                <w:trHeight w:val="315"/>
              </w:trPr>
              <w:tc>
                <w:tcPr>
                  <w:tcW w:w="11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pPr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33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E2EFD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2382C" w:rsidRDefault="0052382C" w:rsidP="0052382C">
                  <w:r>
                    <w:rPr>
                      <w:rFonts w:ascii="Calibri" w:hAnsi="Calibri"/>
                      <w:color w:val="000000"/>
                    </w:rPr>
                    <w:t>Material Type</w:t>
                  </w:r>
                </w:p>
              </w:tc>
            </w:tr>
          </w:tbl>
          <w:p w:rsidR="0052382C" w:rsidRPr="00367318" w:rsidRDefault="0052382C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B0321F" w:rsidRPr="00367318" w:rsidRDefault="00B0321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B0321F" w:rsidRPr="00367318" w:rsidRDefault="00B0321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B0321F" w:rsidRPr="00367318" w:rsidRDefault="00B0321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Pr="00367318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297AAE" w:rsidRPr="00367318" w:rsidRDefault="00297AAE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297AAE" w:rsidRPr="00367318" w:rsidRDefault="00297AAE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B6CC7" w:rsidRPr="00367318" w:rsidRDefault="006B6CC7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6B6CC7" w:rsidRPr="00367318" w:rsidRDefault="006B6CC7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297AAE" w:rsidRPr="00367318" w:rsidRDefault="00297AAE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E9431A" w:rsidRDefault="00E9431A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CE74EF" w:rsidRDefault="00CE74EF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842F11" w:rsidRPr="00367318" w:rsidRDefault="00842F11" w:rsidP="00154963">
            <w:pPr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:rsidR="00842F11" w:rsidRPr="00367318" w:rsidRDefault="00842F11" w:rsidP="001467ED">
      <w:pPr>
        <w:rPr>
          <w:rFonts w:ascii="Calibri Light" w:hAnsi="Calibri Light"/>
          <w:sz w:val="24"/>
          <w:szCs w:val="24"/>
        </w:rPr>
      </w:pPr>
    </w:p>
    <w:sectPr w:rsidR="00842F11" w:rsidRPr="00367318" w:rsidSect="009946F7">
      <w:headerReference w:type="default" r:id="rId8"/>
      <w:footerReference w:type="default" r:id="rId9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196" w:rsidRDefault="00C97196" w:rsidP="00067359">
      <w:pPr>
        <w:spacing w:after="0"/>
      </w:pPr>
      <w:r>
        <w:separator/>
      </w:r>
    </w:p>
  </w:endnote>
  <w:endnote w:type="continuationSeparator" w:id="0">
    <w:p w:rsidR="00C97196" w:rsidRDefault="00C97196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196" w:rsidRDefault="00C97196" w:rsidP="00067359">
      <w:pPr>
        <w:spacing w:after="0"/>
      </w:pPr>
      <w:r>
        <w:separator/>
      </w:r>
    </w:p>
  </w:footnote>
  <w:footnote w:type="continuationSeparator" w:id="0">
    <w:p w:rsidR="00C97196" w:rsidRDefault="00C97196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6D91">
      <w:rPr>
        <w:rFonts w:ascii="Calibri" w:hAnsi="Calibri" w:cs="Calibri"/>
      </w:rPr>
      <w:tab/>
      <w:t xml:space="preserve">                       </w:t>
    </w:r>
    <w:r w:rsidR="00F26D91">
      <w:rPr>
        <w:rFonts w:ascii="Calibri" w:hAnsi="Calibri" w:cs="Calibri"/>
        <w:b/>
        <w:sz w:val="32"/>
        <w:szCs w:val="32"/>
      </w:rPr>
      <w:t>Root Cause Analysis &amp;</w:t>
    </w:r>
    <w:r w:rsidR="00FB12E0" w:rsidRPr="00FB12E0">
      <w:rPr>
        <w:rFonts w:ascii="Calibri" w:hAnsi="Calibri" w:cs="Calibri"/>
        <w:b/>
        <w:sz w:val="32"/>
        <w:szCs w:val="32"/>
      </w:rPr>
      <w:t xml:space="preserve"> Resolution Document</w:t>
    </w:r>
  </w:p>
  <w:p w:rsidR="003E7C42" w:rsidRDefault="003E7C42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2F91C4EC" wp14:editId="063C6EC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362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J8IAIAADsEAAAOAAAAZHJzL2Uyb0RvYy54bWysU9uO2yAQfa/Uf0C8Z33JpYkVZ7Wyk75s&#10;u5F2+wEEsI2KAQGJE1X99w7k0qZ9qar6AQ/MzJnLmVk+HnuJDtw6oVWJs4cUI66oZkK1Jf7ythnN&#10;MXKeKEakVrzEJ+7w4+r9u+VgCp7rTkvGLQIQ5YrBlLjz3hRJ4mjHe+IetOEKlI22PfFwtW3CLBkA&#10;vZdJnqazZNCWGaspdw5e67MSryJ+03DqX5rGcY9kiSE3H08bz104k9WSFK0lphP0kgb5hyx6IhQE&#10;vUHVxBO0t+IPqF5Qq51u/APVfaKbRlAea4BqsvS3al47YnisBZrjzK1N7v/B0s+HrUWClTjHSJEe&#10;KHraex0joyy0ZzCuAKtKbW0okB7Vq3nW9KtDSlcdUS2Pxm8nA77RI7lzCRdnIMhu+KQZ2BDAj706&#10;NrYPkNAFdIyUnG6U8KNHFB5n43k+nk8xolddQoqro7HOf+S6R0EosfOWiLbzlVYKiNc2i2HI4dl5&#10;KAQcrw4hqtIbIWXkXyo0lHgxzafRwWkpWFAGM2fbXSUtOpAwQfELXQGwOzOr94pFsI4Ttr7Ingh5&#10;lsFeqoAHhUE6F+k8It8W6WI9X88no0k+W48maV2PnjbVZDTbZB+m9biuqjr7HlLLJkUnGOMqZHcd&#10;12zyd+NwWZzzoN0G9taG5B49lgjJXv8x6chsIPM8FjvNTlsbuhFIhgmNxpdtCivw6z1a/dz51Q8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a7pyfC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1CEC"/>
    <w:multiLevelType w:val="hybridMultilevel"/>
    <w:tmpl w:val="9B1035EC"/>
    <w:lvl w:ilvl="0" w:tplc="3A3ED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E0FB0"/>
    <w:multiLevelType w:val="hybridMultilevel"/>
    <w:tmpl w:val="01CA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243553"/>
    <w:multiLevelType w:val="hybridMultilevel"/>
    <w:tmpl w:val="F16C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E454D"/>
    <w:multiLevelType w:val="hybridMultilevel"/>
    <w:tmpl w:val="D51AC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A1ED8"/>
    <w:multiLevelType w:val="hybridMultilevel"/>
    <w:tmpl w:val="6C24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609D0"/>
    <w:multiLevelType w:val="hybridMultilevel"/>
    <w:tmpl w:val="94D076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512D9"/>
    <w:multiLevelType w:val="hybridMultilevel"/>
    <w:tmpl w:val="96F2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8275E"/>
    <w:multiLevelType w:val="hybridMultilevel"/>
    <w:tmpl w:val="FF340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130B5"/>
    <w:multiLevelType w:val="hybridMultilevel"/>
    <w:tmpl w:val="3F5CF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626A3"/>
    <w:multiLevelType w:val="hybridMultilevel"/>
    <w:tmpl w:val="C75EE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1"/>
  </w:num>
  <w:num w:numId="5">
    <w:abstractNumId w:val="4"/>
  </w:num>
  <w:num w:numId="6">
    <w:abstractNumId w:val="3"/>
  </w:num>
  <w:num w:numId="7">
    <w:abstractNumId w:val="13"/>
  </w:num>
  <w:num w:numId="8">
    <w:abstractNumId w:val="17"/>
  </w:num>
  <w:num w:numId="9">
    <w:abstractNumId w:val="0"/>
  </w:num>
  <w:num w:numId="10">
    <w:abstractNumId w:val="12"/>
  </w:num>
  <w:num w:numId="11">
    <w:abstractNumId w:val="2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18"/>
  </w:num>
  <w:num w:numId="16">
    <w:abstractNumId w:val="14"/>
  </w:num>
  <w:num w:numId="17">
    <w:abstractNumId w:val="2"/>
  </w:num>
  <w:num w:numId="18">
    <w:abstractNumId w:val="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6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15EBC"/>
    <w:rsid w:val="00026550"/>
    <w:rsid w:val="00027BCE"/>
    <w:rsid w:val="00030AA7"/>
    <w:rsid w:val="00037495"/>
    <w:rsid w:val="00040F6F"/>
    <w:rsid w:val="00044FEF"/>
    <w:rsid w:val="000559FF"/>
    <w:rsid w:val="0005608A"/>
    <w:rsid w:val="00067359"/>
    <w:rsid w:val="0006785F"/>
    <w:rsid w:val="00081C84"/>
    <w:rsid w:val="000830D3"/>
    <w:rsid w:val="00083871"/>
    <w:rsid w:val="00086462"/>
    <w:rsid w:val="0009435C"/>
    <w:rsid w:val="00094508"/>
    <w:rsid w:val="00095962"/>
    <w:rsid w:val="000C1FCB"/>
    <w:rsid w:val="000C3B0D"/>
    <w:rsid w:val="000D5905"/>
    <w:rsid w:val="000E49BF"/>
    <w:rsid w:val="000F1C9A"/>
    <w:rsid w:val="000F61D1"/>
    <w:rsid w:val="000F64ED"/>
    <w:rsid w:val="001066C9"/>
    <w:rsid w:val="00123EFF"/>
    <w:rsid w:val="0013208E"/>
    <w:rsid w:val="00136726"/>
    <w:rsid w:val="001467ED"/>
    <w:rsid w:val="001512A8"/>
    <w:rsid w:val="00151B02"/>
    <w:rsid w:val="00160850"/>
    <w:rsid w:val="0016645B"/>
    <w:rsid w:val="00170B3D"/>
    <w:rsid w:val="00171027"/>
    <w:rsid w:val="00171E30"/>
    <w:rsid w:val="0017680B"/>
    <w:rsid w:val="00192CDC"/>
    <w:rsid w:val="001B5844"/>
    <w:rsid w:val="001B6A3A"/>
    <w:rsid w:val="001C16D8"/>
    <w:rsid w:val="001E7DF5"/>
    <w:rsid w:val="001F1923"/>
    <w:rsid w:val="001F346F"/>
    <w:rsid w:val="001F5107"/>
    <w:rsid w:val="00202A79"/>
    <w:rsid w:val="00212A31"/>
    <w:rsid w:val="00214395"/>
    <w:rsid w:val="00215D15"/>
    <w:rsid w:val="002257EA"/>
    <w:rsid w:val="002269D9"/>
    <w:rsid w:val="002407B8"/>
    <w:rsid w:val="00253457"/>
    <w:rsid w:val="00263BBA"/>
    <w:rsid w:val="00265F10"/>
    <w:rsid w:val="002840C3"/>
    <w:rsid w:val="002951F4"/>
    <w:rsid w:val="002974BA"/>
    <w:rsid w:val="00297AAE"/>
    <w:rsid w:val="002B6D58"/>
    <w:rsid w:val="002C2089"/>
    <w:rsid w:val="002C735A"/>
    <w:rsid w:val="002D60F5"/>
    <w:rsid w:val="002E0C76"/>
    <w:rsid w:val="002E719D"/>
    <w:rsid w:val="002E7B52"/>
    <w:rsid w:val="002F19A8"/>
    <w:rsid w:val="002F2031"/>
    <w:rsid w:val="002F33D5"/>
    <w:rsid w:val="00301624"/>
    <w:rsid w:val="0030483E"/>
    <w:rsid w:val="00304FFE"/>
    <w:rsid w:val="00305512"/>
    <w:rsid w:val="0031166C"/>
    <w:rsid w:val="00311BA1"/>
    <w:rsid w:val="0035029C"/>
    <w:rsid w:val="003525C8"/>
    <w:rsid w:val="003536CF"/>
    <w:rsid w:val="00360333"/>
    <w:rsid w:val="00361571"/>
    <w:rsid w:val="00367318"/>
    <w:rsid w:val="0038215E"/>
    <w:rsid w:val="003A0005"/>
    <w:rsid w:val="003B48A2"/>
    <w:rsid w:val="003D6577"/>
    <w:rsid w:val="003E2BE2"/>
    <w:rsid w:val="003E3840"/>
    <w:rsid w:val="003E7C42"/>
    <w:rsid w:val="004126F1"/>
    <w:rsid w:val="0043282B"/>
    <w:rsid w:val="004328B5"/>
    <w:rsid w:val="004346DB"/>
    <w:rsid w:val="0044793C"/>
    <w:rsid w:val="00457978"/>
    <w:rsid w:val="004623A3"/>
    <w:rsid w:val="00463199"/>
    <w:rsid w:val="00477E7C"/>
    <w:rsid w:val="00484E9D"/>
    <w:rsid w:val="004878A4"/>
    <w:rsid w:val="0049024C"/>
    <w:rsid w:val="0049591B"/>
    <w:rsid w:val="004A785D"/>
    <w:rsid w:val="004B5DC3"/>
    <w:rsid w:val="004D3869"/>
    <w:rsid w:val="004D51B8"/>
    <w:rsid w:val="004D705A"/>
    <w:rsid w:val="004F4C12"/>
    <w:rsid w:val="0051009E"/>
    <w:rsid w:val="00514498"/>
    <w:rsid w:val="00516440"/>
    <w:rsid w:val="0052382C"/>
    <w:rsid w:val="0053675C"/>
    <w:rsid w:val="00541157"/>
    <w:rsid w:val="00542110"/>
    <w:rsid w:val="0054339D"/>
    <w:rsid w:val="00544D76"/>
    <w:rsid w:val="005520AE"/>
    <w:rsid w:val="00556482"/>
    <w:rsid w:val="005564F9"/>
    <w:rsid w:val="0056152C"/>
    <w:rsid w:val="005633EE"/>
    <w:rsid w:val="005636E0"/>
    <w:rsid w:val="00570379"/>
    <w:rsid w:val="00575552"/>
    <w:rsid w:val="005768A5"/>
    <w:rsid w:val="0058243E"/>
    <w:rsid w:val="00582FFF"/>
    <w:rsid w:val="0058319B"/>
    <w:rsid w:val="00585AD9"/>
    <w:rsid w:val="00590CD1"/>
    <w:rsid w:val="00593674"/>
    <w:rsid w:val="00593C06"/>
    <w:rsid w:val="005A009A"/>
    <w:rsid w:val="005B16CD"/>
    <w:rsid w:val="005B5BA7"/>
    <w:rsid w:val="005D7ECB"/>
    <w:rsid w:val="005E3D06"/>
    <w:rsid w:val="005E769C"/>
    <w:rsid w:val="005F381A"/>
    <w:rsid w:val="00600677"/>
    <w:rsid w:val="00605A2D"/>
    <w:rsid w:val="00610A10"/>
    <w:rsid w:val="00616F70"/>
    <w:rsid w:val="00617288"/>
    <w:rsid w:val="00621141"/>
    <w:rsid w:val="00623CFA"/>
    <w:rsid w:val="00625A75"/>
    <w:rsid w:val="00641A32"/>
    <w:rsid w:val="00644710"/>
    <w:rsid w:val="00647C29"/>
    <w:rsid w:val="00655F77"/>
    <w:rsid w:val="006560F1"/>
    <w:rsid w:val="00671D57"/>
    <w:rsid w:val="00672B10"/>
    <w:rsid w:val="0067410A"/>
    <w:rsid w:val="00680E48"/>
    <w:rsid w:val="00682A5A"/>
    <w:rsid w:val="0068636E"/>
    <w:rsid w:val="00691E7D"/>
    <w:rsid w:val="006A0299"/>
    <w:rsid w:val="006B6CC7"/>
    <w:rsid w:val="006C338E"/>
    <w:rsid w:val="006C3CFC"/>
    <w:rsid w:val="006D36EB"/>
    <w:rsid w:val="006E158F"/>
    <w:rsid w:val="006F3BD3"/>
    <w:rsid w:val="006F3EB2"/>
    <w:rsid w:val="006F7A71"/>
    <w:rsid w:val="00702D7C"/>
    <w:rsid w:val="00707FB8"/>
    <w:rsid w:val="00727E30"/>
    <w:rsid w:val="007319A4"/>
    <w:rsid w:val="00733ED0"/>
    <w:rsid w:val="0074229C"/>
    <w:rsid w:val="007608F1"/>
    <w:rsid w:val="00763D02"/>
    <w:rsid w:val="00776B7E"/>
    <w:rsid w:val="0078777D"/>
    <w:rsid w:val="00795C49"/>
    <w:rsid w:val="007A55C6"/>
    <w:rsid w:val="007B478A"/>
    <w:rsid w:val="007C6ED5"/>
    <w:rsid w:val="007D4081"/>
    <w:rsid w:val="007D54E0"/>
    <w:rsid w:val="007D6096"/>
    <w:rsid w:val="007E37C7"/>
    <w:rsid w:val="007E6230"/>
    <w:rsid w:val="007F1A6C"/>
    <w:rsid w:val="007F38E0"/>
    <w:rsid w:val="007F4748"/>
    <w:rsid w:val="00803EF9"/>
    <w:rsid w:val="008275FC"/>
    <w:rsid w:val="00833F9B"/>
    <w:rsid w:val="00842F11"/>
    <w:rsid w:val="00843921"/>
    <w:rsid w:val="00843CD1"/>
    <w:rsid w:val="00850BB3"/>
    <w:rsid w:val="008856D1"/>
    <w:rsid w:val="008963EF"/>
    <w:rsid w:val="00896616"/>
    <w:rsid w:val="008A3BF8"/>
    <w:rsid w:val="008A5669"/>
    <w:rsid w:val="008B76E6"/>
    <w:rsid w:val="008D30EA"/>
    <w:rsid w:val="008F7698"/>
    <w:rsid w:val="00900483"/>
    <w:rsid w:val="00904913"/>
    <w:rsid w:val="00912CD6"/>
    <w:rsid w:val="00921CAF"/>
    <w:rsid w:val="00924DDE"/>
    <w:rsid w:val="00940606"/>
    <w:rsid w:val="009439CF"/>
    <w:rsid w:val="009459EE"/>
    <w:rsid w:val="00946042"/>
    <w:rsid w:val="00955D03"/>
    <w:rsid w:val="00957DA7"/>
    <w:rsid w:val="00967B93"/>
    <w:rsid w:val="009716B2"/>
    <w:rsid w:val="009946F7"/>
    <w:rsid w:val="009A27DF"/>
    <w:rsid w:val="009A730F"/>
    <w:rsid w:val="009B04CA"/>
    <w:rsid w:val="009C3369"/>
    <w:rsid w:val="009D253F"/>
    <w:rsid w:val="009D5757"/>
    <w:rsid w:val="009D6D1A"/>
    <w:rsid w:val="009E0F50"/>
    <w:rsid w:val="009E547A"/>
    <w:rsid w:val="009F73D0"/>
    <w:rsid w:val="00A07792"/>
    <w:rsid w:val="00A12BFC"/>
    <w:rsid w:val="00A13FD7"/>
    <w:rsid w:val="00A14848"/>
    <w:rsid w:val="00A30C1A"/>
    <w:rsid w:val="00A44EC3"/>
    <w:rsid w:val="00A51336"/>
    <w:rsid w:val="00A5305F"/>
    <w:rsid w:val="00A53ED8"/>
    <w:rsid w:val="00A60AA0"/>
    <w:rsid w:val="00A62450"/>
    <w:rsid w:val="00A70952"/>
    <w:rsid w:val="00A801B2"/>
    <w:rsid w:val="00A91419"/>
    <w:rsid w:val="00A94A98"/>
    <w:rsid w:val="00A971D9"/>
    <w:rsid w:val="00AA13EF"/>
    <w:rsid w:val="00AA29D9"/>
    <w:rsid w:val="00AB02C5"/>
    <w:rsid w:val="00AB2932"/>
    <w:rsid w:val="00AB338C"/>
    <w:rsid w:val="00AB3CE2"/>
    <w:rsid w:val="00AB717D"/>
    <w:rsid w:val="00AC27A4"/>
    <w:rsid w:val="00AD20CF"/>
    <w:rsid w:val="00AD3B67"/>
    <w:rsid w:val="00AE5722"/>
    <w:rsid w:val="00AF77B3"/>
    <w:rsid w:val="00B0321F"/>
    <w:rsid w:val="00B0797B"/>
    <w:rsid w:val="00B1174B"/>
    <w:rsid w:val="00B14773"/>
    <w:rsid w:val="00B2325A"/>
    <w:rsid w:val="00B2541D"/>
    <w:rsid w:val="00B45942"/>
    <w:rsid w:val="00B505AC"/>
    <w:rsid w:val="00B571C9"/>
    <w:rsid w:val="00B60FF0"/>
    <w:rsid w:val="00B81AC4"/>
    <w:rsid w:val="00BB2C49"/>
    <w:rsid w:val="00BB52A1"/>
    <w:rsid w:val="00BC2872"/>
    <w:rsid w:val="00BC781C"/>
    <w:rsid w:val="00BD01DA"/>
    <w:rsid w:val="00BD3D96"/>
    <w:rsid w:val="00BF023D"/>
    <w:rsid w:val="00C02193"/>
    <w:rsid w:val="00C12E36"/>
    <w:rsid w:val="00C307EB"/>
    <w:rsid w:val="00C50FDA"/>
    <w:rsid w:val="00C64135"/>
    <w:rsid w:val="00C65385"/>
    <w:rsid w:val="00C67992"/>
    <w:rsid w:val="00C73AB2"/>
    <w:rsid w:val="00C80D70"/>
    <w:rsid w:val="00C8466A"/>
    <w:rsid w:val="00C97196"/>
    <w:rsid w:val="00CA242A"/>
    <w:rsid w:val="00CA392D"/>
    <w:rsid w:val="00CA5FBD"/>
    <w:rsid w:val="00CB18C4"/>
    <w:rsid w:val="00CB6FC9"/>
    <w:rsid w:val="00CC333D"/>
    <w:rsid w:val="00CC6894"/>
    <w:rsid w:val="00CE0294"/>
    <w:rsid w:val="00CE151A"/>
    <w:rsid w:val="00CE1DB6"/>
    <w:rsid w:val="00CE74EF"/>
    <w:rsid w:val="00CF5BB2"/>
    <w:rsid w:val="00D03B14"/>
    <w:rsid w:val="00D047EF"/>
    <w:rsid w:val="00D05A50"/>
    <w:rsid w:val="00D07376"/>
    <w:rsid w:val="00D139B8"/>
    <w:rsid w:val="00D1693C"/>
    <w:rsid w:val="00D21A10"/>
    <w:rsid w:val="00D241C1"/>
    <w:rsid w:val="00D25F3F"/>
    <w:rsid w:val="00D35F0E"/>
    <w:rsid w:val="00D37B02"/>
    <w:rsid w:val="00D452A4"/>
    <w:rsid w:val="00D47E8A"/>
    <w:rsid w:val="00D559EE"/>
    <w:rsid w:val="00D569A2"/>
    <w:rsid w:val="00D61A04"/>
    <w:rsid w:val="00D621E8"/>
    <w:rsid w:val="00D675F3"/>
    <w:rsid w:val="00D81588"/>
    <w:rsid w:val="00D85A03"/>
    <w:rsid w:val="00D96467"/>
    <w:rsid w:val="00DA01F0"/>
    <w:rsid w:val="00DA09FA"/>
    <w:rsid w:val="00DC0B35"/>
    <w:rsid w:val="00DD22F0"/>
    <w:rsid w:val="00DE0382"/>
    <w:rsid w:val="00DE56D8"/>
    <w:rsid w:val="00E00D45"/>
    <w:rsid w:val="00E05590"/>
    <w:rsid w:val="00E06493"/>
    <w:rsid w:val="00E179B9"/>
    <w:rsid w:val="00E21FB8"/>
    <w:rsid w:val="00E237C5"/>
    <w:rsid w:val="00E46F5F"/>
    <w:rsid w:val="00E5166B"/>
    <w:rsid w:val="00E53448"/>
    <w:rsid w:val="00E62EC3"/>
    <w:rsid w:val="00E6410A"/>
    <w:rsid w:val="00E66066"/>
    <w:rsid w:val="00E73B0E"/>
    <w:rsid w:val="00E75498"/>
    <w:rsid w:val="00E900E5"/>
    <w:rsid w:val="00E9431A"/>
    <w:rsid w:val="00EA1FF8"/>
    <w:rsid w:val="00EA2E33"/>
    <w:rsid w:val="00EA3440"/>
    <w:rsid w:val="00EB3D85"/>
    <w:rsid w:val="00EC3A3F"/>
    <w:rsid w:val="00EC759D"/>
    <w:rsid w:val="00ED1884"/>
    <w:rsid w:val="00EE7462"/>
    <w:rsid w:val="00EF20D8"/>
    <w:rsid w:val="00F1463F"/>
    <w:rsid w:val="00F205BF"/>
    <w:rsid w:val="00F20FD1"/>
    <w:rsid w:val="00F26D91"/>
    <w:rsid w:val="00F37235"/>
    <w:rsid w:val="00F45289"/>
    <w:rsid w:val="00F70769"/>
    <w:rsid w:val="00F80981"/>
    <w:rsid w:val="00FB0FDF"/>
    <w:rsid w:val="00FB12E0"/>
    <w:rsid w:val="00FB2406"/>
    <w:rsid w:val="00FB2856"/>
    <w:rsid w:val="00FC4F76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71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character" w:customStyle="1" w:styleId="highlight">
    <w:name w:val="highlight"/>
    <w:basedOn w:val="DefaultParagraphFont"/>
    <w:rsid w:val="007A55C6"/>
  </w:style>
  <w:style w:type="character" w:customStyle="1" w:styleId="apple-converted-space">
    <w:name w:val="apple-converted-space"/>
    <w:basedOn w:val="DefaultParagraphFont"/>
    <w:rsid w:val="007A55C6"/>
  </w:style>
  <w:style w:type="character" w:customStyle="1" w:styleId="x-tab-inner">
    <w:name w:val="x-tab-inner"/>
    <w:basedOn w:val="DefaultParagraphFont"/>
    <w:rsid w:val="007A55C6"/>
  </w:style>
  <w:style w:type="paragraph" w:styleId="NormalWeb">
    <w:name w:val="Normal (Web)"/>
    <w:basedOn w:val="Normal"/>
    <w:uiPriority w:val="99"/>
    <w:semiHidden/>
    <w:unhideWhenUsed/>
    <w:rsid w:val="002F33D5"/>
    <w:pPr>
      <w:spacing w:before="0" w:after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8ED7B-386B-45FC-B881-A7A48268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62</cp:revision>
  <dcterms:created xsi:type="dcterms:W3CDTF">2018-03-08T12:03:00Z</dcterms:created>
  <dcterms:modified xsi:type="dcterms:W3CDTF">2019-02-11T09:29:00Z</dcterms:modified>
</cp:coreProperties>
</file>