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B2EC5" w14:textId="77777777" w:rsidR="00EB60FD" w:rsidRPr="003F22C9" w:rsidRDefault="00000000">
      <w:pPr>
        <w:spacing w:after="80"/>
        <w:jc w:val="center"/>
        <w:rPr>
          <w:sz w:val="22"/>
          <w:szCs w:val="22"/>
        </w:rPr>
      </w:pPr>
      <w:r w:rsidRPr="003F22C9">
        <w:rPr>
          <w:b/>
          <w:sz w:val="22"/>
          <w:szCs w:val="22"/>
        </w:rPr>
        <w:t>Active Adult Performance and Greystar Counter Brief</w:t>
      </w:r>
    </w:p>
    <w:p w14:paraId="3BF404CB" w14:textId="77777777" w:rsidR="005112BB" w:rsidRPr="003F22C9" w:rsidRDefault="005112BB">
      <w:pPr>
        <w:rPr>
          <w:sz w:val="22"/>
          <w:szCs w:val="22"/>
        </w:rPr>
      </w:pPr>
    </w:p>
    <w:p w14:paraId="0A012A99" w14:textId="61900BB9" w:rsidR="00EB60FD" w:rsidRPr="003F22C9" w:rsidRDefault="00000000">
      <w:pPr>
        <w:rPr>
          <w:sz w:val="22"/>
          <w:szCs w:val="22"/>
        </w:rPr>
      </w:pPr>
      <w:r w:rsidRPr="003F22C9">
        <w:rPr>
          <w:b/>
          <w:bCs/>
          <w:sz w:val="22"/>
          <w:szCs w:val="22"/>
        </w:rPr>
        <w:t>Bottom line:</w:t>
      </w:r>
      <w:r w:rsidRPr="003F22C9">
        <w:rPr>
          <w:sz w:val="22"/>
          <w:szCs w:val="22"/>
        </w:rPr>
        <w:t xml:space="preserve"> the snapshot shows three communities in different lease-up stages, not a clean case that the current operator lacks 55+ capability. One of the three assets is still in phased delivery, and Greystar does not appear to have meaningful active-adult operating depth in Jacksonville or Ponte Vedra.</w:t>
      </w:r>
    </w:p>
    <w:p w14:paraId="69CBF065" w14:textId="77777777" w:rsidR="00EB60FD" w:rsidRPr="003F22C9" w:rsidRDefault="00000000">
      <w:pPr>
        <w:spacing w:after="100"/>
        <w:rPr>
          <w:sz w:val="22"/>
          <w:szCs w:val="22"/>
        </w:rPr>
      </w:pPr>
      <w:r w:rsidRPr="003F22C9">
        <w:rPr>
          <w:b/>
          <w:sz w:val="22"/>
          <w:szCs w:val="22"/>
        </w:rPr>
        <w:t>Executive Takeaways</w:t>
      </w:r>
    </w:p>
    <w:p w14:paraId="4FD2311A" w14:textId="57410AC4" w:rsidR="00EB60FD" w:rsidRPr="003F22C9" w:rsidRDefault="00000000">
      <w:pPr>
        <w:spacing w:after="70"/>
        <w:rPr>
          <w:sz w:val="22"/>
          <w:szCs w:val="22"/>
        </w:rPr>
      </w:pPr>
      <w:r w:rsidRPr="003F22C9">
        <w:rPr>
          <w:sz w:val="22"/>
          <w:szCs w:val="22"/>
        </w:rPr>
        <w:t>- Viera data shows 53.0% occupied and 57.2% leased, only 7 occupied units and 5 leased units off March targets.</w:t>
      </w:r>
    </w:p>
    <w:p w14:paraId="4DB28730" w14:textId="77777777" w:rsidR="00EB60FD" w:rsidRPr="003F22C9" w:rsidRDefault="00000000">
      <w:pPr>
        <w:spacing w:after="70"/>
        <w:rPr>
          <w:sz w:val="22"/>
          <w:szCs w:val="22"/>
        </w:rPr>
      </w:pPr>
      <w:r w:rsidRPr="003F22C9">
        <w:rPr>
          <w:sz w:val="22"/>
          <w:szCs w:val="22"/>
        </w:rPr>
        <w:t>- Nocatee and Glen Kernan Park should not be judged against stabilized 55+ comps. Nocatee remains an early lease-up and Glen Kernan Park remains a phased-delivery asset.</w:t>
      </w:r>
    </w:p>
    <w:p w14:paraId="7559769F" w14:textId="77777777" w:rsidR="00EB60FD" w:rsidRPr="003F22C9" w:rsidRDefault="00000000">
      <w:pPr>
        <w:spacing w:after="70"/>
        <w:rPr>
          <w:sz w:val="22"/>
          <w:szCs w:val="22"/>
        </w:rPr>
      </w:pPr>
      <w:r w:rsidRPr="003F22C9">
        <w:rPr>
          <w:sz w:val="22"/>
          <w:szCs w:val="22"/>
        </w:rPr>
        <w:t>- Industry sources note that upscale active-adult communities often lease more slowly because many prospects need to sell a home first, so raw traffic volume is a weak standalone scorecard.</w:t>
      </w:r>
    </w:p>
    <w:p w14:paraId="0428B33E" w14:textId="77777777" w:rsidR="00EB60FD" w:rsidRPr="003F22C9" w:rsidRDefault="00000000">
      <w:pPr>
        <w:spacing w:after="70"/>
        <w:rPr>
          <w:sz w:val="22"/>
          <w:szCs w:val="22"/>
        </w:rPr>
      </w:pPr>
      <w:r w:rsidRPr="003F22C9">
        <w:rPr>
          <w:sz w:val="22"/>
          <w:szCs w:val="22"/>
        </w:rPr>
        <w:t>- I could not verify any Greystar-managed active-adult rental community in Jacksonville or Ponte Vedra. The only current Greystar-managed public comp I confirmed in the broader scope is Parasol Melbourne.</w:t>
      </w:r>
    </w:p>
    <w:p w14:paraId="28710035" w14:textId="77777777" w:rsidR="00EB60FD" w:rsidRPr="003F22C9" w:rsidRDefault="00000000">
      <w:pPr>
        <w:spacing w:after="100"/>
        <w:rPr>
          <w:sz w:val="22"/>
          <w:szCs w:val="22"/>
        </w:rPr>
      </w:pPr>
      <w:r w:rsidRPr="003F22C9">
        <w:rPr>
          <w:b/>
          <w:sz w:val="22"/>
          <w:szCs w:val="22"/>
        </w:rPr>
        <w:t>Internal Operating Snapshot</w:t>
      </w:r>
    </w:p>
    <w:tbl>
      <w:tblPr>
        <w:tblW w:w="0" w:type="auto"/>
        <w:tblInd w:w="10" w:type="dxa"/>
        <w:tblBorders>
          <w:top w:val="single" w:sz="6" w:space="0" w:color="C9D6DF"/>
          <w:left w:val="single" w:sz="6" w:space="0" w:color="C9D6DF"/>
          <w:bottom w:val="single" w:sz="6" w:space="0" w:color="C9D6DF"/>
          <w:right w:val="single" w:sz="6" w:space="0" w:color="C9D6DF"/>
          <w:insideH w:val="single" w:sz="6" w:space="0" w:color="C9D6DF"/>
          <w:insideV w:val="single" w:sz="6" w:space="0" w:color="C9D6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900"/>
        <w:gridCol w:w="1100"/>
        <w:gridCol w:w="1100"/>
        <w:gridCol w:w="1700"/>
        <w:gridCol w:w="2500"/>
        <w:gridCol w:w="1800"/>
      </w:tblGrid>
      <w:tr w:rsidR="00EB60FD" w:rsidRPr="003F22C9" w14:paraId="5F1D76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1221AAF4" w14:textId="77777777" w:rsidR="00EB60FD" w:rsidRPr="003F22C9" w:rsidRDefault="00000000">
            <w:pPr>
              <w:spacing w:after="0"/>
              <w:rPr>
                <w:sz w:val="22"/>
                <w:szCs w:val="22"/>
              </w:rPr>
            </w:pPr>
            <w:r w:rsidRPr="003F22C9">
              <w:rPr>
                <w:b/>
                <w:sz w:val="22"/>
                <w:szCs w:val="22"/>
              </w:rPr>
              <w:t>Community</w:t>
            </w:r>
          </w:p>
        </w:tc>
        <w:tc>
          <w:tcPr>
            <w:tcW w:w="900" w:type="dxa"/>
          </w:tcPr>
          <w:p w14:paraId="30A800DF" w14:textId="77777777" w:rsidR="00EB60FD" w:rsidRPr="003F22C9" w:rsidRDefault="00000000">
            <w:pPr>
              <w:spacing w:after="0"/>
              <w:rPr>
                <w:sz w:val="22"/>
                <w:szCs w:val="22"/>
              </w:rPr>
            </w:pPr>
            <w:r w:rsidRPr="003F22C9">
              <w:rPr>
                <w:b/>
                <w:sz w:val="22"/>
                <w:szCs w:val="22"/>
              </w:rPr>
              <w:t>Units</w:t>
            </w:r>
          </w:p>
        </w:tc>
        <w:tc>
          <w:tcPr>
            <w:tcW w:w="1100" w:type="dxa"/>
          </w:tcPr>
          <w:p w14:paraId="383647A0" w14:textId="77777777" w:rsidR="00EB60FD" w:rsidRPr="003F22C9" w:rsidRDefault="00000000">
            <w:pPr>
              <w:spacing w:after="0"/>
              <w:rPr>
                <w:sz w:val="22"/>
                <w:szCs w:val="22"/>
              </w:rPr>
            </w:pPr>
            <w:r w:rsidRPr="003F22C9">
              <w:rPr>
                <w:b/>
                <w:sz w:val="22"/>
                <w:szCs w:val="22"/>
              </w:rPr>
              <w:t>Occ %</w:t>
            </w:r>
          </w:p>
        </w:tc>
        <w:tc>
          <w:tcPr>
            <w:tcW w:w="1100" w:type="dxa"/>
          </w:tcPr>
          <w:p w14:paraId="15668C16" w14:textId="77777777" w:rsidR="00EB60FD" w:rsidRPr="003F22C9" w:rsidRDefault="00000000">
            <w:pPr>
              <w:spacing w:after="0"/>
              <w:rPr>
                <w:sz w:val="22"/>
                <w:szCs w:val="22"/>
              </w:rPr>
            </w:pPr>
            <w:r w:rsidRPr="003F22C9">
              <w:rPr>
                <w:b/>
                <w:sz w:val="22"/>
                <w:szCs w:val="22"/>
              </w:rPr>
              <w:t>Leased %</w:t>
            </w:r>
          </w:p>
        </w:tc>
        <w:tc>
          <w:tcPr>
            <w:tcW w:w="1700" w:type="dxa"/>
          </w:tcPr>
          <w:p w14:paraId="1A18DBFF" w14:textId="77777777" w:rsidR="00EB60FD" w:rsidRPr="003F22C9" w:rsidRDefault="00000000">
            <w:pPr>
              <w:spacing w:after="0"/>
              <w:rPr>
                <w:sz w:val="22"/>
                <w:szCs w:val="22"/>
              </w:rPr>
            </w:pPr>
            <w:r w:rsidRPr="003F22C9">
              <w:rPr>
                <w:b/>
                <w:sz w:val="22"/>
                <w:szCs w:val="22"/>
              </w:rPr>
              <w:t>Gap to Goal</w:t>
            </w:r>
          </w:p>
        </w:tc>
        <w:tc>
          <w:tcPr>
            <w:tcW w:w="2500" w:type="dxa"/>
          </w:tcPr>
          <w:p w14:paraId="46BC7B5C" w14:textId="77777777" w:rsidR="00EB60FD" w:rsidRPr="003F22C9" w:rsidRDefault="00000000">
            <w:pPr>
              <w:spacing w:after="0"/>
              <w:rPr>
                <w:sz w:val="22"/>
                <w:szCs w:val="22"/>
              </w:rPr>
            </w:pPr>
            <w:r w:rsidRPr="003F22C9">
              <w:rPr>
                <w:b/>
                <w:sz w:val="22"/>
                <w:szCs w:val="22"/>
              </w:rPr>
              <w:t>March Funnel</w:t>
            </w:r>
          </w:p>
        </w:tc>
        <w:tc>
          <w:tcPr>
            <w:tcW w:w="1800" w:type="dxa"/>
          </w:tcPr>
          <w:p w14:paraId="47D55B54" w14:textId="77777777" w:rsidR="00EB60FD" w:rsidRPr="003F22C9" w:rsidRDefault="00000000">
            <w:pPr>
              <w:spacing w:after="0"/>
              <w:rPr>
                <w:sz w:val="22"/>
                <w:szCs w:val="22"/>
              </w:rPr>
            </w:pPr>
            <w:r w:rsidRPr="003F22C9">
              <w:rPr>
                <w:b/>
                <w:sz w:val="22"/>
                <w:szCs w:val="22"/>
              </w:rPr>
              <w:t>Operating Read</w:t>
            </w:r>
          </w:p>
        </w:tc>
      </w:tr>
      <w:tr w:rsidR="00EB60FD" w:rsidRPr="003F22C9" w14:paraId="06703D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0852A741" w14:textId="77777777" w:rsidR="00EB60FD" w:rsidRPr="003F22C9" w:rsidRDefault="00000000">
            <w:pPr>
              <w:spacing w:after="0"/>
              <w:rPr>
                <w:sz w:val="22"/>
                <w:szCs w:val="22"/>
              </w:rPr>
            </w:pPr>
            <w:r w:rsidRPr="003F22C9">
              <w:rPr>
                <w:sz w:val="22"/>
                <w:szCs w:val="22"/>
              </w:rPr>
              <w:t>Viera</w:t>
            </w:r>
          </w:p>
        </w:tc>
        <w:tc>
          <w:tcPr>
            <w:tcW w:w="900" w:type="dxa"/>
          </w:tcPr>
          <w:p w14:paraId="65E71771" w14:textId="77777777" w:rsidR="00EB60FD" w:rsidRPr="003F22C9" w:rsidRDefault="00000000">
            <w:pPr>
              <w:spacing w:after="0"/>
              <w:rPr>
                <w:sz w:val="22"/>
                <w:szCs w:val="22"/>
              </w:rPr>
            </w:pPr>
            <w:r w:rsidRPr="003F22C9">
              <w:rPr>
                <w:sz w:val="22"/>
                <w:szCs w:val="22"/>
              </w:rPr>
              <w:t>166</w:t>
            </w:r>
          </w:p>
        </w:tc>
        <w:tc>
          <w:tcPr>
            <w:tcW w:w="1100" w:type="dxa"/>
          </w:tcPr>
          <w:p w14:paraId="6D7B380B" w14:textId="77777777" w:rsidR="00EB60FD" w:rsidRPr="003F22C9" w:rsidRDefault="00000000">
            <w:pPr>
              <w:spacing w:after="0"/>
              <w:rPr>
                <w:sz w:val="22"/>
                <w:szCs w:val="22"/>
              </w:rPr>
            </w:pPr>
            <w:r w:rsidRPr="003F22C9">
              <w:rPr>
                <w:sz w:val="22"/>
                <w:szCs w:val="22"/>
              </w:rPr>
              <w:t>53.0% (88)</w:t>
            </w:r>
          </w:p>
        </w:tc>
        <w:tc>
          <w:tcPr>
            <w:tcW w:w="1100" w:type="dxa"/>
          </w:tcPr>
          <w:p w14:paraId="2B21F0B7" w14:textId="77777777" w:rsidR="00EB60FD" w:rsidRPr="003F22C9" w:rsidRDefault="00000000">
            <w:pPr>
              <w:spacing w:after="0"/>
              <w:rPr>
                <w:sz w:val="22"/>
                <w:szCs w:val="22"/>
              </w:rPr>
            </w:pPr>
            <w:r w:rsidRPr="003F22C9">
              <w:rPr>
                <w:sz w:val="22"/>
                <w:szCs w:val="22"/>
              </w:rPr>
              <w:t>57.2% (95)</w:t>
            </w:r>
          </w:p>
        </w:tc>
        <w:tc>
          <w:tcPr>
            <w:tcW w:w="1700" w:type="dxa"/>
          </w:tcPr>
          <w:p w14:paraId="501C538D" w14:textId="77777777" w:rsidR="00EB60FD" w:rsidRPr="003F22C9" w:rsidRDefault="00000000">
            <w:pPr>
              <w:spacing w:after="0"/>
              <w:rPr>
                <w:sz w:val="22"/>
                <w:szCs w:val="22"/>
              </w:rPr>
            </w:pPr>
            <w:r w:rsidRPr="003F22C9">
              <w:rPr>
                <w:sz w:val="22"/>
                <w:szCs w:val="22"/>
              </w:rPr>
              <w:t>-4.1 occ / -2.8 leased</w:t>
            </w:r>
          </w:p>
        </w:tc>
        <w:tc>
          <w:tcPr>
            <w:tcW w:w="2500" w:type="dxa"/>
          </w:tcPr>
          <w:p w14:paraId="69BE3577" w14:textId="77777777" w:rsidR="00EB60FD" w:rsidRPr="003F22C9" w:rsidRDefault="00000000">
            <w:pPr>
              <w:spacing w:after="0"/>
              <w:rPr>
                <w:sz w:val="22"/>
                <w:szCs w:val="22"/>
              </w:rPr>
            </w:pPr>
            <w:r w:rsidRPr="003F22C9">
              <w:rPr>
                <w:sz w:val="22"/>
                <w:szCs w:val="22"/>
              </w:rPr>
              <w:t>23 GC / 9 tours / 4 apps / 0 leases</w:t>
            </w:r>
          </w:p>
        </w:tc>
        <w:tc>
          <w:tcPr>
            <w:tcW w:w="1800" w:type="dxa"/>
          </w:tcPr>
          <w:p w14:paraId="41160FFD" w14:textId="77777777" w:rsidR="00EB60FD" w:rsidRPr="003F22C9" w:rsidRDefault="00000000">
            <w:pPr>
              <w:spacing w:after="0"/>
              <w:rPr>
                <w:sz w:val="22"/>
                <w:szCs w:val="22"/>
              </w:rPr>
            </w:pPr>
            <w:r w:rsidRPr="003F22C9">
              <w:rPr>
                <w:sz w:val="22"/>
                <w:szCs w:val="22"/>
              </w:rPr>
              <w:t>7 occ and 5 leased units to goal</w:t>
            </w:r>
          </w:p>
        </w:tc>
      </w:tr>
      <w:tr w:rsidR="00EB60FD" w:rsidRPr="003F22C9" w14:paraId="0F0857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1AE58A6F" w14:textId="77777777" w:rsidR="00EB60FD" w:rsidRPr="003F22C9" w:rsidRDefault="00000000">
            <w:pPr>
              <w:spacing w:after="0"/>
              <w:rPr>
                <w:sz w:val="22"/>
                <w:szCs w:val="22"/>
              </w:rPr>
            </w:pPr>
            <w:r w:rsidRPr="003F22C9">
              <w:rPr>
                <w:sz w:val="22"/>
                <w:szCs w:val="22"/>
              </w:rPr>
              <w:t>Nocatee</w:t>
            </w:r>
          </w:p>
        </w:tc>
        <w:tc>
          <w:tcPr>
            <w:tcW w:w="900" w:type="dxa"/>
          </w:tcPr>
          <w:p w14:paraId="72FC7254" w14:textId="77777777" w:rsidR="00EB60FD" w:rsidRPr="003F22C9" w:rsidRDefault="00000000">
            <w:pPr>
              <w:spacing w:after="0"/>
              <w:rPr>
                <w:sz w:val="22"/>
                <w:szCs w:val="22"/>
              </w:rPr>
            </w:pPr>
            <w:r w:rsidRPr="003F22C9">
              <w:rPr>
                <w:sz w:val="22"/>
                <w:szCs w:val="22"/>
              </w:rPr>
              <w:t>178</w:t>
            </w:r>
          </w:p>
        </w:tc>
        <w:tc>
          <w:tcPr>
            <w:tcW w:w="1100" w:type="dxa"/>
          </w:tcPr>
          <w:p w14:paraId="59BAEE96" w14:textId="77777777" w:rsidR="00EB60FD" w:rsidRPr="003F22C9" w:rsidRDefault="00000000">
            <w:pPr>
              <w:spacing w:after="0"/>
              <w:rPr>
                <w:sz w:val="22"/>
                <w:szCs w:val="22"/>
              </w:rPr>
            </w:pPr>
            <w:r w:rsidRPr="003F22C9">
              <w:rPr>
                <w:sz w:val="22"/>
                <w:szCs w:val="22"/>
              </w:rPr>
              <w:t>58.4% (104)</w:t>
            </w:r>
          </w:p>
        </w:tc>
        <w:tc>
          <w:tcPr>
            <w:tcW w:w="1100" w:type="dxa"/>
          </w:tcPr>
          <w:p w14:paraId="735FC3E2" w14:textId="77777777" w:rsidR="00EB60FD" w:rsidRPr="003F22C9" w:rsidRDefault="00000000">
            <w:pPr>
              <w:spacing w:after="0"/>
              <w:rPr>
                <w:sz w:val="22"/>
                <w:szCs w:val="22"/>
              </w:rPr>
            </w:pPr>
            <w:r w:rsidRPr="003F22C9">
              <w:rPr>
                <w:sz w:val="22"/>
                <w:szCs w:val="22"/>
              </w:rPr>
              <w:t>64.6% (115)</w:t>
            </w:r>
          </w:p>
        </w:tc>
        <w:tc>
          <w:tcPr>
            <w:tcW w:w="1700" w:type="dxa"/>
          </w:tcPr>
          <w:p w14:paraId="3BEABBAC" w14:textId="77777777" w:rsidR="00EB60FD" w:rsidRPr="003F22C9" w:rsidRDefault="00000000">
            <w:pPr>
              <w:spacing w:after="0"/>
              <w:rPr>
                <w:sz w:val="22"/>
                <w:szCs w:val="22"/>
              </w:rPr>
            </w:pPr>
            <w:r w:rsidRPr="003F22C9">
              <w:rPr>
                <w:sz w:val="22"/>
                <w:szCs w:val="22"/>
              </w:rPr>
              <w:t>-8.6 occ / -5.4 leased</w:t>
            </w:r>
          </w:p>
        </w:tc>
        <w:tc>
          <w:tcPr>
            <w:tcW w:w="2500" w:type="dxa"/>
          </w:tcPr>
          <w:p w14:paraId="372E9804" w14:textId="77777777" w:rsidR="00EB60FD" w:rsidRPr="003F22C9" w:rsidRDefault="00000000">
            <w:pPr>
              <w:spacing w:after="0"/>
              <w:rPr>
                <w:sz w:val="22"/>
                <w:szCs w:val="22"/>
              </w:rPr>
            </w:pPr>
            <w:r w:rsidRPr="003F22C9">
              <w:rPr>
                <w:sz w:val="22"/>
                <w:szCs w:val="22"/>
              </w:rPr>
              <w:t>21 GC / 9 tours / 1 apps / 1 leases</w:t>
            </w:r>
          </w:p>
        </w:tc>
        <w:tc>
          <w:tcPr>
            <w:tcW w:w="1800" w:type="dxa"/>
          </w:tcPr>
          <w:p w14:paraId="118AA5D3" w14:textId="77777777" w:rsidR="00EB60FD" w:rsidRPr="003F22C9" w:rsidRDefault="00000000">
            <w:pPr>
              <w:spacing w:after="0"/>
              <w:rPr>
                <w:sz w:val="22"/>
                <w:szCs w:val="22"/>
              </w:rPr>
            </w:pPr>
            <w:r w:rsidRPr="003F22C9">
              <w:rPr>
                <w:sz w:val="22"/>
                <w:szCs w:val="22"/>
              </w:rPr>
              <w:t>16 occ and 10 leased units to goal</w:t>
            </w:r>
          </w:p>
        </w:tc>
      </w:tr>
      <w:tr w:rsidR="00EB60FD" w:rsidRPr="003F22C9" w14:paraId="65A081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4E0C37BE" w14:textId="77777777" w:rsidR="00EB60FD" w:rsidRPr="003F22C9" w:rsidRDefault="00000000">
            <w:pPr>
              <w:spacing w:after="0"/>
              <w:rPr>
                <w:sz w:val="22"/>
                <w:szCs w:val="22"/>
              </w:rPr>
            </w:pPr>
            <w:r w:rsidRPr="003F22C9">
              <w:rPr>
                <w:sz w:val="22"/>
                <w:szCs w:val="22"/>
              </w:rPr>
              <w:t>Glen Kernan Park</w:t>
            </w:r>
          </w:p>
        </w:tc>
        <w:tc>
          <w:tcPr>
            <w:tcW w:w="900" w:type="dxa"/>
          </w:tcPr>
          <w:p w14:paraId="45C34D43" w14:textId="77777777" w:rsidR="00EB60FD" w:rsidRPr="003F22C9" w:rsidRDefault="00000000">
            <w:pPr>
              <w:spacing w:after="0"/>
              <w:rPr>
                <w:sz w:val="22"/>
                <w:szCs w:val="22"/>
              </w:rPr>
            </w:pPr>
            <w:r w:rsidRPr="003F22C9">
              <w:rPr>
                <w:sz w:val="22"/>
                <w:szCs w:val="22"/>
              </w:rPr>
              <w:t>308</w:t>
            </w:r>
          </w:p>
        </w:tc>
        <w:tc>
          <w:tcPr>
            <w:tcW w:w="1100" w:type="dxa"/>
          </w:tcPr>
          <w:p w14:paraId="7077E9FD" w14:textId="77777777" w:rsidR="00EB60FD" w:rsidRPr="003F22C9" w:rsidRDefault="00000000">
            <w:pPr>
              <w:spacing w:after="0"/>
              <w:rPr>
                <w:sz w:val="22"/>
                <w:szCs w:val="22"/>
              </w:rPr>
            </w:pPr>
            <w:r w:rsidRPr="003F22C9">
              <w:rPr>
                <w:sz w:val="22"/>
                <w:szCs w:val="22"/>
              </w:rPr>
              <w:t>9.7% (30)</w:t>
            </w:r>
          </w:p>
        </w:tc>
        <w:tc>
          <w:tcPr>
            <w:tcW w:w="1100" w:type="dxa"/>
          </w:tcPr>
          <w:p w14:paraId="43588945" w14:textId="77777777" w:rsidR="00EB60FD" w:rsidRPr="003F22C9" w:rsidRDefault="00000000">
            <w:pPr>
              <w:spacing w:after="0"/>
              <w:rPr>
                <w:sz w:val="22"/>
                <w:szCs w:val="22"/>
              </w:rPr>
            </w:pPr>
            <w:r w:rsidRPr="003F22C9">
              <w:rPr>
                <w:sz w:val="22"/>
                <w:szCs w:val="22"/>
              </w:rPr>
              <w:t>14.0% (43)</w:t>
            </w:r>
          </w:p>
        </w:tc>
        <w:tc>
          <w:tcPr>
            <w:tcW w:w="1700" w:type="dxa"/>
          </w:tcPr>
          <w:p w14:paraId="3696E75F" w14:textId="77777777" w:rsidR="00EB60FD" w:rsidRPr="003F22C9" w:rsidRDefault="00000000">
            <w:pPr>
              <w:spacing w:after="0"/>
              <w:rPr>
                <w:sz w:val="22"/>
                <w:szCs w:val="22"/>
              </w:rPr>
            </w:pPr>
            <w:r w:rsidRPr="003F22C9">
              <w:rPr>
                <w:sz w:val="22"/>
                <w:szCs w:val="22"/>
              </w:rPr>
              <w:t>-5.2 occ / -5.0 leased</w:t>
            </w:r>
          </w:p>
        </w:tc>
        <w:tc>
          <w:tcPr>
            <w:tcW w:w="2500" w:type="dxa"/>
          </w:tcPr>
          <w:p w14:paraId="5636F00B" w14:textId="77777777" w:rsidR="00EB60FD" w:rsidRPr="003F22C9" w:rsidRDefault="00000000">
            <w:pPr>
              <w:spacing w:after="0"/>
              <w:rPr>
                <w:sz w:val="22"/>
                <w:szCs w:val="22"/>
              </w:rPr>
            </w:pPr>
            <w:r w:rsidRPr="003F22C9">
              <w:rPr>
                <w:sz w:val="22"/>
                <w:szCs w:val="22"/>
              </w:rPr>
              <w:t>27 GC / 11 tours / 3 apps / 6 leases</w:t>
            </w:r>
          </w:p>
        </w:tc>
        <w:tc>
          <w:tcPr>
            <w:tcW w:w="1800" w:type="dxa"/>
          </w:tcPr>
          <w:p w14:paraId="14A3A93F" w14:textId="77777777" w:rsidR="00EB60FD" w:rsidRPr="003F22C9" w:rsidRDefault="00000000">
            <w:pPr>
              <w:spacing w:after="0"/>
              <w:rPr>
                <w:sz w:val="22"/>
                <w:szCs w:val="22"/>
              </w:rPr>
            </w:pPr>
            <w:r w:rsidRPr="003F22C9">
              <w:rPr>
                <w:sz w:val="22"/>
                <w:szCs w:val="22"/>
              </w:rPr>
              <w:t>16 occ and 16 leased units to goal</w:t>
            </w:r>
          </w:p>
        </w:tc>
      </w:tr>
    </w:tbl>
    <w:p w14:paraId="59A03385" w14:textId="77777777" w:rsidR="00EB60FD" w:rsidRPr="003F22C9" w:rsidRDefault="00EB60FD">
      <w:pPr>
        <w:spacing w:after="50"/>
        <w:rPr>
          <w:sz w:val="22"/>
          <w:szCs w:val="22"/>
        </w:rPr>
      </w:pPr>
    </w:p>
    <w:p w14:paraId="71E548EF" w14:textId="77777777" w:rsidR="00EB60FD" w:rsidRPr="003F22C9" w:rsidRDefault="00000000">
      <w:pPr>
        <w:spacing w:after="100"/>
        <w:rPr>
          <w:sz w:val="22"/>
          <w:szCs w:val="22"/>
        </w:rPr>
      </w:pPr>
      <w:r w:rsidRPr="003F22C9">
        <w:rPr>
          <w:b/>
          <w:sz w:val="22"/>
          <w:szCs w:val="22"/>
        </w:rPr>
        <w:t>Property Detail</w:t>
      </w:r>
    </w:p>
    <w:p w14:paraId="042BEDF1" w14:textId="77777777" w:rsidR="00EB60FD" w:rsidRPr="003F22C9" w:rsidRDefault="00000000">
      <w:pPr>
        <w:spacing w:after="60"/>
        <w:rPr>
          <w:sz w:val="22"/>
          <w:szCs w:val="22"/>
        </w:rPr>
      </w:pPr>
      <w:r w:rsidRPr="003F22C9">
        <w:rPr>
          <w:b/>
          <w:sz w:val="22"/>
          <w:szCs w:val="22"/>
        </w:rPr>
        <w:t>Viera</w:t>
      </w:r>
    </w:p>
    <w:p w14:paraId="341C3C01" w14:textId="77777777" w:rsidR="00EB60FD" w:rsidRPr="003F22C9" w:rsidRDefault="00000000">
      <w:pPr>
        <w:spacing w:after="55"/>
        <w:rPr>
          <w:sz w:val="22"/>
          <w:szCs w:val="22"/>
        </w:rPr>
      </w:pPr>
      <w:r w:rsidRPr="003F22C9">
        <w:rPr>
          <w:sz w:val="22"/>
          <w:szCs w:val="22"/>
        </w:rPr>
        <w:t>- Current funnel: 23 guest cards, 9 tours, 4 applications, and 0 signed leases.</w:t>
      </w:r>
    </w:p>
    <w:p w14:paraId="3A36CDB4" w14:textId="77777777" w:rsidR="00EB60FD" w:rsidRPr="003F22C9" w:rsidRDefault="00000000">
      <w:pPr>
        <w:spacing w:after="55"/>
        <w:rPr>
          <w:sz w:val="22"/>
          <w:szCs w:val="22"/>
        </w:rPr>
      </w:pPr>
      <w:r w:rsidRPr="003F22C9">
        <w:rPr>
          <w:sz w:val="22"/>
          <w:szCs w:val="22"/>
        </w:rPr>
        <w:t>- Conversion view: lead-to-tour 39.1%, tour-to-app 44.4%, lead-to-lease 0.0%, app-to-lease 0.0%.</w:t>
      </w:r>
    </w:p>
    <w:p w14:paraId="637E35F9" w14:textId="77777777" w:rsidR="00EB60FD" w:rsidRPr="003F22C9" w:rsidRDefault="00000000">
      <w:pPr>
        <w:spacing w:after="55"/>
        <w:rPr>
          <w:sz w:val="22"/>
          <w:szCs w:val="22"/>
        </w:rPr>
      </w:pPr>
      <w:r w:rsidRPr="003F22C9">
        <w:rPr>
          <w:sz w:val="22"/>
          <w:szCs w:val="22"/>
        </w:rPr>
        <w:t>- Absorption: +0 in Mar; Q1 net absorption +1.</w:t>
      </w:r>
    </w:p>
    <w:p w14:paraId="0F2BFEE1" w14:textId="2B5DA873" w:rsidR="00C01E3C" w:rsidRPr="003F22C9" w:rsidRDefault="00C01E3C">
      <w:pPr>
        <w:spacing w:after="55"/>
        <w:rPr>
          <w:sz w:val="22"/>
          <w:szCs w:val="22"/>
        </w:rPr>
      </w:pPr>
      <w:r w:rsidRPr="003F22C9">
        <w:rPr>
          <w:sz w:val="22"/>
          <w:szCs w:val="22"/>
        </w:rPr>
        <w:t xml:space="preserve">(Last 30 days) 11 apps and 8 leases vs. Parasol at 3 apps and 3 leases </w:t>
      </w:r>
      <w:proofErr w:type="gramStart"/>
      <w:r w:rsidRPr="003F22C9">
        <w:rPr>
          <w:sz w:val="22"/>
          <w:szCs w:val="22"/>
        </w:rPr>
        <w:t>In</w:t>
      </w:r>
      <w:proofErr w:type="gramEnd"/>
      <w:r w:rsidRPr="003F22C9">
        <w:rPr>
          <w:sz w:val="22"/>
          <w:szCs w:val="22"/>
        </w:rPr>
        <w:t xml:space="preserve"> the same timeframe </w:t>
      </w:r>
    </w:p>
    <w:p w14:paraId="7BE98B83" w14:textId="77777777" w:rsidR="00EB60FD" w:rsidRPr="003F22C9" w:rsidRDefault="00000000">
      <w:pPr>
        <w:spacing w:after="60"/>
        <w:rPr>
          <w:sz w:val="22"/>
          <w:szCs w:val="22"/>
        </w:rPr>
      </w:pPr>
      <w:r w:rsidRPr="003F22C9">
        <w:rPr>
          <w:b/>
          <w:sz w:val="22"/>
          <w:szCs w:val="22"/>
        </w:rPr>
        <w:t>Nocatee</w:t>
      </w:r>
    </w:p>
    <w:p w14:paraId="05BA3C6B" w14:textId="77777777" w:rsidR="00EB60FD" w:rsidRPr="003F22C9" w:rsidRDefault="00000000">
      <w:pPr>
        <w:spacing w:after="55"/>
        <w:rPr>
          <w:sz w:val="22"/>
          <w:szCs w:val="22"/>
        </w:rPr>
      </w:pPr>
      <w:r w:rsidRPr="003F22C9">
        <w:rPr>
          <w:sz w:val="22"/>
          <w:szCs w:val="22"/>
        </w:rPr>
        <w:t xml:space="preserve">- Current funnel: 21 guest cards, 9 tours, 1 </w:t>
      </w:r>
      <w:proofErr w:type="gramStart"/>
      <w:r w:rsidRPr="003F22C9">
        <w:rPr>
          <w:sz w:val="22"/>
          <w:szCs w:val="22"/>
        </w:rPr>
        <w:t>applications</w:t>
      </w:r>
      <w:proofErr w:type="gramEnd"/>
      <w:r w:rsidRPr="003F22C9">
        <w:rPr>
          <w:sz w:val="22"/>
          <w:szCs w:val="22"/>
        </w:rPr>
        <w:t xml:space="preserve">, and 1 signed </w:t>
      </w:r>
      <w:proofErr w:type="gramStart"/>
      <w:r w:rsidRPr="003F22C9">
        <w:rPr>
          <w:sz w:val="22"/>
          <w:szCs w:val="22"/>
        </w:rPr>
        <w:t>leases</w:t>
      </w:r>
      <w:proofErr w:type="gramEnd"/>
      <w:r w:rsidRPr="003F22C9">
        <w:rPr>
          <w:sz w:val="22"/>
          <w:szCs w:val="22"/>
        </w:rPr>
        <w:t>.</w:t>
      </w:r>
    </w:p>
    <w:p w14:paraId="54AC7C22" w14:textId="77777777" w:rsidR="00EB60FD" w:rsidRPr="003F22C9" w:rsidRDefault="00000000">
      <w:pPr>
        <w:spacing w:after="55"/>
        <w:rPr>
          <w:sz w:val="22"/>
          <w:szCs w:val="22"/>
        </w:rPr>
      </w:pPr>
      <w:r w:rsidRPr="003F22C9">
        <w:rPr>
          <w:sz w:val="22"/>
          <w:szCs w:val="22"/>
        </w:rPr>
        <w:t>- Conversion view: lead-to-tour 42.9%, tour-to-app 11.1%, lead-to-lease 4.8%, app-to-lease 100.0%.</w:t>
      </w:r>
    </w:p>
    <w:p w14:paraId="78230515" w14:textId="77777777" w:rsidR="00EB60FD" w:rsidRPr="003F22C9" w:rsidRDefault="00000000">
      <w:pPr>
        <w:spacing w:after="55"/>
        <w:rPr>
          <w:sz w:val="22"/>
          <w:szCs w:val="22"/>
        </w:rPr>
      </w:pPr>
      <w:r w:rsidRPr="003F22C9">
        <w:rPr>
          <w:sz w:val="22"/>
          <w:szCs w:val="22"/>
        </w:rPr>
        <w:t>- Absorption: +1 in Mar; Q1 net absorption -1.</w:t>
      </w:r>
    </w:p>
    <w:p w14:paraId="7286E392" w14:textId="77777777" w:rsidR="00EB60FD" w:rsidRPr="003F22C9" w:rsidRDefault="00000000">
      <w:pPr>
        <w:spacing w:after="60"/>
        <w:rPr>
          <w:sz w:val="22"/>
          <w:szCs w:val="22"/>
        </w:rPr>
      </w:pPr>
      <w:r w:rsidRPr="003F22C9">
        <w:rPr>
          <w:b/>
          <w:sz w:val="22"/>
          <w:szCs w:val="22"/>
        </w:rPr>
        <w:t>Glen Kernan Park</w:t>
      </w:r>
    </w:p>
    <w:p w14:paraId="3BD55C4A" w14:textId="77777777" w:rsidR="00EB60FD" w:rsidRPr="003F22C9" w:rsidRDefault="00000000">
      <w:pPr>
        <w:spacing w:after="55"/>
        <w:rPr>
          <w:sz w:val="22"/>
          <w:szCs w:val="22"/>
        </w:rPr>
      </w:pPr>
      <w:r w:rsidRPr="003F22C9">
        <w:rPr>
          <w:sz w:val="22"/>
          <w:szCs w:val="22"/>
        </w:rPr>
        <w:t>- Glen Kernan Park is still a phased-delivery community, so its performance should be framed as an in-delivery lease-up, not a stabilized comp.</w:t>
      </w:r>
    </w:p>
    <w:p w14:paraId="71C1B9A7" w14:textId="77777777" w:rsidR="00EB60FD" w:rsidRPr="003F22C9" w:rsidRDefault="00000000">
      <w:pPr>
        <w:spacing w:after="55"/>
        <w:rPr>
          <w:sz w:val="22"/>
          <w:szCs w:val="22"/>
        </w:rPr>
      </w:pPr>
      <w:r w:rsidRPr="003F22C9">
        <w:rPr>
          <w:sz w:val="22"/>
          <w:szCs w:val="22"/>
        </w:rPr>
        <w:t>- Current funnel: 27 guest cards, 11 tours, 3 applications, and 6 signed leases.</w:t>
      </w:r>
    </w:p>
    <w:p w14:paraId="2FFC2073" w14:textId="77777777" w:rsidR="00EB60FD" w:rsidRPr="003F22C9" w:rsidRDefault="00000000">
      <w:pPr>
        <w:spacing w:after="55"/>
        <w:rPr>
          <w:sz w:val="22"/>
          <w:szCs w:val="22"/>
        </w:rPr>
      </w:pPr>
      <w:r w:rsidRPr="003F22C9">
        <w:rPr>
          <w:sz w:val="22"/>
          <w:szCs w:val="22"/>
        </w:rPr>
        <w:t>- Conversion view: lead-to-tour 40.7%, tour-to-app 27.3%, lead-to-lease 22.2%, app-to-lease 200.0%.</w:t>
      </w:r>
    </w:p>
    <w:p w14:paraId="76759B17" w14:textId="77777777" w:rsidR="00EB60FD" w:rsidRPr="003F22C9" w:rsidRDefault="00000000">
      <w:pPr>
        <w:spacing w:after="55"/>
        <w:rPr>
          <w:sz w:val="22"/>
          <w:szCs w:val="22"/>
        </w:rPr>
      </w:pPr>
      <w:r w:rsidRPr="003F22C9">
        <w:rPr>
          <w:sz w:val="22"/>
          <w:szCs w:val="22"/>
        </w:rPr>
        <w:t>- Absorption: +5 in Mar; Q1 net absorption +12.</w:t>
      </w:r>
    </w:p>
    <w:p w14:paraId="732EC5AF" w14:textId="77777777" w:rsidR="00C01E3C" w:rsidRPr="003F22C9" w:rsidRDefault="00C01E3C">
      <w:pPr>
        <w:spacing w:after="100"/>
        <w:rPr>
          <w:b/>
          <w:sz w:val="22"/>
          <w:szCs w:val="22"/>
        </w:rPr>
      </w:pPr>
    </w:p>
    <w:p w14:paraId="18CBADDB" w14:textId="43140C75" w:rsidR="00EB60FD" w:rsidRPr="003F22C9" w:rsidRDefault="00000000">
      <w:pPr>
        <w:spacing w:after="100"/>
        <w:rPr>
          <w:sz w:val="22"/>
          <w:szCs w:val="22"/>
        </w:rPr>
      </w:pPr>
      <w:r w:rsidRPr="003F22C9">
        <w:rPr>
          <w:b/>
          <w:sz w:val="22"/>
          <w:szCs w:val="22"/>
        </w:rPr>
        <w:t>Why the Benchmark Needs to Be Corrected</w:t>
      </w:r>
    </w:p>
    <w:p w14:paraId="58D95EA2" w14:textId="77777777" w:rsidR="00EB60FD" w:rsidRPr="003F22C9" w:rsidRDefault="00000000">
      <w:pPr>
        <w:spacing w:after="70"/>
        <w:rPr>
          <w:sz w:val="22"/>
          <w:szCs w:val="22"/>
        </w:rPr>
      </w:pPr>
      <w:r w:rsidRPr="003F22C9">
        <w:rPr>
          <w:sz w:val="22"/>
          <w:szCs w:val="22"/>
        </w:rPr>
        <w:t>- RISE Viera and RISE at Nocatee were 2024 deliveries and held their grand openings in January 2025.</w:t>
      </w:r>
    </w:p>
    <w:p w14:paraId="26104FE9" w14:textId="77777777" w:rsidR="00EB60FD" w:rsidRPr="003F22C9" w:rsidRDefault="00000000">
      <w:pPr>
        <w:spacing w:after="70"/>
        <w:rPr>
          <w:sz w:val="22"/>
          <w:szCs w:val="22"/>
        </w:rPr>
      </w:pPr>
      <w:r w:rsidRPr="003F22C9">
        <w:rPr>
          <w:sz w:val="22"/>
          <w:szCs w:val="22"/>
        </w:rPr>
        <w:t>- RISE at Glen Kernan Park was announced as a phased community with first units delivering in summer 2025 and the balance in summer 2026.</w:t>
      </w:r>
    </w:p>
    <w:p w14:paraId="6BB09B65" w14:textId="2C0B39DF" w:rsidR="00EB60FD" w:rsidRPr="003F22C9" w:rsidRDefault="00000000">
      <w:pPr>
        <w:spacing w:after="70"/>
        <w:rPr>
          <w:sz w:val="22"/>
          <w:szCs w:val="22"/>
        </w:rPr>
      </w:pPr>
      <w:r w:rsidRPr="003F22C9">
        <w:rPr>
          <w:sz w:val="22"/>
          <w:szCs w:val="22"/>
        </w:rPr>
        <w:t xml:space="preserve">- NIC separately notes stabilized active-adult communities </w:t>
      </w:r>
      <w:proofErr w:type="gramStart"/>
      <w:r w:rsidR="005112BB" w:rsidRPr="003F22C9">
        <w:rPr>
          <w:sz w:val="22"/>
          <w:szCs w:val="22"/>
        </w:rPr>
        <w:t>were</w:t>
      </w:r>
      <w:proofErr w:type="gramEnd"/>
      <w:r w:rsidR="005112BB" w:rsidRPr="003F22C9">
        <w:rPr>
          <w:sz w:val="22"/>
          <w:szCs w:val="22"/>
        </w:rPr>
        <w:t xml:space="preserve"> </w:t>
      </w:r>
      <w:r w:rsidRPr="003F22C9">
        <w:rPr>
          <w:sz w:val="22"/>
          <w:szCs w:val="22"/>
        </w:rPr>
        <w:t>open at least two years have averaged about 95% occupancy.</w:t>
      </w:r>
    </w:p>
    <w:p w14:paraId="71466DFF" w14:textId="77777777" w:rsidR="00EB60FD" w:rsidRPr="003F22C9" w:rsidRDefault="00000000">
      <w:pPr>
        <w:spacing w:after="70"/>
        <w:rPr>
          <w:sz w:val="22"/>
          <w:szCs w:val="22"/>
        </w:rPr>
      </w:pPr>
      <w:r w:rsidRPr="003F22C9">
        <w:rPr>
          <w:sz w:val="22"/>
          <w:szCs w:val="22"/>
        </w:rPr>
        <w:t>- NIC's industry discussion featuring Carlyle and Overture notes higher-end active-adult communities often lease more slowly because prospects may first need to sell a single-family home.</w:t>
      </w:r>
    </w:p>
    <w:p w14:paraId="35F6B6AA" w14:textId="77777777" w:rsidR="00EB60FD" w:rsidRPr="003F22C9" w:rsidRDefault="00000000">
      <w:pPr>
        <w:spacing w:after="100"/>
        <w:rPr>
          <w:sz w:val="22"/>
          <w:szCs w:val="22"/>
        </w:rPr>
      </w:pPr>
      <w:r w:rsidRPr="003F22C9">
        <w:rPr>
          <w:b/>
          <w:sz w:val="22"/>
          <w:szCs w:val="22"/>
        </w:rPr>
        <w:t>Greystar Counterpoints</w:t>
      </w:r>
    </w:p>
    <w:p w14:paraId="54CA684E" w14:textId="77777777" w:rsidR="00EB60FD" w:rsidRPr="003F22C9" w:rsidRDefault="00000000">
      <w:pPr>
        <w:spacing w:after="70"/>
        <w:rPr>
          <w:sz w:val="22"/>
          <w:szCs w:val="22"/>
        </w:rPr>
      </w:pPr>
      <w:r w:rsidRPr="003F22C9">
        <w:rPr>
          <w:sz w:val="22"/>
          <w:szCs w:val="22"/>
        </w:rPr>
        <w:t>- Greystar's official active-adult platform highlights brands such as Overture, Everleigh, and Album, but I did not verify a Greystar-managed active-adult rental community in Jacksonville or Ponte Vedra.</w:t>
      </w:r>
    </w:p>
    <w:p w14:paraId="74105C4A" w14:textId="77777777" w:rsidR="00EB60FD" w:rsidRPr="003F22C9" w:rsidRDefault="00000000">
      <w:pPr>
        <w:spacing w:after="70"/>
        <w:rPr>
          <w:sz w:val="22"/>
          <w:szCs w:val="22"/>
        </w:rPr>
      </w:pPr>
      <w:r w:rsidRPr="003F22C9">
        <w:rPr>
          <w:sz w:val="22"/>
          <w:szCs w:val="22"/>
        </w:rPr>
        <w:t>- Parasol Melbourne is the only clear Greystar-managed comp I found in the broader Viera/Melbourne scope.</w:t>
      </w:r>
    </w:p>
    <w:p w14:paraId="15025873" w14:textId="13CD0E7A" w:rsidR="005112BB" w:rsidRPr="003F22C9" w:rsidRDefault="00000000">
      <w:pPr>
        <w:spacing w:after="70"/>
        <w:rPr>
          <w:sz w:val="22"/>
          <w:szCs w:val="22"/>
        </w:rPr>
      </w:pPr>
      <w:r w:rsidRPr="003F22C9">
        <w:rPr>
          <w:sz w:val="22"/>
          <w:szCs w:val="22"/>
        </w:rPr>
        <w:t xml:space="preserve">- Public listings for Parasol Melbourne currently show availability and concessions, including 14 to 15 available units and up to six weeks free, which </w:t>
      </w:r>
      <w:r w:rsidR="005112BB" w:rsidRPr="003F22C9">
        <w:rPr>
          <w:sz w:val="22"/>
          <w:szCs w:val="22"/>
        </w:rPr>
        <w:t>confirms their 84% occupancy for March 2025.</w:t>
      </w:r>
    </w:p>
    <w:p w14:paraId="6F0A29B8" w14:textId="77777777" w:rsidR="00EB60FD" w:rsidRPr="003F22C9" w:rsidRDefault="00000000">
      <w:pPr>
        <w:spacing w:after="100"/>
        <w:rPr>
          <w:sz w:val="22"/>
          <w:szCs w:val="22"/>
        </w:rPr>
      </w:pPr>
      <w:r w:rsidRPr="003F22C9">
        <w:rPr>
          <w:b/>
          <w:sz w:val="22"/>
          <w:szCs w:val="22"/>
        </w:rPr>
        <w:t>Recommended Talking Points</w:t>
      </w:r>
    </w:p>
    <w:p w14:paraId="73EF7D23" w14:textId="77777777" w:rsidR="00EB60FD" w:rsidRPr="003F22C9" w:rsidRDefault="00000000">
      <w:pPr>
        <w:spacing w:after="70"/>
        <w:rPr>
          <w:sz w:val="22"/>
          <w:szCs w:val="22"/>
        </w:rPr>
      </w:pPr>
      <w:r w:rsidRPr="003F22C9">
        <w:rPr>
          <w:sz w:val="22"/>
          <w:szCs w:val="22"/>
        </w:rPr>
        <w:t>- We should evaluate these assets against active-adult lease-up benchmarks, not fully stabilized two-year-plus communities.</w:t>
      </w:r>
    </w:p>
    <w:p w14:paraId="45A0AD50" w14:textId="77777777" w:rsidR="00EB60FD" w:rsidRPr="003F22C9" w:rsidRDefault="00000000">
      <w:pPr>
        <w:spacing w:after="70"/>
        <w:rPr>
          <w:sz w:val="22"/>
          <w:szCs w:val="22"/>
        </w:rPr>
      </w:pPr>
      <w:r w:rsidRPr="003F22C9">
        <w:rPr>
          <w:sz w:val="22"/>
          <w:szCs w:val="22"/>
        </w:rPr>
        <w:t>- Viera's current March gap is measurable and manageable: 7 occupied units and 5 leased units to plan.</w:t>
      </w:r>
    </w:p>
    <w:p w14:paraId="4025AACF" w14:textId="77777777" w:rsidR="00EB60FD" w:rsidRPr="003F22C9" w:rsidRDefault="00000000">
      <w:pPr>
        <w:spacing w:after="70"/>
        <w:rPr>
          <w:sz w:val="22"/>
          <w:szCs w:val="22"/>
        </w:rPr>
      </w:pPr>
      <w:r w:rsidRPr="003F22C9">
        <w:rPr>
          <w:sz w:val="22"/>
          <w:szCs w:val="22"/>
        </w:rPr>
        <w:t>- Glen Kernan Park is still in phased delivery, so comparing it to fully delivered 55+ communities misstates performance.</w:t>
      </w:r>
    </w:p>
    <w:p w14:paraId="7BEE13AD" w14:textId="77777777" w:rsidR="00EB60FD" w:rsidRPr="003F22C9" w:rsidRDefault="00000000">
      <w:pPr>
        <w:spacing w:after="70"/>
        <w:rPr>
          <w:sz w:val="22"/>
          <w:szCs w:val="22"/>
        </w:rPr>
      </w:pPr>
      <w:r w:rsidRPr="003F22C9">
        <w:rPr>
          <w:sz w:val="22"/>
          <w:szCs w:val="22"/>
        </w:rPr>
        <w:t>- Greystar does not appear to have stronger local submarket proof in Jacksonville or Ponte Vedra, and its nearest confirmed comp in Melbourne still appears to be using concessions.</w:t>
      </w:r>
    </w:p>
    <w:p w14:paraId="76CDBBAC" w14:textId="30E0173C" w:rsidR="003F22C9" w:rsidRPr="003F22C9" w:rsidRDefault="00997C9A" w:rsidP="003F22C9">
      <w:pPr>
        <w:spacing w:after="100"/>
        <w:rPr>
          <w:b/>
          <w:sz w:val="22"/>
          <w:szCs w:val="22"/>
        </w:rPr>
      </w:pPr>
      <w:r w:rsidRPr="003F22C9">
        <w:rPr>
          <w:b/>
          <w:sz w:val="22"/>
          <w:szCs w:val="22"/>
          <w:highlight w:val="yellow"/>
        </w:rPr>
        <w:t>First Year Opening Comparison</w:t>
      </w:r>
      <w:r w:rsidRPr="003F22C9">
        <w:rPr>
          <w:b/>
          <w:sz w:val="22"/>
          <w:szCs w:val="22"/>
        </w:rPr>
        <w:t xml:space="preserve"> –</w:t>
      </w:r>
      <w:r w:rsidR="003F22C9">
        <w:rPr>
          <w:b/>
          <w:sz w:val="22"/>
          <w:szCs w:val="22"/>
        </w:rPr>
        <w:t xml:space="preserve"> </w:t>
      </w:r>
      <w:r w:rsidR="003F22C9" w:rsidRPr="003F22C9">
        <w:rPr>
          <w:b/>
          <w:sz w:val="22"/>
          <w:szCs w:val="22"/>
        </w:rPr>
        <w:t>Based on the first-year leased-units charts you shared, Viera appears to be leasing faster than Parasol.</w:t>
      </w:r>
    </w:p>
    <w:p w14:paraId="67100B83" w14:textId="77777777" w:rsidR="003F22C9" w:rsidRPr="003F22C9" w:rsidRDefault="003F22C9" w:rsidP="003F22C9">
      <w:pPr>
        <w:spacing w:after="100"/>
        <w:rPr>
          <w:b/>
          <w:sz w:val="22"/>
          <w:szCs w:val="22"/>
          <w:u w:val="single"/>
        </w:rPr>
      </w:pPr>
      <w:r w:rsidRPr="003F22C9">
        <w:rPr>
          <w:b/>
          <w:sz w:val="22"/>
          <w:szCs w:val="22"/>
          <w:u w:val="single"/>
        </w:rPr>
        <w:t>The clean comparison is:</w:t>
      </w:r>
    </w:p>
    <w:p w14:paraId="45758AFF" w14:textId="77777777" w:rsidR="003F22C9" w:rsidRPr="003F22C9" w:rsidRDefault="003F22C9" w:rsidP="003F22C9">
      <w:pPr>
        <w:spacing w:after="100"/>
        <w:rPr>
          <w:b/>
          <w:sz w:val="22"/>
          <w:szCs w:val="22"/>
        </w:rPr>
      </w:pPr>
      <w:r w:rsidRPr="003F22C9">
        <w:rPr>
          <w:b/>
          <w:sz w:val="22"/>
          <w:szCs w:val="22"/>
        </w:rPr>
        <w:t xml:space="preserve">- Parasol first-year window on </w:t>
      </w:r>
      <w:proofErr w:type="gramStart"/>
      <w:r w:rsidRPr="003F22C9">
        <w:rPr>
          <w:b/>
          <w:sz w:val="22"/>
          <w:szCs w:val="22"/>
        </w:rPr>
        <w:t>file:</w:t>
      </w:r>
      <w:proofErr w:type="gramEnd"/>
      <w:r w:rsidRPr="003F22C9">
        <w:rPr>
          <w:b/>
          <w:sz w:val="22"/>
          <w:szCs w:val="22"/>
        </w:rPr>
        <w:t xml:space="preserve"> starts `4/24/23`</w:t>
      </w:r>
    </w:p>
    <w:p w14:paraId="49623CD1" w14:textId="77777777" w:rsidR="003F22C9" w:rsidRPr="003F22C9" w:rsidRDefault="003F22C9" w:rsidP="003F22C9">
      <w:pPr>
        <w:spacing w:after="100"/>
        <w:rPr>
          <w:b/>
          <w:sz w:val="22"/>
          <w:szCs w:val="22"/>
        </w:rPr>
      </w:pPr>
      <w:r w:rsidRPr="003F22C9">
        <w:rPr>
          <w:b/>
          <w:sz w:val="22"/>
          <w:szCs w:val="22"/>
        </w:rPr>
        <w:t xml:space="preserve">- Viera first-year window on </w:t>
      </w:r>
      <w:proofErr w:type="gramStart"/>
      <w:r w:rsidRPr="003F22C9">
        <w:rPr>
          <w:b/>
          <w:sz w:val="22"/>
          <w:szCs w:val="22"/>
        </w:rPr>
        <w:t>file:</w:t>
      </w:r>
      <w:proofErr w:type="gramEnd"/>
      <w:r w:rsidRPr="003F22C9">
        <w:rPr>
          <w:b/>
          <w:sz w:val="22"/>
          <w:szCs w:val="22"/>
        </w:rPr>
        <w:t xml:space="preserve"> starts `7/22/24`</w:t>
      </w:r>
    </w:p>
    <w:p w14:paraId="702D5592" w14:textId="77777777" w:rsidR="003F22C9" w:rsidRPr="003F22C9" w:rsidRDefault="003F22C9" w:rsidP="003F22C9">
      <w:pPr>
        <w:spacing w:after="100"/>
        <w:rPr>
          <w:b/>
          <w:sz w:val="22"/>
          <w:szCs w:val="22"/>
        </w:rPr>
      </w:pPr>
      <w:r w:rsidRPr="003F22C9">
        <w:rPr>
          <w:b/>
          <w:sz w:val="22"/>
          <w:szCs w:val="22"/>
        </w:rPr>
        <w:t>What the charts show:</w:t>
      </w:r>
    </w:p>
    <w:p w14:paraId="1638C3F8" w14:textId="77777777" w:rsidR="003F22C9" w:rsidRPr="003F22C9" w:rsidRDefault="003F22C9" w:rsidP="003F22C9">
      <w:pPr>
        <w:spacing w:after="100"/>
        <w:rPr>
          <w:b/>
          <w:color w:val="EE0000"/>
          <w:sz w:val="22"/>
          <w:szCs w:val="22"/>
        </w:rPr>
      </w:pPr>
      <w:r w:rsidRPr="003F22C9">
        <w:rPr>
          <w:b/>
          <w:color w:val="EE0000"/>
          <w:sz w:val="22"/>
          <w:szCs w:val="22"/>
        </w:rPr>
        <w:t>- Parasol’s first year looks mostly like `0–2 leases per week`, with some `3s` and only occasional `4–5` spikes.</w:t>
      </w:r>
    </w:p>
    <w:p w14:paraId="1AC2B339" w14:textId="77777777" w:rsidR="003F22C9" w:rsidRPr="003F22C9" w:rsidRDefault="003F22C9" w:rsidP="003F22C9">
      <w:pPr>
        <w:spacing w:after="100"/>
        <w:rPr>
          <w:b/>
          <w:color w:val="0070C0"/>
          <w:sz w:val="22"/>
          <w:szCs w:val="22"/>
        </w:rPr>
      </w:pPr>
      <w:r w:rsidRPr="003F22C9">
        <w:rPr>
          <w:b/>
          <w:color w:val="0070C0"/>
          <w:sz w:val="22"/>
          <w:szCs w:val="22"/>
        </w:rPr>
        <w:t>- Viera’s first year shows much more frequent `3–4 lease` weeks, at least one `6`-lease week, and a `9`-lease spike.</w:t>
      </w:r>
    </w:p>
    <w:p w14:paraId="3A62590A" w14:textId="77777777" w:rsidR="003F22C9" w:rsidRPr="003F22C9" w:rsidRDefault="003F22C9" w:rsidP="003F22C9">
      <w:pPr>
        <w:spacing w:after="100"/>
        <w:rPr>
          <w:b/>
          <w:color w:val="0070C0"/>
          <w:sz w:val="22"/>
          <w:szCs w:val="22"/>
        </w:rPr>
      </w:pPr>
      <w:r w:rsidRPr="003F22C9">
        <w:rPr>
          <w:b/>
          <w:color w:val="0070C0"/>
          <w:sz w:val="22"/>
          <w:szCs w:val="22"/>
        </w:rPr>
        <w:t>- Viera’s leasing activity is visibly more aggressive and sustained in its first year than Parasol’s first-year pattern.</w:t>
      </w:r>
    </w:p>
    <w:p w14:paraId="6A052ECD" w14:textId="77777777" w:rsidR="003F22C9" w:rsidRPr="003F22C9" w:rsidRDefault="003F22C9" w:rsidP="003F22C9">
      <w:pPr>
        <w:spacing w:after="100"/>
        <w:rPr>
          <w:b/>
          <w:sz w:val="22"/>
          <w:szCs w:val="22"/>
        </w:rPr>
      </w:pPr>
      <w:r w:rsidRPr="003F22C9">
        <w:rPr>
          <w:b/>
          <w:sz w:val="22"/>
          <w:szCs w:val="22"/>
        </w:rPr>
        <w:t>Best call-ready line:</w:t>
      </w:r>
    </w:p>
    <w:p w14:paraId="63E15340" w14:textId="77777777" w:rsidR="003F22C9" w:rsidRPr="003F22C9" w:rsidRDefault="003F22C9" w:rsidP="003F22C9">
      <w:pPr>
        <w:spacing w:after="100"/>
        <w:rPr>
          <w:b/>
          <w:sz w:val="22"/>
          <w:szCs w:val="22"/>
        </w:rPr>
      </w:pPr>
      <w:r w:rsidRPr="003F22C9">
        <w:rPr>
          <w:b/>
          <w:sz w:val="22"/>
          <w:szCs w:val="22"/>
        </w:rPr>
        <w:t>- “Using the first-year leased-units history we have, Parasol does not appear to be leasing faster than Viera. Viera’s first-year weekly leasing pace is stronger, with more high-volume weeks and a higher peak.”</w:t>
      </w:r>
    </w:p>
    <w:p w14:paraId="0587E2C5" w14:textId="1FE8327D" w:rsidR="003F22C9" w:rsidRPr="003F22C9" w:rsidRDefault="003F22C9" w:rsidP="003F22C9">
      <w:pPr>
        <w:spacing w:after="100"/>
        <w:rPr>
          <w:b/>
          <w:color w:val="0070C0"/>
          <w:sz w:val="22"/>
          <w:szCs w:val="22"/>
        </w:rPr>
      </w:pPr>
      <w:r w:rsidRPr="003F22C9">
        <w:rPr>
          <w:b/>
          <w:color w:val="0070C0"/>
          <w:sz w:val="22"/>
          <w:szCs w:val="22"/>
        </w:rPr>
        <w:t>Viera still looks stronger, not weaker.</w:t>
      </w:r>
    </w:p>
    <w:p w14:paraId="74A66748" w14:textId="45A41E08" w:rsidR="005112BB" w:rsidRPr="003F22C9" w:rsidRDefault="00C06D12">
      <w:pPr>
        <w:spacing w:after="100"/>
        <w:rPr>
          <w:b/>
          <w:sz w:val="22"/>
          <w:szCs w:val="22"/>
        </w:rPr>
      </w:pPr>
      <w:r w:rsidRPr="003F22C9">
        <w:rPr>
          <w:b/>
          <w:sz w:val="22"/>
          <w:szCs w:val="22"/>
        </w:rPr>
        <w:lastRenderedPageBreak/>
        <w:drawing>
          <wp:anchor distT="0" distB="0" distL="114300" distR="114300" simplePos="0" relativeHeight="251659264" behindDoc="0" locked="0" layoutInCell="1" allowOverlap="1" wp14:anchorId="50F8F297" wp14:editId="0D1D3FA3">
            <wp:simplePos x="0" y="0"/>
            <wp:positionH relativeFrom="column">
              <wp:posOffset>-179705</wp:posOffset>
            </wp:positionH>
            <wp:positionV relativeFrom="paragraph">
              <wp:posOffset>308610</wp:posOffset>
            </wp:positionV>
            <wp:extent cx="7162800" cy="367030"/>
            <wp:effectExtent l="0" t="0" r="0" b="0"/>
            <wp:wrapThrough wrapText="bothSides">
              <wp:wrapPolygon edited="0">
                <wp:start x="0" y="0"/>
                <wp:lineTo x="0" y="20927"/>
                <wp:lineTo x="21562" y="20927"/>
                <wp:lineTo x="21562" y="0"/>
                <wp:lineTo x="0" y="0"/>
              </wp:wrapPolygon>
            </wp:wrapThrough>
            <wp:docPr id="142500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0529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22C9">
        <w:rPr>
          <w:b/>
          <w:sz w:val="22"/>
          <w:szCs w:val="22"/>
        </w:rPr>
        <w:t xml:space="preserve">Median NER/Month – Last column is the average. Viera $2266. We are $416 higher on avg. </w:t>
      </w:r>
    </w:p>
    <w:p w14:paraId="40620ABA" w14:textId="77777777" w:rsidR="005112BB" w:rsidRPr="003F22C9" w:rsidRDefault="005112BB">
      <w:pPr>
        <w:spacing w:after="100"/>
        <w:rPr>
          <w:b/>
          <w:sz w:val="22"/>
          <w:szCs w:val="22"/>
        </w:rPr>
      </w:pPr>
    </w:p>
    <w:p w14:paraId="67D0C74A" w14:textId="77777777" w:rsidR="005112BB" w:rsidRPr="003F22C9" w:rsidRDefault="005112BB">
      <w:pPr>
        <w:spacing w:after="100"/>
        <w:rPr>
          <w:b/>
          <w:sz w:val="22"/>
          <w:szCs w:val="22"/>
        </w:rPr>
      </w:pPr>
    </w:p>
    <w:p w14:paraId="7E85B3D4" w14:textId="0C425558" w:rsidR="00EB60FD" w:rsidRPr="003F22C9" w:rsidRDefault="00000000">
      <w:pPr>
        <w:spacing w:after="100"/>
        <w:rPr>
          <w:sz w:val="22"/>
          <w:szCs w:val="22"/>
        </w:rPr>
      </w:pPr>
      <w:r w:rsidRPr="003F22C9">
        <w:rPr>
          <w:b/>
          <w:sz w:val="22"/>
          <w:szCs w:val="22"/>
        </w:rPr>
        <w:t>Source Links</w:t>
      </w:r>
    </w:p>
    <w:p w14:paraId="6A50D4C2" w14:textId="77777777" w:rsidR="00EB60FD" w:rsidRPr="003F22C9" w:rsidRDefault="00000000">
      <w:pPr>
        <w:spacing w:after="90"/>
        <w:rPr>
          <w:sz w:val="22"/>
          <w:szCs w:val="22"/>
        </w:rPr>
      </w:pPr>
      <w:r w:rsidRPr="003F22C9">
        <w:rPr>
          <w:sz w:val="22"/>
          <w:szCs w:val="22"/>
        </w:rPr>
        <w:t xml:space="preserve">- </w:t>
      </w:r>
      <w:hyperlink r:id="rId7">
        <w:r w:rsidRPr="003F22C9">
          <w:rPr>
            <w:sz w:val="22"/>
            <w:szCs w:val="22"/>
            <w:u w:val="single"/>
          </w:rPr>
          <w:t>RISE active-adult platform</w:t>
        </w:r>
      </w:hyperlink>
    </w:p>
    <w:p w14:paraId="39FF0359" w14:textId="77777777" w:rsidR="00EB60FD" w:rsidRPr="003F22C9" w:rsidRDefault="00000000">
      <w:pPr>
        <w:spacing w:after="90"/>
        <w:rPr>
          <w:sz w:val="22"/>
          <w:szCs w:val="22"/>
        </w:rPr>
      </w:pPr>
      <w:r w:rsidRPr="003F22C9">
        <w:rPr>
          <w:sz w:val="22"/>
          <w:szCs w:val="22"/>
        </w:rPr>
        <w:t xml:space="preserve">- </w:t>
      </w:r>
      <w:hyperlink r:id="rId8">
        <w:r w:rsidRPr="003F22C9">
          <w:rPr>
            <w:sz w:val="22"/>
            <w:szCs w:val="22"/>
            <w:u w:val="single"/>
          </w:rPr>
          <w:t>RISE Viera community page</w:t>
        </w:r>
      </w:hyperlink>
    </w:p>
    <w:p w14:paraId="07304441" w14:textId="77777777" w:rsidR="00EB60FD" w:rsidRPr="003F22C9" w:rsidRDefault="00000000">
      <w:pPr>
        <w:spacing w:after="90"/>
        <w:rPr>
          <w:sz w:val="22"/>
          <w:szCs w:val="22"/>
        </w:rPr>
      </w:pPr>
      <w:r w:rsidRPr="003F22C9">
        <w:rPr>
          <w:sz w:val="22"/>
          <w:szCs w:val="22"/>
        </w:rPr>
        <w:t xml:space="preserve">- </w:t>
      </w:r>
      <w:hyperlink r:id="rId9">
        <w:r w:rsidRPr="003F22C9">
          <w:rPr>
            <w:sz w:val="22"/>
            <w:szCs w:val="22"/>
            <w:u w:val="single"/>
          </w:rPr>
          <w:t>RISE at Nocatee community page</w:t>
        </w:r>
      </w:hyperlink>
    </w:p>
    <w:p w14:paraId="61B719B3" w14:textId="77777777" w:rsidR="00EB60FD" w:rsidRPr="003F22C9" w:rsidRDefault="00000000">
      <w:pPr>
        <w:spacing w:after="90"/>
        <w:rPr>
          <w:sz w:val="22"/>
          <w:szCs w:val="22"/>
        </w:rPr>
      </w:pPr>
      <w:r w:rsidRPr="003F22C9">
        <w:rPr>
          <w:sz w:val="22"/>
          <w:szCs w:val="22"/>
        </w:rPr>
        <w:t xml:space="preserve">- </w:t>
      </w:r>
      <w:hyperlink r:id="rId10">
        <w:r w:rsidRPr="003F22C9">
          <w:rPr>
            <w:sz w:val="22"/>
            <w:szCs w:val="22"/>
            <w:u w:val="single"/>
          </w:rPr>
          <w:t>RISE at Glen Kernan Park community page</w:t>
        </w:r>
      </w:hyperlink>
    </w:p>
    <w:p w14:paraId="4861C8AF" w14:textId="77777777" w:rsidR="00EB60FD" w:rsidRPr="003F22C9" w:rsidRDefault="00000000">
      <w:pPr>
        <w:spacing w:after="90"/>
        <w:rPr>
          <w:sz w:val="22"/>
          <w:szCs w:val="22"/>
        </w:rPr>
      </w:pPr>
      <w:r w:rsidRPr="003F22C9">
        <w:rPr>
          <w:sz w:val="22"/>
          <w:szCs w:val="22"/>
        </w:rPr>
        <w:t xml:space="preserve">- </w:t>
      </w:r>
      <w:hyperlink r:id="rId11">
        <w:r w:rsidRPr="003F22C9">
          <w:rPr>
            <w:sz w:val="22"/>
            <w:szCs w:val="22"/>
            <w:u w:val="single"/>
          </w:rPr>
          <w:t>RISE January 2025 grand opening announcement</w:t>
        </w:r>
      </w:hyperlink>
    </w:p>
    <w:p w14:paraId="6A5CC78D" w14:textId="77777777" w:rsidR="00EB60FD" w:rsidRPr="003F22C9" w:rsidRDefault="00000000">
      <w:pPr>
        <w:spacing w:after="90"/>
        <w:rPr>
          <w:sz w:val="22"/>
          <w:szCs w:val="22"/>
        </w:rPr>
      </w:pPr>
      <w:r w:rsidRPr="003F22C9">
        <w:rPr>
          <w:sz w:val="22"/>
          <w:szCs w:val="22"/>
        </w:rPr>
        <w:t xml:space="preserve">- </w:t>
      </w:r>
      <w:hyperlink r:id="rId12">
        <w:r w:rsidRPr="003F22C9">
          <w:rPr>
            <w:sz w:val="22"/>
            <w:szCs w:val="22"/>
            <w:u w:val="single"/>
          </w:rPr>
          <w:t>Glen Kernan Park phased delivery announcement</w:t>
        </w:r>
      </w:hyperlink>
    </w:p>
    <w:p w14:paraId="04604E3C" w14:textId="2A0740B5" w:rsidR="00EB60FD" w:rsidRPr="003F22C9" w:rsidRDefault="00000000">
      <w:pPr>
        <w:spacing w:after="90"/>
        <w:rPr>
          <w:sz w:val="22"/>
          <w:szCs w:val="22"/>
        </w:rPr>
      </w:pPr>
      <w:r w:rsidRPr="003F22C9">
        <w:rPr>
          <w:sz w:val="22"/>
          <w:szCs w:val="22"/>
        </w:rPr>
        <w:t xml:space="preserve">- </w:t>
      </w:r>
      <w:hyperlink r:id="rId13">
        <w:r w:rsidRPr="003F22C9">
          <w:rPr>
            <w:sz w:val="22"/>
            <w:szCs w:val="22"/>
            <w:u w:val="single"/>
          </w:rPr>
          <w:t>NIC 4Q25 active-adult benchmark</w:t>
        </w:r>
      </w:hyperlink>
    </w:p>
    <w:p w14:paraId="7DA5F762" w14:textId="644C9B66" w:rsidR="00EB60FD" w:rsidRPr="003F22C9" w:rsidRDefault="00000000">
      <w:pPr>
        <w:spacing w:after="90"/>
        <w:rPr>
          <w:sz w:val="22"/>
          <w:szCs w:val="22"/>
        </w:rPr>
      </w:pPr>
      <w:r w:rsidRPr="003F22C9">
        <w:rPr>
          <w:sz w:val="22"/>
          <w:szCs w:val="22"/>
        </w:rPr>
        <w:t xml:space="preserve">- </w:t>
      </w:r>
      <w:hyperlink r:id="rId14">
        <w:r w:rsidRPr="003F22C9">
          <w:rPr>
            <w:sz w:val="22"/>
            <w:szCs w:val="22"/>
            <w:u w:val="single"/>
          </w:rPr>
          <w:t>NIC stabilized active-adult benchmark</w:t>
        </w:r>
      </w:hyperlink>
    </w:p>
    <w:p w14:paraId="63107584" w14:textId="1FE91B0F" w:rsidR="00EB60FD" w:rsidRPr="003F22C9" w:rsidRDefault="00000000">
      <w:pPr>
        <w:spacing w:after="90"/>
        <w:rPr>
          <w:sz w:val="22"/>
          <w:szCs w:val="22"/>
        </w:rPr>
      </w:pPr>
      <w:r w:rsidRPr="003F22C9">
        <w:rPr>
          <w:sz w:val="22"/>
          <w:szCs w:val="22"/>
        </w:rPr>
        <w:t xml:space="preserve">- </w:t>
      </w:r>
      <w:hyperlink r:id="rId15">
        <w:r w:rsidRPr="003F22C9">
          <w:rPr>
            <w:sz w:val="22"/>
            <w:szCs w:val="22"/>
            <w:u w:val="single"/>
          </w:rPr>
          <w:t>NIC discussion of upscale active-adult lease-up pace</w:t>
        </w:r>
      </w:hyperlink>
    </w:p>
    <w:p w14:paraId="09794005" w14:textId="5A0819DA" w:rsidR="00EB60FD" w:rsidRPr="003F22C9" w:rsidRDefault="00000000">
      <w:pPr>
        <w:spacing w:after="90"/>
        <w:rPr>
          <w:sz w:val="22"/>
          <w:szCs w:val="22"/>
        </w:rPr>
      </w:pPr>
      <w:r w:rsidRPr="003F22C9">
        <w:rPr>
          <w:sz w:val="22"/>
          <w:szCs w:val="22"/>
        </w:rPr>
        <w:t xml:space="preserve">- </w:t>
      </w:r>
      <w:hyperlink r:id="rId16">
        <w:r w:rsidRPr="003F22C9">
          <w:rPr>
            <w:sz w:val="22"/>
            <w:szCs w:val="22"/>
            <w:u w:val="single"/>
          </w:rPr>
          <w:t>Greystar active-adult platform</w:t>
        </w:r>
      </w:hyperlink>
    </w:p>
    <w:p w14:paraId="0B99A4FC" w14:textId="582A4376" w:rsidR="00EB60FD" w:rsidRPr="003F22C9" w:rsidRDefault="00C01E3C">
      <w:pPr>
        <w:spacing w:after="90"/>
        <w:rPr>
          <w:sz w:val="22"/>
          <w:szCs w:val="22"/>
        </w:rPr>
      </w:pPr>
      <w:r w:rsidRPr="003F22C9">
        <w:rPr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0830A7B2" wp14:editId="71AE2919">
            <wp:simplePos x="0" y="0"/>
            <wp:positionH relativeFrom="column">
              <wp:posOffset>1269440</wp:posOffset>
            </wp:positionH>
            <wp:positionV relativeFrom="paragraph">
              <wp:posOffset>111686</wp:posOffset>
            </wp:positionV>
            <wp:extent cx="9974272" cy="2025295"/>
            <wp:effectExtent l="0" t="3975100" r="0" b="3956685"/>
            <wp:wrapNone/>
            <wp:docPr id="833233739" name="Picture 1" descr="A graph with green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33739" name="Picture 1" descr="A graph with green and blue lines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974272" cy="2025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3F22C9">
        <w:rPr>
          <w:sz w:val="22"/>
          <w:szCs w:val="22"/>
        </w:rPr>
        <w:t xml:space="preserve">- </w:t>
      </w:r>
      <w:hyperlink r:id="rId18">
        <w:r w:rsidR="00000000" w:rsidRPr="003F22C9">
          <w:rPr>
            <w:sz w:val="22"/>
            <w:szCs w:val="22"/>
            <w:u w:val="single"/>
          </w:rPr>
          <w:t>Greystar Parasol Melbourne</w:t>
        </w:r>
      </w:hyperlink>
    </w:p>
    <w:p w14:paraId="205B0E9F" w14:textId="605C8369" w:rsidR="00EB60FD" w:rsidRPr="003F22C9" w:rsidRDefault="00000000">
      <w:pPr>
        <w:spacing w:after="90"/>
        <w:rPr>
          <w:sz w:val="22"/>
          <w:szCs w:val="22"/>
        </w:rPr>
      </w:pPr>
      <w:r w:rsidRPr="003F22C9">
        <w:rPr>
          <w:sz w:val="22"/>
          <w:szCs w:val="22"/>
        </w:rPr>
        <w:t xml:space="preserve">- </w:t>
      </w:r>
      <w:hyperlink r:id="rId19">
        <w:r w:rsidRPr="003F22C9">
          <w:rPr>
            <w:sz w:val="22"/>
            <w:szCs w:val="22"/>
            <w:u w:val="single"/>
          </w:rPr>
          <w:t>After55 listing for Parasol Melbourne</w:t>
        </w:r>
      </w:hyperlink>
    </w:p>
    <w:p w14:paraId="604CB0A4" w14:textId="4592385C" w:rsidR="00EB60FD" w:rsidRPr="003F22C9" w:rsidRDefault="00000000">
      <w:pPr>
        <w:spacing w:after="90"/>
        <w:rPr>
          <w:sz w:val="22"/>
          <w:szCs w:val="22"/>
        </w:rPr>
      </w:pPr>
      <w:r w:rsidRPr="003F22C9">
        <w:rPr>
          <w:sz w:val="22"/>
          <w:szCs w:val="22"/>
        </w:rPr>
        <w:t xml:space="preserve">- </w:t>
      </w:r>
      <w:hyperlink r:id="rId20">
        <w:r w:rsidRPr="003F22C9">
          <w:rPr>
            <w:sz w:val="22"/>
            <w:szCs w:val="22"/>
            <w:u w:val="single"/>
          </w:rPr>
          <w:t>Apartments.com listing for Parasol Melbourne</w:t>
        </w:r>
      </w:hyperlink>
    </w:p>
    <w:p w14:paraId="72C4D118" w14:textId="4E81B881" w:rsidR="005112BB" w:rsidRPr="003F22C9" w:rsidRDefault="003F22C9">
      <w:pPr>
        <w:spacing w:after="90"/>
        <w:rPr>
          <w:sz w:val="22"/>
          <w:szCs w:val="22"/>
        </w:rPr>
      </w:pPr>
      <w:r>
        <w:rPr>
          <w:sz w:val="22"/>
          <w:szCs w:val="22"/>
        </w:rPr>
        <w:t xml:space="preserve">All other data from </w:t>
      </w:r>
      <w:hyperlink r:id="rId21" w:history="1">
        <w:r w:rsidRPr="003F22C9">
          <w:rPr>
            <w:rStyle w:val="Hyperlink"/>
            <w:sz w:val="22"/>
            <w:szCs w:val="22"/>
          </w:rPr>
          <w:t>APARTMENTIQ</w:t>
        </w:r>
      </w:hyperlink>
    </w:p>
    <w:p w14:paraId="3EB6B643" w14:textId="37F614A6" w:rsidR="005112BB" w:rsidRPr="003F22C9" w:rsidRDefault="005112BB">
      <w:pPr>
        <w:spacing w:after="90"/>
        <w:rPr>
          <w:sz w:val="22"/>
          <w:szCs w:val="22"/>
        </w:rPr>
      </w:pPr>
    </w:p>
    <w:p w14:paraId="3EF892F4" w14:textId="77777777" w:rsidR="00FE12D3" w:rsidRPr="003F22C9" w:rsidRDefault="00FE12D3">
      <w:pPr>
        <w:spacing w:after="90"/>
        <w:rPr>
          <w:sz w:val="22"/>
          <w:szCs w:val="22"/>
        </w:rPr>
      </w:pPr>
    </w:p>
    <w:p w14:paraId="0460491D" w14:textId="77777777" w:rsidR="00FE12D3" w:rsidRPr="003F22C9" w:rsidRDefault="00FE12D3">
      <w:pPr>
        <w:spacing w:after="90"/>
        <w:rPr>
          <w:sz w:val="22"/>
          <w:szCs w:val="22"/>
        </w:rPr>
      </w:pPr>
    </w:p>
    <w:p w14:paraId="76ACD8EE" w14:textId="77777777" w:rsidR="00FE12D3" w:rsidRPr="003F22C9" w:rsidRDefault="00FE12D3">
      <w:pPr>
        <w:spacing w:after="90"/>
        <w:rPr>
          <w:sz w:val="22"/>
          <w:szCs w:val="22"/>
        </w:rPr>
      </w:pPr>
    </w:p>
    <w:p w14:paraId="22948FAB" w14:textId="77777777" w:rsidR="00FE12D3" w:rsidRPr="003F22C9" w:rsidRDefault="00FE12D3">
      <w:pPr>
        <w:spacing w:after="90"/>
        <w:rPr>
          <w:sz w:val="22"/>
          <w:szCs w:val="22"/>
        </w:rPr>
      </w:pPr>
    </w:p>
    <w:p w14:paraId="2EB000B6" w14:textId="77777777" w:rsidR="00FE12D3" w:rsidRPr="003F22C9" w:rsidRDefault="00FE12D3">
      <w:pPr>
        <w:spacing w:after="90"/>
        <w:rPr>
          <w:sz w:val="22"/>
          <w:szCs w:val="22"/>
        </w:rPr>
      </w:pPr>
    </w:p>
    <w:p w14:paraId="03138843" w14:textId="77777777" w:rsidR="00FE12D3" w:rsidRPr="003F22C9" w:rsidRDefault="00FE12D3">
      <w:pPr>
        <w:spacing w:after="90"/>
        <w:rPr>
          <w:sz w:val="22"/>
          <w:szCs w:val="22"/>
        </w:rPr>
      </w:pPr>
    </w:p>
    <w:p w14:paraId="1EAB0694" w14:textId="77777777" w:rsidR="00FE12D3" w:rsidRPr="003F22C9" w:rsidRDefault="00FE12D3">
      <w:pPr>
        <w:spacing w:after="90"/>
        <w:rPr>
          <w:sz w:val="22"/>
          <w:szCs w:val="22"/>
        </w:rPr>
      </w:pPr>
    </w:p>
    <w:p w14:paraId="78DA2CCB" w14:textId="77777777" w:rsidR="00FE12D3" w:rsidRPr="003F22C9" w:rsidRDefault="00FE12D3">
      <w:pPr>
        <w:spacing w:after="90"/>
        <w:rPr>
          <w:sz w:val="22"/>
          <w:szCs w:val="22"/>
        </w:rPr>
      </w:pPr>
    </w:p>
    <w:p w14:paraId="32434DD3" w14:textId="77777777" w:rsidR="00FE12D3" w:rsidRPr="003F22C9" w:rsidRDefault="00FE12D3">
      <w:pPr>
        <w:spacing w:after="90"/>
        <w:rPr>
          <w:sz w:val="22"/>
          <w:szCs w:val="22"/>
        </w:rPr>
      </w:pPr>
    </w:p>
    <w:p w14:paraId="2A4F8869" w14:textId="6CE63FF6" w:rsidR="00FE12D3" w:rsidRPr="003F22C9" w:rsidRDefault="00FE12D3">
      <w:pPr>
        <w:spacing w:after="90"/>
        <w:rPr>
          <w:sz w:val="22"/>
          <w:szCs w:val="22"/>
        </w:rPr>
      </w:pPr>
      <w:r w:rsidRPr="003F22C9">
        <w:rPr>
          <w:sz w:val="22"/>
          <w:szCs w:val="22"/>
        </w:rPr>
        <w:lastRenderedPageBreak/>
        <w:drawing>
          <wp:inline distT="0" distB="0" distL="0" distR="0" wp14:anchorId="56EC4D86" wp14:editId="77E31088">
            <wp:extent cx="6858000" cy="3388995"/>
            <wp:effectExtent l="0" t="0" r="0" b="0"/>
            <wp:docPr id="934247279" name="Picture 1" descr="A screenshot of a hot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47279" name="Picture 1" descr="A screenshot of a hotel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22C9">
        <w:rPr>
          <w:sz w:val="22"/>
          <w:szCs w:val="22"/>
        </w:rPr>
        <w:drawing>
          <wp:inline distT="0" distB="0" distL="0" distR="0" wp14:anchorId="5830BC4C" wp14:editId="0B87F5BE">
            <wp:extent cx="3187700" cy="635000"/>
            <wp:effectExtent l="0" t="0" r="0" b="0"/>
            <wp:docPr id="368898374" name="Picture 1" descr="A group of icons on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98374" name="Picture 1" descr="A group of icons on a blue background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4FDC" w14:textId="77777777" w:rsidR="00FE12D3" w:rsidRPr="003F22C9" w:rsidRDefault="00FE12D3">
      <w:pPr>
        <w:spacing w:after="90"/>
        <w:rPr>
          <w:sz w:val="22"/>
          <w:szCs w:val="22"/>
        </w:rPr>
      </w:pPr>
    </w:p>
    <w:p w14:paraId="6147ADB3" w14:textId="2A8802C9" w:rsidR="00FE12D3" w:rsidRPr="003F22C9" w:rsidRDefault="00FE12D3">
      <w:pPr>
        <w:spacing w:after="90"/>
        <w:rPr>
          <w:sz w:val="22"/>
          <w:szCs w:val="22"/>
        </w:rPr>
      </w:pPr>
      <w:r w:rsidRPr="003F22C9">
        <w:rPr>
          <w:sz w:val="22"/>
          <w:szCs w:val="22"/>
        </w:rPr>
        <w:t xml:space="preserve">Website is also made by </w:t>
      </w:r>
      <w:proofErr w:type="gramStart"/>
      <w:r w:rsidRPr="003F22C9">
        <w:rPr>
          <w:sz w:val="22"/>
          <w:szCs w:val="22"/>
        </w:rPr>
        <w:t>Jonah</w:t>
      </w:r>
      <w:proofErr w:type="gramEnd"/>
      <w:r w:rsidRPr="003F22C9">
        <w:rPr>
          <w:sz w:val="22"/>
          <w:szCs w:val="22"/>
        </w:rPr>
        <w:t xml:space="preserve"> and they charge their residents a community amenity fee of $10 for use of the onsite amenities. </w:t>
      </w:r>
    </w:p>
    <w:p w14:paraId="26FD122C" w14:textId="77777777" w:rsidR="00FE12D3" w:rsidRPr="003F22C9" w:rsidRDefault="00FE12D3">
      <w:pPr>
        <w:spacing w:after="90"/>
        <w:rPr>
          <w:sz w:val="22"/>
          <w:szCs w:val="22"/>
        </w:rPr>
      </w:pPr>
    </w:p>
    <w:p w14:paraId="33E30C21" w14:textId="0082181A" w:rsidR="00FE12D3" w:rsidRPr="003F22C9" w:rsidRDefault="00FE12D3">
      <w:pPr>
        <w:spacing w:after="90"/>
        <w:rPr>
          <w:sz w:val="22"/>
          <w:szCs w:val="22"/>
        </w:rPr>
      </w:pPr>
      <w:r w:rsidRPr="003F22C9">
        <w:rPr>
          <w:sz w:val="22"/>
          <w:szCs w:val="22"/>
        </w:rPr>
        <w:t xml:space="preserve">Greystar’s transparency fee guide is even more poorly constructed for this demographic then RISE. </w:t>
      </w:r>
    </w:p>
    <w:p w14:paraId="08188B47" w14:textId="1D4D92CB" w:rsidR="00FE12D3" w:rsidRPr="003F22C9" w:rsidRDefault="00FE12D3">
      <w:pPr>
        <w:spacing w:after="90"/>
        <w:rPr>
          <w:sz w:val="22"/>
          <w:szCs w:val="22"/>
        </w:rPr>
      </w:pPr>
      <w:hyperlink r:id="rId24" w:history="1">
        <w:r w:rsidRPr="003F22C9">
          <w:rPr>
            <w:rStyle w:val="Hyperlink"/>
            <w:color w:val="auto"/>
            <w:sz w:val="22"/>
            <w:szCs w:val="22"/>
          </w:rPr>
          <w:t>https://parasolmelbourne.com/floorplans/</w:t>
        </w:r>
      </w:hyperlink>
      <w:r w:rsidRPr="003F22C9">
        <w:rPr>
          <w:sz w:val="22"/>
          <w:szCs w:val="22"/>
        </w:rPr>
        <w:t xml:space="preserve"> </w:t>
      </w:r>
    </w:p>
    <w:p w14:paraId="3DC180A5" w14:textId="77777777" w:rsidR="00FE12D3" w:rsidRPr="003F22C9" w:rsidRDefault="00FE12D3">
      <w:pPr>
        <w:spacing w:after="90"/>
        <w:rPr>
          <w:sz w:val="22"/>
          <w:szCs w:val="22"/>
        </w:rPr>
      </w:pPr>
    </w:p>
    <w:p w14:paraId="6376E848" w14:textId="69429891" w:rsidR="00FE12D3" w:rsidRPr="003F22C9" w:rsidRDefault="00FE12D3">
      <w:pPr>
        <w:spacing w:after="90"/>
        <w:rPr>
          <w:sz w:val="22"/>
          <w:szCs w:val="22"/>
        </w:rPr>
      </w:pPr>
      <w:r w:rsidRPr="003F22C9">
        <w:rPr>
          <w:sz w:val="22"/>
          <w:szCs w:val="22"/>
        </w:rPr>
        <w:t xml:space="preserve">Last Bullet. </w:t>
      </w:r>
    </w:p>
    <w:p w14:paraId="55767895" w14:textId="765D24BD" w:rsidR="00FE12D3" w:rsidRPr="003F22C9" w:rsidRDefault="00FE12D3">
      <w:pPr>
        <w:spacing w:after="90"/>
        <w:rPr>
          <w:sz w:val="22"/>
          <w:szCs w:val="22"/>
        </w:rPr>
      </w:pPr>
      <w:r w:rsidRPr="003F22C9">
        <w:rPr>
          <w:sz w:val="22"/>
          <w:szCs w:val="22"/>
        </w:rPr>
        <w:t>Jac has experience in managing 55+ Active Adult Communit</w:t>
      </w:r>
      <w:r w:rsidR="008158C5" w:rsidRPr="003F22C9">
        <w:rPr>
          <w:sz w:val="22"/>
          <w:szCs w:val="22"/>
        </w:rPr>
        <w:t>y’s. The Club at Vero in</w:t>
      </w:r>
      <w:r w:rsidRPr="003F22C9">
        <w:rPr>
          <w:sz w:val="22"/>
          <w:szCs w:val="22"/>
        </w:rPr>
        <w:t xml:space="preserve"> Vero Beach through Concorde based out of Maintland, FL. They were a tax credit </w:t>
      </w:r>
      <w:r w:rsidR="008158C5" w:rsidRPr="003F22C9">
        <w:rPr>
          <w:sz w:val="22"/>
          <w:szCs w:val="22"/>
        </w:rPr>
        <w:t xml:space="preserve">community fully equipped with all the usual amenities plus a ballroom, &amp; hair salon. </w:t>
      </w:r>
    </w:p>
    <w:sectPr w:rsidR="00FE12D3" w:rsidRPr="003F22C9">
      <w:pgSz w:w="12240" w:h="15840"/>
      <w:pgMar w:top="720" w:right="720" w:bottom="720" w:left="7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2A77"/>
    <w:multiLevelType w:val="multilevel"/>
    <w:tmpl w:val="C2B4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2706C1"/>
    <w:multiLevelType w:val="multilevel"/>
    <w:tmpl w:val="B454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2C903FF"/>
    <w:multiLevelType w:val="multilevel"/>
    <w:tmpl w:val="D8E4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FE25884"/>
    <w:multiLevelType w:val="multilevel"/>
    <w:tmpl w:val="20AA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3174102">
    <w:abstractNumId w:val="1"/>
  </w:num>
  <w:num w:numId="2" w16cid:durableId="998537457">
    <w:abstractNumId w:val="3"/>
  </w:num>
  <w:num w:numId="3" w16cid:durableId="243418492">
    <w:abstractNumId w:val="0"/>
  </w:num>
  <w:num w:numId="4" w16cid:durableId="13484809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60FD"/>
    <w:rsid w:val="003F22C9"/>
    <w:rsid w:val="005112BB"/>
    <w:rsid w:val="00584335"/>
    <w:rsid w:val="008158C5"/>
    <w:rsid w:val="00997C9A"/>
    <w:rsid w:val="00BE760A"/>
    <w:rsid w:val="00C01E3C"/>
    <w:rsid w:val="00C06D12"/>
    <w:rsid w:val="00EB60FD"/>
    <w:rsid w:val="00FE1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E1D12"/>
  <w15:docId w15:val="{3484891D-EB66-A640-ABE7-6B0F7EDFB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E12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2D3"/>
    <w:rPr>
      <w:color w:val="605E5C"/>
      <w:shd w:val="clear" w:color="auto" w:fill="E1DFDD"/>
    </w:rPr>
  </w:style>
  <w:style w:type="paragraph" w:customStyle="1" w:styleId="text-size-chat">
    <w:name w:val="text-size-chat"/>
    <w:basedOn w:val="Normal"/>
    <w:rsid w:val="00997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inlinemarkdown103457">
    <w:name w:val="_inlinemarkdown_10345_7"/>
    <w:basedOn w:val="DefaultParagraphFont"/>
    <w:rsid w:val="00997C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isere.com/portfolio/viera/" TargetMode="External"/><Relationship Id="rId13" Type="http://schemas.openxmlformats.org/officeDocument/2006/relationships/hyperlink" Target="https://www.nic.org/blog/active-adult/" TargetMode="External"/><Relationship Id="rId18" Type="http://schemas.openxmlformats.org/officeDocument/2006/relationships/hyperlink" Target="https://www.greystar.com/properties/melbourne-fl/parasol-melbourne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app.apartmentiq.io/accounts/9918800/market-surveys/11863465/historicals" TargetMode="External"/><Relationship Id="rId7" Type="http://schemas.openxmlformats.org/officeDocument/2006/relationships/hyperlink" Target="https://risere.com/active-adult/" TargetMode="External"/><Relationship Id="rId12" Type="http://schemas.openxmlformats.org/officeDocument/2006/relationships/hyperlink" Target="https://risere.com/groundbreaking-for-rise-at-glen-kernan-park-ushers-in-new-standard-for-active-adult-housing-in-jacksonville/" TargetMode="External"/><Relationship Id="rId17" Type="http://schemas.openxmlformats.org/officeDocument/2006/relationships/image" Target="media/image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greystar.com/product-specialties/active-adult" TargetMode="External"/><Relationship Id="rId20" Type="http://schemas.openxmlformats.org/officeDocument/2006/relationships/hyperlink" Target="https://www.apartments.com/parasol-melbourne-melbourne-fl/677kxht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risere.com/grand-openings-for-two-55-communities/" TargetMode="External"/><Relationship Id="rId24" Type="http://schemas.openxmlformats.org/officeDocument/2006/relationships/hyperlink" Target="https://parasolmelbourne.com/floorplan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nic.org/insider/december-2021/" TargetMode="External"/><Relationship Id="rId23" Type="http://schemas.openxmlformats.org/officeDocument/2006/relationships/image" Target="media/image4.png"/><Relationship Id="rId10" Type="http://schemas.openxmlformats.org/officeDocument/2006/relationships/hyperlink" Target="https://risere.com/portfolio/rise-glen-kernan-park/" TargetMode="External"/><Relationship Id="rId19" Type="http://schemas.openxmlformats.org/officeDocument/2006/relationships/hyperlink" Target="https://www.after55.com/fl/melbourne/parasol-melbourne/l77kth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isere.com/portfolio/rise-nocatee/" TargetMode="External"/><Relationship Id="rId14" Type="http://schemas.openxmlformats.org/officeDocument/2006/relationships/hyperlink" Target="https://www.nic.org/blog/active-adult-rental-communities-data-dive/" TargetMode="External"/><Relationship Id="rId2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89495B-D89B-4243-A275-8419AE01C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1109</Words>
  <Characters>6324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Active Adult Performance and Greystar Counter Brief</vt:lpstr>
    </vt:vector>
  </TitlesOfParts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Active Adult Performance and Greystar Counter Brief</dc:title>
  <dc:creator>Codex</dc:creator>
  <cp:lastModifiedBy>Jacquelyn Heflin</cp:lastModifiedBy>
  <cp:revision>3</cp:revision>
  <dcterms:created xsi:type="dcterms:W3CDTF">2026-03-13T01:30:00Z</dcterms:created>
  <dcterms:modified xsi:type="dcterms:W3CDTF">2026-03-13T02:49:00Z</dcterms:modified>
</cp:coreProperties>
</file>