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Plus971 Cybersecurity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52"/>
          <w:szCs w:val="52"/>
        </w:rPr>
      </w:pPr>
      <w:bookmarkStart w:colFirst="0" w:colLast="0" w:name="_5x0d5h95i329" w:id="0"/>
      <w:bookmarkEnd w:id="0"/>
      <w:r w:rsidDel="00000000" w:rsidR="00000000" w:rsidRPr="00000000">
        <w:rPr>
          <w:sz w:val="52"/>
          <w:szCs w:val="52"/>
          <w:rtl w:val="0"/>
        </w:rPr>
        <w:t xml:space="preserve">Importance of hashes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August 2023</w:t>
      </w:r>
    </w:p>
    <w:p w:rsidR="00000000" w:rsidDel="00000000" w:rsidP="00000000" w:rsidRDefault="00000000" w:rsidRPr="00000000" w14:paraId="00000005">
      <w:pPr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Significance of matching hash values.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matching of has values indicates that the data collected and the data on the suspects drive is in fact valid and has not been tampered with.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forensic analyst this means that the data has not been tampered with and that if it was acquired soundly in legal terms then it is admissible in court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can also be an indicator that the chain of custody and other legal procedures have been followed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