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Кибзун</w:t>
      </w:r>
    </w:p>
    <w:p w14:paraId="7CF17513" w14:textId="3BB0E98A" w:rsidR="00E63DF6" w:rsidRDefault="00E63DF6" w:rsidP="00E63DF6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717B2C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3DB5A7E7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717B2C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2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3C28AA25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105332984"/>
      <w:r w:rsidRPr="0053472A">
        <w:rPr>
          <w:sz w:val="32"/>
          <w:szCs w:val="32"/>
        </w:rPr>
        <w:lastRenderedPageBreak/>
        <w:t>Р</w:t>
      </w:r>
      <w:r w:rsidR="00D9276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38DA671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="00764F4A"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с.,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19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рис., 1 табл., </w:t>
      </w:r>
      <w:r w:rsidR="000958F1"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источн</w:t>
      </w:r>
      <w:r w:rsidR="0073075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3643093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</w:t>
      </w:r>
      <w:r w:rsidR="001D204C">
        <w:rPr>
          <w:rFonts w:ascii="Times New Roman" w:hAnsi="Times New Roman" w:cs="Times New Roman"/>
          <w:sz w:val="28"/>
          <w:szCs w:val="28"/>
          <w:lang w:eastAsia="ru-RU"/>
        </w:rPr>
        <w:t xml:space="preserve"> бинарной классификации оттока покупателей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1D204C">
        <w:rPr>
          <w:rFonts w:ascii="Times New Roman" w:hAnsi="Times New Roman" w:cs="Times New Roman"/>
          <w:sz w:val="28"/>
          <w:szCs w:val="28"/>
        </w:rPr>
        <w:t xml:space="preserve">исследование решений задачи </w:t>
      </w:r>
      <w:r w:rsidR="001D204C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1D204C" w:rsidRPr="001D204C">
        <w:rPr>
          <w:rFonts w:ascii="Times New Roman" w:hAnsi="Times New Roman" w:cs="Times New Roman"/>
          <w:sz w:val="28"/>
          <w:szCs w:val="28"/>
        </w:rPr>
        <w:t xml:space="preserve"> </w:t>
      </w:r>
      <w:r w:rsidR="001D204C">
        <w:rPr>
          <w:rFonts w:ascii="Times New Roman" w:hAnsi="Times New Roman" w:cs="Times New Roman"/>
          <w:sz w:val="28"/>
          <w:szCs w:val="28"/>
        </w:rPr>
        <w:t xml:space="preserve">моделирования и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5F13CA2D" w14:textId="57D079F0" w:rsidR="00324071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32984" w:history="1">
            <w:r w:rsidR="00324071" w:rsidRPr="000E6AE8">
              <w:rPr>
                <w:rStyle w:val="a6"/>
                <w:noProof/>
              </w:rPr>
              <w:t>Реферат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_Toc105332984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2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153FFBD7" w14:textId="3F11E2F2" w:rsidR="00324071" w:rsidRDefault="007853E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2985" w:history="1">
            <w:r w:rsidR="00324071" w:rsidRPr="000E6AE8">
              <w:rPr>
                <w:rStyle w:val="a6"/>
                <w:noProof/>
              </w:rPr>
              <w:t>Введение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_Toc105332985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4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52AD1243" w14:textId="1F785EAA" w:rsidR="00324071" w:rsidRDefault="007853E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2986" w:history="1">
            <w:r w:rsidR="00324071" w:rsidRPr="000E6AE8">
              <w:rPr>
                <w:rStyle w:val="a6"/>
                <w:noProof/>
              </w:rPr>
              <w:t>Основная часть отчета о НИР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_Toc105332986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5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54A28628" w14:textId="59336354" w:rsidR="00324071" w:rsidRDefault="007853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87" w:history="1">
            <w:r w:rsidR="00324071" w:rsidRPr="000E6AE8">
              <w:rPr>
                <w:rStyle w:val="a6"/>
              </w:rPr>
              <w:t xml:space="preserve">Определение метрик для оценки качества </w:t>
            </w:r>
            <w:r w:rsidR="00324071" w:rsidRPr="000E6AE8">
              <w:rPr>
                <w:rStyle w:val="a6"/>
                <w:lang w:val="en-US"/>
              </w:rPr>
              <w:t>UpLift</w:t>
            </w:r>
            <w:r w:rsidR="00324071" w:rsidRPr="000E6AE8">
              <w:rPr>
                <w:rStyle w:val="a6"/>
              </w:rPr>
              <w:t xml:space="preserve"> моделирования</w:t>
            </w:r>
            <w:r w:rsidR="00324071">
              <w:rPr>
                <w:webHidden/>
              </w:rPr>
              <w:tab/>
            </w:r>
            <w:r w:rsidR="00324071">
              <w:rPr>
                <w:webHidden/>
              </w:rPr>
              <w:fldChar w:fldCharType="begin"/>
            </w:r>
            <w:r w:rsidR="00324071">
              <w:rPr>
                <w:webHidden/>
              </w:rPr>
              <w:instrText xml:space="preserve"> PAGEREF _Toc105332987 \h </w:instrText>
            </w:r>
            <w:r w:rsidR="00324071">
              <w:rPr>
                <w:webHidden/>
              </w:rPr>
            </w:r>
            <w:r w:rsidR="00324071">
              <w:rPr>
                <w:webHidden/>
              </w:rPr>
              <w:fldChar w:fldCharType="separate"/>
            </w:r>
            <w:r w:rsidR="00C147B6">
              <w:rPr>
                <w:webHidden/>
              </w:rPr>
              <w:t>5</w:t>
            </w:r>
            <w:r w:rsidR="00324071">
              <w:rPr>
                <w:webHidden/>
              </w:rPr>
              <w:fldChar w:fldCharType="end"/>
            </w:r>
          </w:hyperlink>
        </w:p>
        <w:p w14:paraId="7A0182FF" w14:textId="10EC19C9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88" w:history="1"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на первых </w:t>
            </w:r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k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– процентах выборки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_Toc105332988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5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270B6201" w14:textId="13F3C1B5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89" w:history="1"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по процентилям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_Toc105332989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6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7ABB9375" w14:textId="031A7DF3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0" w:history="1">
            <w:r w:rsidR="00324071" w:rsidRPr="000E6AE8">
              <w:rPr>
                <w:rStyle w:val="a6"/>
                <w:rFonts w:cs="Times New Roman"/>
                <w:noProof/>
              </w:rPr>
              <w:t>Средний</w:t>
            </w:r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 xml:space="preserve"> </w:t>
            </w:r>
            <w:r w:rsidR="00324071" w:rsidRPr="000E6AE8">
              <w:rPr>
                <w:rStyle w:val="a6"/>
                <w:rFonts w:cs="Times New Roman"/>
                <w:noProof/>
              </w:rPr>
              <w:t>взвешенный</w:t>
            </w:r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 xml:space="preserve"> UpLift (Weighted Average UpLift)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_Toc105332990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7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0914DA35" w14:textId="09DCCF57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1" w:history="1"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кривая (</w:t>
            </w:r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</w:t>
            </w:r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Curve</w:t>
            </w:r>
            <w:r w:rsidR="00324071" w:rsidRPr="000E6AE8">
              <w:rPr>
                <w:rStyle w:val="a6"/>
                <w:rFonts w:cs="Times New Roman"/>
                <w:noProof/>
              </w:rPr>
              <w:t>)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_Toc105332991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8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0003C98C" w14:textId="79670A46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2" w:history="1">
            <w:r w:rsidR="00324071" w:rsidRPr="000E6AE8">
              <w:rPr>
                <w:rStyle w:val="a6"/>
                <w:rFonts w:cs="Times New Roman"/>
                <w:noProof/>
                <w:lang w:val="en-US"/>
              </w:rPr>
              <w:t>Qini</w:t>
            </w:r>
            <w:r w:rsidR="00324071" w:rsidRPr="000E6AE8">
              <w:rPr>
                <w:rStyle w:val="a6"/>
                <w:rFonts w:cs="Times New Roman"/>
                <w:noProof/>
              </w:rPr>
              <w:t xml:space="preserve"> кривая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_Toc105332992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8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2C57AC5E" w14:textId="466AFF4B" w:rsidR="00324071" w:rsidRDefault="007853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3" w:history="1">
            <w:r w:rsidR="00324071" w:rsidRPr="000E6AE8">
              <w:rPr>
                <w:rStyle w:val="a6"/>
              </w:rPr>
              <w:t>Источник данных</w:t>
            </w:r>
            <w:r w:rsidR="00324071">
              <w:rPr>
                <w:webHidden/>
              </w:rPr>
              <w:tab/>
            </w:r>
            <w:r w:rsidR="00324071">
              <w:rPr>
                <w:webHidden/>
              </w:rPr>
              <w:fldChar w:fldCharType="begin"/>
            </w:r>
            <w:r w:rsidR="00324071">
              <w:rPr>
                <w:webHidden/>
              </w:rPr>
              <w:instrText xml:space="preserve"> PAGEREF _Toc105332993 \h </w:instrText>
            </w:r>
            <w:r w:rsidR="00324071">
              <w:rPr>
                <w:webHidden/>
              </w:rPr>
            </w:r>
            <w:r w:rsidR="00324071">
              <w:rPr>
                <w:webHidden/>
              </w:rPr>
              <w:fldChar w:fldCharType="separate"/>
            </w:r>
            <w:r w:rsidR="00C147B6">
              <w:rPr>
                <w:webHidden/>
              </w:rPr>
              <w:t>10</w:t>
            </w:r>
            <w:r w:rsidR="00324071">
              <w:rPr>
                <w:webHidden/>
              </w:rPr>
              <w:fldChar w:fldCharType="end"/>
            </w:r>
          </w:hyperlink>
        </w:p>
        <w:p w14:paraId="3A7C67F2" w14:textId="0E746729" w:rsidR="00324071" w:rsidRDefault="007853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4" w:history="1">
            <w:r w:rsidR="00324071" w:rsidRPr="000E6AE8">
              <w:rPr>
                <w:rStyle w:val="a6"/>
              </w:rPr>
              <w:t>Анализ и агрегирование данных</w:t>
            </w:r>
            <w:r w:rsidR="00324071">
              <w:rPr>
                <w:webHidden/>
              </w:rPr>
              <w:tab/>
            </w:r>
            <w:r w:rsidR="00324071">
              <w:rPr>
                <w:webHidden/>
              </w:rPr>
              <w:fldChar w:fldCharType="begin"/>
            </w:r>
            <w:r w:rsidR="00324071">
              <w:rPr>
                <w:webHidden/>
              </w:rPr>
              <w:instrText xml:space="preserve"> PAGEREF _Toc105332994 \h </w:instrText>
            </w:r>
            <w:r w:rsidR="00324071">
              <w:rPr>
                <w:webHidden/>
              </w:rPr>
            </w:r>
            <w:r w:rsidR="00324071">
              <w:rPr>
                <w:webHidden/>
              </w:rPr>
              <w:fldChar w:fldCharType="separate"/>
            </w:r>
            <w:r w:rsidR="00C147B6">
              <w:rPr>
                <w:webHidden/>
              </w:rPr>
              <w:t>12</w:t>
            </w:r>
            <w:r w:rsidR="00324071">
              <w:rPr>
                <w:webHidden/>
              </w:rPr>
              <w:fldChar w:fldCharType="end"/>
            </w:r>
          </w:hyperlink>
        </w:p>
        <w:p w14:paraId="51AC6F64" w14:textId="5E203471" w:rsidR="00324071" w:rsidRDefault="007853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2995" w:history="1">
            <w:r w:rsidR="00324071" w:rsidRPr="000E6AE8">
              <w:rPr>
                <w:rStyle w:val="a6"/>
              </w:rPr>
              <w:t xml:space="preserve">Реализация </w:t>
            </w:r>
            <w:r w:rsidR="00324071" w:rsidRPr="000E6AE8">
              <w:rPr>
                <w:rStyle w:val="a6"/>
                <w:lang w:val="en-US"/>
              </w:rPr>
              <w:t>UpLift</w:t>
            </w:r>
            <w:r w:rsidR="00324071" w:rsidRPr="000E6AE8">
              <w:rPr>
                <w:rStyle w:val="a6"/>
              </w:rPr>
              <w:t xml:space="preserve"> моделирования методами машинного обучения</w:t>
            </w:r>
            <w:r w:rsidR="00324071">
              <w:rPr>
                <w:webHidden/>
              </w:rPr>
              <w:tab/>
            </w:r>
            <w:r w:rsidR="00324071">
              <w:rPr>
                <w:webHidden/>
              </w:rPr>
              <w:fldChar w:fldCharType="begin"/>
            </w:r>
            <w:r w:rsidR="00324071">
              <w:rPr>
                <w:webHidden/>
              </w:rPr>
              <w:instrText xml:space="preserve"> PAGEREF _Toc105332995 \h </w:instrText>
            </w:r>
            <w:r w:rsidR="00324071">
              <w:rPr>
                <w:webHidden/>
              </w:rPr>
            </w:r>
            <w:r w:rsidR="00324071">
              <w:rPr>
                <w:webHidden/>
              </w:rPr>
              <w:fldChar w:fldCharType="separate"/>
            </w:r>
            <w:r w:rsidR="00C147B6">
              <w:rPr>
                <w:webHidden/>
              </w:rPr>
              <w:t>15</w:t>
            </w:r>
            <w:r w:rsidR="00324071">
              <w:rPr>
                <w:webHidden/>
              </w:rPr>
              <w:fldChar w:fldCharType="end"/>
            </w:r>
          </w:hyperlink>
        </w:p>
        <w:p w14:paraId="5F3A2199" w14:textId="5E2ECC87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6" w:history="1">
            <w:r w:rsidR="00324071" w:rsidRPr="000E6AE8">
              <w:rPr>
                <w:rStyle w:val="a6"/>
                <w:rFonts w:cs="Times New Roman"/>
                <w:noProof/>
              </w:rPr>
              <w:t>Базовая модель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_Toc105332996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15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5427D55B" w14:textId="153140FF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7" w:history="1">
            <w:r w:rsidR="00324071" w:rsidRPr="000E6AE8">
              <w:rPr>
                <w:rStyle w:val="a6"/>
                <w:rFonts w:cs="Times New Roman"/>
                <w:noProof/>
              </w:rPr>
              <w:t>Экспериментальная установка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_Toc105332997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15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1730D7AE" w14:textId="4DA45046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8" w:history="1">
            <w:r w:rsidR="00324071" w:rsidRPr="000E6AE8">
              <w:rPr>
                <w:rStyle w:val="a6"/>
                <w:rFonts w:cs="Times New Roman"/>
                <w:noProof/>
              </w:rPr>
              <w:t>Моделирование с одной моделью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_Toc105332998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17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47CEFCF6" w14:textId="5D5261F6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2999" w:history="1">
            <w:r w:rsidR="00324071" w:rsidRPr="000E6AE8">
              <w:rPr>
                <w:rStyle w:val="a6"/>
                <w:rFonts w:cs="Times New Roman"/>
                <w:noProof/>
              </w:rPr>
              <w:t>Моделирование с двумя независимыми моделями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_Toc105332999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18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6ACB3F88" w14:textId="5839B1A4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3000" w:history="1">
            <w:r w:rsidR="00324071" w:rsidRPr="000E6AE8">
              <w:rPr>
                <w:rStyle w:val="a6"/>
                <w:rFonts w:cs="Times New Roman"/>
                <w:noProof/>
              </w:rPr>
              <w:t>Метод трансформации класса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_Toc105333000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20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12514044" w14:textId="760F7C2C" w:rsidR="00324071" w:rsidRDefault="007853E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5333001" w:history="1">
            <w:r w:rsidR="00324071" w:rsidRPr="000E6AE8">
              <w:rPr>
                <w:rStyle w:val="a6"/>
                <w:rFonts w:cs="Times New Roman"/>
                <w:noProof/>
              </w:rPr>
              <w:t>Исследований архитектур моделей машинного обучения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_Toc105333001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22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521B2DEB" w14:textId="7D62A399" w:rsidR="00324071" w:rsidRDefault="007853E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105333002" w:history="1">
            <w:r w:rsidR="00324071" w:rsidRPr="000E6AE8">
              <w:rPr>
                <w:rStyle w:val="a6"/>
              </w:rPr>
              <w:t>Заключение</w:t>
            </w:r>
            <w:r w:rsidR="00324071">
              <w:rPr>
                <w:webHidden/>
              </w:rPr>
              <w:tab/>
            </w:r>
            <w:r w:rsidR="00324071">
              <w:rPr>
                <w:webHidden/>
              </w:rPr>
              <w:fldChar w:fldCharType="begin"/>
            </w:r>
            <w:r w:rsidR="00324071">
              <w:rPr>
                <w:webHidden/>
              </w:rPr>
              <w:instrText xml:space="preserve"> PAGEREF _Toc105333002 \h </w:instrText>
            </w:r>
            <w:r w:rsidR="00324071">
              <w:rPr>
                <w:webHidden/>
              </w:rPr>
            </w:r>
            <w:r w:rsidR="00324071">
              <w:rPr>
                <w:webHidden/>
              </w:rPr>
              <w:fldChar w:fldCharType="separate"/>
            </w:r>
            <w:r w:rsidR="00C147B6">
              <w:rPr>
                <w:webHidden/>
              </w:rPr>
              <w:t>23</w:t>
            </w:r>
            <w:r w:rsidR="00324071">
              <w:rPr>
                <w:webHidden/>
              </w:rPr>
              <w:fldChar w:fldCharType="end"/>
            </w:r>
          </w:hyperlink>
        </w:p>
        <w:p w14:paraId="77BD7991" w14:textId="2B35471D" w:rsidR="00324071" w:rsidRDefault="007853E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05333003" w:history="1">
            <w:r w:rsidR="00324071" w:rsidRPr="000E6AE8">
              <w:rPr>
                <w:rStyle w:val="a6"/>
                <w:noProof/>
              </w:rPr>
              <w:t>СПИСОК ИСПОЛЬЗОВАННЫХ ИСТОЧНИКОВ</w:t>
            </w:r>
            <w:r w:rsidR="00324071">
              <w:rPr>
                <w:noProof/>
                <w:webHidden/>
              </w:rPr>
              <w:tab/>
            </w:r>
            <w:r w:rsidR="00324071">
              <w:rPr>
                <w:noProof/>
                <w:webHidden/>
              </w:rPr>
              <w:fldChar w:fldCharType="begin"/>
            </w:r>
            <w:r w:rsidR="00324071">
              <w:rPr>
                <w:noProof/>
                <w:webHidden/>
              </w:rPr>
              <w:instrText xml:space="preserve"> PAGEREF _Toc105333003 \h </w:instrText>
            </w:r>
            <w:r w:rsidR="00324071">
              <w:rPr>
                <w:noProof/>
                <w:webHidden/>
              </w:rPr>
            </w:r>
            <w:r w:rsidR="00324071">
              <w:rPr>
                <w:noProof/>
                <w:webHidden/>
              </w:rPr>
              <w:fldChar w:fldCharType="separate"/>
            </w:r>
            <w:r w:rsidR="00C147B6">
              <w:rPr>
                <w:noProof/>
                <w:webHidden/>
              </w:rPr>
              <w:t>24</w:t>
            </w:r>
            <w:r w:rsidR="00324071">
              <w:rPr>
                <w:noProof/>
                <w:webHidden/>
              </w:rPr>
              <w:fldChar w:fldCharType="end"/>
            </w:r>
          </w:hyperlink>
        </w:p>
        <w:p w14:paraId="191AD092" w14:textId="3AEDB0C7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105332985"/>
      <w:r w:rsidRPr="00505056">
        <w:rPr>
          <w:sz w:val="32"/>
          <w:szCs w:val="32"/>
        </w:rPr>
        <w:lastRenderedPageBreak/>
        <w:t>Введение</w:t>
      </w:r>
      <w:bookmarkEnd w:id="4"/>
      <w:bookmarkEnd w:id="5"/>
      <w:bookmarkEnd w:id="6"/>
    </w:p>
    <w:p w14:paraId="3A4E01FC" w14:textId="5222888A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</w:t>
      </w:r>
      <w:r w:rsidR="00CD7A0F" w:rsidRPr="00CD7A0F">
        <w:rPr>
          <w:rFonts w:ascii="Times New Roman" w:hAnsi="Times New Roman" w:cs="Times New Roman"/>
          <w:sz w:val="28"/>
          <w:szCs w:val="28"/>
        </w:rPr>
        <w:t xml:space="preserve"> </w:t>
      </w:r>
      <w:r w:rsidR="00F00976">
        <w:rPr>
          <w:rFonts w:ascii="Times New Roman" w:hAnsi="Times New Roman" w:cs="Times New Roman"/>
          <w:sz w:val="28"/>
          <w:szCs w:val="28"/>
        </w:rPr>
        <w:t xml:space="preserve">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</w:t>
      </w:r>
      <w:r w:rsidR="00CD7A0F">
        <w:rPr>
          <w:rFonts w:ascii="Times New Roman" w:hAnsi="Times New Roman" w:cs="Times New Roman"/>
          <w:sz w:val="28"/>
          <w:szCs w:val="28"/>
        </w:rPr>
        <w:t xml:space="preserve"> с помощью методов машинного обучения</w:t>
      </w:r>
      <w:r w:rsidR="00CF290E">
        <w:rPr>
          <w:rFonts w:ascii="Times New Roman" w:hAnsi="Times New Roman" w:cs="Times New Roman"/>
          <w:sz w:val="28"/>
          <w:szCs w:val="28"/>
        </w:rPr>
        <w:t>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105332986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591DE2C4" w14:textId="143C1E95" w:rsidR="00ED388C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 xml:space="preserve">первичный анализ </w:t>
      </w:r>
      <w:r w:rsidR="0078788A">
        <w:rPr>
          <w:rFonts w:ascii="Times New Roman" w:hAnsi="Times New Roman" w:cs="Times New Roman"/>
          <w:sz w:val="28"/>
          <w:szCs w:val="28"/>
        </w:rPr>
        <w:t xml:space="preserve">методом машинного обучения для </w:t>
      </w:r>
      <w:r w:rsidR="0078788A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="0078788A" w:rsidRPr="0078788A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мо</w:t>
      </w:r>
      <w:r w:rsidR="00C07784">
        <w:rPr>
          <w:rFonts w:ascii="Times New Roman" w:hAnsi="Times New Roman" w:cs="Times New Roman"/>
          <w:sz w:val="28"/>
          <w:szCs w:val="28"/>
        </w:rPr>
        <w:t>д</w:t>
      </w:r>
      <w:r w:rsidR="0078788A">
        <w:rPr>
          <w:rFonts w:ascii="Times New Roman" w:hAnsi="Times New Roman" w:cs="Times New Roman"/>
          <w:sz w:val="28"/>
          <w:szCs w:val="28"/>
        </w:rPr>
        <w:t>е</w:t>
      </w:r>
      <w:r w:rsidR="00C07784">
        <w:rPr>
          <w:rFonts w:ascii="Times New Roman" w:hAnsi="Times New Roman" w:cs="Times New Roman"/>
          <w:sz w:val="28"/>
          <w:szCs w:val="28"/>
        </w:rPr>
        <w:t>л</w:t>
      </w:r>
      <w:r w:rsidR="0078788A">
        <w:rPr>
          <w:rFonts w:ascii="Times New Roman" w:hAnsi="Times New Roman" w:cs="Times New Roman"/>
          <w:sz w:val="28"/>
          <w:szCs w:val="28"/>
        </w:rPr>
        <w:t>ирования</w:t>
      </w:r>
      <w:r w:rsidR="002F414F">
        <w:rPr>
          <w:rFonts w:ascii="Times New Roman" w:hAnsi="Times New Roman" w:cs="Times New Roman"/>
          <w:sz w:val="28"/>
          <w:szCs w:val="28"/>
        </w:rPr>
        <w:t>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78788A">
        <w:rPr>
          <w:rFonts w:ascii="Times New Roman" w:hAnsi="Times New Roman" w:cs="Times New Roman"/>
          <w:sz w:val="28"/>
          <w:szCs w:val="28"/>
        </w:rPr>
        <w:t xml:space="preserve">, </w:t>
      </w:r>
      <w:r w:rsidR="002F414F">
        <w:rPr>
          <w:rFonts w:ascii="Times New Roman" w:hAnsi="Times New Roman" w:cs="Times New Roman"/>
          <w:sz w:val="28"/>
          <w:szCs w:val="28"/>
        </w:rPr>
        <w:t>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</w:t>
      </w:r>
      <w:r w:rsidR="0078788A">
        <w:rPr>
          <w:rFonts w:ascii="Times New Roman" w:hAnsi="Times New Roman" w:cs="Times New Roman"/>
          <w:sz w:val="28"/>
          <w:szCs w:val="28"/>
        </w:rPr>
        <w:t>реализованных</w:t>
      </w:r>
      <w:r w:rsidR="00E0578D">
        <w:rPr>
          <w:rFonts w:ascii="Times New Roman" w:hAnsi="Times New Roman" w:cs="Times New Roman"/>
          <w:sz w:val="28"/>
          <w:szCs w:val="28"/>
        </w:rPr>
        <w:t xml:space="preserve">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34DE8522" w14:textId="77777777" w:rsidR="00843547" w:rsidRPr="002A6AE6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4"/>
      <w:bookmarkStart w:id="13" w:name="_Toc91148881"/>
      <w:bookmarkStart w:id="14" w:name="_Toc91149117"/>
      <w:bookmarkStart w:id="15" w:name="_Toc91170843"/>
      <w:bookmarkStart w:id="16" w:name="_Toc105332987"/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Определение метрик для оценки качества 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</w:t>
      </w:r>
      <w:bookmarkStart w:id="17" w:name="_Toc91089843"/>
      <w:bookmarkEnd w:id="12"/>
      <w:bookmarkEnd w:id="13"/>
      <w:bookmarkEnd w:id="14"/>
      <w:bookmarkEnd w:id="15"/>
      <w:bookmarkEnd w:id="16"/>
    </w:p>
    <w:p w14:paraId="57A62B10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1D4A">
        <w:rPr>
          <w:rFonts w:ascii="Times New Roman" w:hAnsi="Times New Roman" w:cs="Times New Roman"/>
          <w:sz w:val="28"/>
          <w:szCs w:val="28"/>
        </w:rPr>
        <w:t xml:space="preserve">Так как задача UpLift представляет собой задачу оценки (скор балл) эффекта от коммуникации на реципиента, то </w:t>
      </w:r>
      <w:r>
        <w:rPr>
          <w:rFonts w:ascii="Times New Roman" w:hAnsi="Times New Roman" w:cs="Times New Roman"/>
          <w:sz w:val="28"/>
          <w:szCs w:val="28"/>
        </w:rPr>
        <w:t>нет и</w:t>
      </w:r>
      <w:r w:rsidRPr="009D1D4A">
        <w:rPr>
          <w:rFonts w:ascii="Times New Roman" w:hAnsi="Times New Roman" w:cs="Times New Roman"/>
          <w:sz w:val="28"/>
          <w:szCs w:val="28"/>
        </w:rPr>
        <w:t xml:space="preserve"> истинных ответов. Получается, что </w:t>
      </w:r>
      <w:r>
        <w:rPr>
          <w:rFonts w:ascii="Times New Roman" w:hAnsi="Times New Roman" w:cs="Times New Roman"/>
          <w:sz w:val="28"/>
          <w:szCs w:val="28"/>
        </w:rPr>
        <w:t xml:space="preserve">не удастся </w:t>
      </w:r>
      <w:r w:rsidRPr="009D1D4A">
        <w:rPr>
          <w:rFonts w:ascii="Times New Roman" w:hAnsi="Times New Roman" w:cs="Times New Roman"/>
          <w:sz w:val="28"/>
          <w:szCs w:val="28"/>
        </w:rPr>
        <w:t xml:space="preserve">использовать классические метрики, такие как Accuracy и PR AUC, основанные на матрице ошибок, для классификации или </w:t>
      </w:r>
      <w:r>
        <w:rPr>
          <w:rFonts w:ascii="Times New Roman" w:hAnsi="Times New Roman" w:cs="Times New Roman"/>
          <w:sz w:val="28"/>
          <w:szCs w:val="28"/>
        </w:rPr>
        <w:t>среднеквадратичная ошибка для задачи регрессии при трансформации классов.</w:t>
      </w:r>
    </w:p>
    <w:p w14:paraId="1CCEEA1E" w14:textId="77777777" w:rsidR="00843547" w:rsidRDefault="00843547" w:rsidP="00843547">
      <w:pPr>
        <w:pStyle w:val="3"/>
        <w:rPr>
          <w:rFonts w:ascii="Times New Roman" w:hAnsi="Times New Roman" w:cs="Times New Roman"/>
          <w:color w:val="auto"/>
          <w:sz w:val="28"/>
          <w:szCs w:val="28"/>
        </w:rPr>
      </w:pPr>
      <w:r>
        <w:tab/>
      </w:r>
      <w:r>
        <w:tab/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18" w:name="_Toc105332988"/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на первых </w:t>
      </w:r>
      <w:r w:rsidRPr="002A6AE6">
        <w:rPr>
          <w:rFonts w:ascii="Times New Roman" w:hAnsi="Times New Roman" w:cs="Times New Roman"/>
          <w:color w:val="auto"/>
          <w:sz w:val="28"/>
          <w:szCs w:val="28"/>
          <w:lang w:val="en-US"/>
        </w:rPr>
        <w:t>k</w:t>
      </w:r>
      <w:r w:rsidRPr="002A6AE6">
        <w:rPr>
          <w:rFonts w:ascii="Times New Roman" w:hAnsi="Times New Roman" w:cs="Times New Roman"/>
          <w:color w:val="auto"/>
          <w:sz w:val="28"/>
          <w:szCs w:val="28"/>
        </w:rPr>
        <w:t xml:space="preserve"> – процентах выборки</w:t>
      </w:r>
      <w:bookmarkEnd w:id="18"/>
    </w:p>
    <w:p w14:paraId="48F84A8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Самая простая и интуитивно понятная метрика, особенно для применения в бизнесе и для интерпретации. </w:t>
      </w:r>
    </w:p>
    <w:p w14:paraId="7850F243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Допустим, что на коммуникации в компании имеется скромный бюджет, который может обеспечить связь всего с 30% клиентской базы для побуждения к целевому действию. Тогда целью UpLift моделирования будет найти такой алгоритм, который лучше всех максимизирует эффект </w:t>
      </w:r>
      <w:bookmarkEnd w:id="17"/>
      <w:r w:rsidRPr="0064708B">
        <w:rPr>
          <w:rFonts w:ascii="Times New Roman" w:hAnsi="Times New Roman" w:cs="Times New Roman"/>
          <w:sz w:val="28"/>
          <w:szCs w:val="28"/>
        </w:rPr>
        <w:t xml:space="preserve">от коммуникаций на первых 30% клиентов. </w:t>
      </w:r>
    </w:p>
    <w:p w14:paraId="546AFBE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Чтобы получить значение этой метрики, нужно ранжировать результат прогноза по убыванию, чтобы отобрать клиентов, на которых коммуникация оказывает наибольший эффект. Далее берется разница между конверсией целевой группы, с которой осуществлялась коммуникация, и конверсией контрольной группы, которая осталась без коммуникации.</w:t>
      </w:r>
    </w:p>
    <w:p w14:paraId="274DFD9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Формула имеет следующий вид:</w:t>
      </w:r>
    </w:p>
    <w:p w14:paraId="7605962A" w14:textId="77777777" w:rsidR="00843547" w:rsidRPr="00292035" w:rsidRDefault="00843547" w:rsidP="00843547">
      <w:pPr>
        <w:jc w:val="center"/>
        <w:rPr>
          <w:rFonts w:eastAsiaTheme="minorEastAsia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w:lastRenderedPageBreak/>
          <m:t>UpLif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C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  <m:r>
              <w:rPr>
                <w:rFonts w:ascii="Cambria Math" w:hAnsi="Cambria Math"/>
                <w:sz w:val="28"/>
                <w:szCs w:val="28"/>
              </w:rPr>
              <m:t>%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control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Pr="00292035">
        <w:rPr>
          <w:rFonts w:eastAsiaTheme="minorEastAsia"/>
        </w:rPr>
        <w:t>,</w:t>
      </w:r>
    </w:p>
    <w:p w14:paraId="4F5EB813" w14:textId="77777777" w:rsidR="00843547" w:rsidRDefault="00843547" w:rsidP="00843547">
      <w:pPr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  <w:sz w:val="28"/>
            <w:szCs w:val="28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K%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Отклик</m:t>
                </m: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%</m:t>
                </m:r>
              </m:sub>
            </m:sSub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Размер выборк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%</m:t>
                </m:r>
              </m:sub>
            </m:sSub>
          </m:den>
        </m:f>
      </m:oMath>
      <w:r>
        <w:rPr>
          <w:rFonts w:eastAsiaTheme="minorEastAsia"/>
          <w:sz w:val="28"/>
          <w:szCs w:val="28"/>
        </w:rPr>
        <w:t>.</w:t>
      </w:r>
    </w:p>
    <w:p w14:paraId="7FC8A39D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 xml:space="preserve">Как и сам UpLift, </w:t>
      </w: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</m:oMath>
      <w:r w:rsidRPr="0064708B">
        <w:rPr>
          <w:rFonts w:ascii="Times New Roman" w:hAnsi="Times New Roman" w:cs="Times New Roman"/>
          <w:sz w:val="28"/>
          <w:szCs w:val="28"/>
        </w:rPr>
        <w:t xml:space="preserve"> имеет область значений [-1, 1]. </w:t>
      </w:r>
    </w:p>
    <w:p w14:paraId="4F39C1C2" w14:textId="77777777" w:rsidR="00843547" w:rsidRPr="0064708B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Причем, данную метрику можно рассчитать двумя способами, в зависимости от ранжирования по прогнозу UpLift:</w:t>
      </w:r>
    </w:p>
    <w:p w14:paraId="75CB15E7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по прогнозу и далее берется разность рабочей и контрольной группы.</w:t>
      </w:r>
    </w:p>
    <w:p w14:paraId="0B142460" w14:textId="77777777" w:rsidR="00843547" w:rsidRPr="00281B59" w:rsidRDefault="00843547" w:rsidP="00843547">
      <w:pPr>
        <w:pStyle w:val="a3"/>
        <w:numPr>
          <w:ilvl w:val="0"/>
          <w:numId w:val="10"/>
        </w:num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281B59">
        <w:rPr>
          <w:rFonts w:ascii="Times New Roman" w:hAnsi="Times New Roman" w:cs="Times New Roman"/>
          <w:sz w:val="28"/>
          <w:szCs w:val="28"/>
        </w:rPr>
        <w:t>Сортировка происходит внутри каждой группы обособленно и далее берется разность.</w:t>
      </w:r>
    </w:p>
    <w:p w14:paraId="1EC42841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708B">
        <w:rPr>
          <w:rFonts w:ascii="Times New Roman" w:hAnsi="Times New Roman" w:cs="Times New Roman"/>
          <w:sz w:val="28"/>
          <w:szCs w:val="28"/>
        </w:rPr>
        <w:t>Второй вариант имеет более практическое применение, так для оценки эффективности от коммуникаций при рекламных кампаниях, при планировании проведения мероприятий, образуются две однородные выборки – рабочая и тестовая группа.</w:t>
      </w:r>
    </w:p>
    <w:p w14:paraId="664913FC" w14:textId="77777777" w:rsidR="00843547" w:rsidRPr="009B64B8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дальнейшего исследования будем оценивать метрику при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B64B8">
        <w:rPr>
          <w:rFonts w:ascii="Times New Roman" w:hAnsi="Times New Roman" w:cs="Times New Roman"/>
          <w:sz w:val="28"/>
          <w:szCs w:val="28"/>
        </w:rPr>
        <w:t xml:space="preserve"> = 30%.</w:t>
      </w:r>
    </w:p>
    <w:p w14:paraId="1C90AA9A" w14:textId="77777777" w:rsidR="00843547" w:rsidRDefault="00843547" w:rsidP="00843547">
      <w:pPr>
        <w:spacing w:before="24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D99AD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9" w:name="_Toc105332989"/>
      <w:r w:rsidRPr="00375821"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75821">
        <w:rPr>
          <w:rFonts w:ascii="Times New Roman" w:hAnsi="Times New Roman" w:cs="Times New Roman"/>
          <w:color w:val="auto"/>
          <w:sz w:val="28"/>
          <w:szCs w:val="28"/>
        </w:rPr>
        <w:t>по процентилям</w:t>
      </w:r>
      <w:bookmarkEnd w:id="19"/>
    </w:p>
    <w:p w14:paraId="5A2D89D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4120">
        <w:rPr>
          <w:rFonts w:ascii="Times New Roman" w:hAnsi="Times New Roman" w:cs="Times New Roman"/>
          <w:sz w:val="28"/>
          <w:szCs w:val="28"/>
        </w:rPr>
        <w:t xml:space="preserve">Данная метрика представляется в виде таблицы или графика для общего понимания качества работы модели при разных долях выборки K%, где для каждого K% определяется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 w:rsidRPr="00EB4120">
        <w:rPr>
          <w:rFonts w:ascii="Times New Roman" w:hAnsi="Times New Roman" w:cs="Times New Roman"/>
          <w:sz w:val="28"/>
          <w:szCs w:val="28"/>
        </w:rPr>
        <w:t>. Пример отображения на рисунке 1.</w:t>
      </w:r>
    </w:p>
    <w:p w14:paraId="200DF106" w14:textId="77777777" w:rsidR="00843547" w:rsidRPr="009272E0" w:rsidRDefault="00843547" w:rsidP="00843547">
      <w:pPr>
        <w:spacing w:after="0" w:line="360" w:lineRule="auto"/>
        <w:ind w:right="566" w:firstLine="709"/>
        <w:jc w:val="right"/>
      </w:pPr>
      <w:r w:rsidRPr="009272E0">
        <w:t xml:space="preserve"> </w:t>
      </w:r>
    </w:p>
    <w:p w14:paraId="51E42694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A8ECD5" w14:textId="77777777" w:rsidR="00843547" w:rsidRPr="007920CB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9284E4" w14:textId="77777777" w:rsidR="00843547" w:rsidRDefault="00843547" w:rsidP="00843547">
      <w:pPr>
        <w:keepNext/>
        <w:ind w:right="566"/>
        <w:jc w:val="center"/>
      </w:pPr>
      <w:bookmarkStart w:id="20" w:name="_Toc91089845"/>
      <w:bookmarkStart w:id="21" w:name="_Toc91148688"/>
      <w:bookmarkStart w:id="22" w:name="_Toc91148885"/>
      <w:bookmarkStart w:id="23" w:name="_Toc91149121"/>
      <w:bookmarkStart w:id="24" w:name="_Toc91170848"/>
      <w:r w:rsidRPr="004828C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449F86" wp14:editId="77A89797">
            <wp:extent cx="4191000" cy="3436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6856" cy="344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ECAD" w14:textId="2B9C7184" w:rsidR="00843547" w:rsidRDefault="00843547" w:rsidP="00843547">
      <w:pPr>
        <w:pStyle w:val="ae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C147B6">
          <w:rPr>
            <w:noProof/>
          </w:rPr>
          <w:t>1</w:t>
        </w:r>
      </w:fldSimple>
    </w:p>
    <w:p w14:paraId="29849E7D" w14:textId="77777777" w:rsidR="00843547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расчета схож с предыдущей метрикой</w:t>
      </w:r>
      <w:r w:rsidRPr="00D004F1">
        <w:rPr>
          <w:rFonts w:ascii="Times New Roman" w:hAnsi="Times New Roman" w:cs="Times New Roman"/>
          <w:sz w:val="28"/>
          <w:szCs w:val="28"/>
        </w:rPr>
        <w:t>:</w:t>
      </w:r>
    </w:p>
    <w:p w14:paraId="5FC0DBA1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сортируется по прогнозу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D004F1">
        <w:rPr>
          <w:rFonts w:ascii="Times New Roman" w:hAnsi="Times New Roman" w:cs="Times New Roman"/>
          <w:sz w:val="28"/>
          <w:szCs w:val="28"/>
        </w:rPr>
        <w:t>.</w:t>
      </w:r>
    </w:p>
    <w:p w14:paraId="04B68E80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Отсортированные данные делятся на интервалы – обычно берется 10 интервалов.</w:t>
      </w:r>
    </w:p>
    <w:p w14:paraId="6A858443" w14:textId="77777777" w:rsidR="00843547" w:rsidRDefault="00843547" w:rsidP="00843547">
      <w:pPr>
        <w:pStyle w:val="a3"/>
        <w:numPr>
          <w:ilvl w:val="0"/>
          <w:numId w:val="11"/>
        </w:numPr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Для каждого интервала оцениваем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target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и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%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control</m:t>
                </m:r>
              </m:sub>
            </m:sSub>
          </m:e>
        </m:d>
      </m:oMath>
      <w:r>
        <w:rPr>
          <w:rFonts w:ascii="Times New Roman" w:hAnsi="Times New Roman" w:cs="Times New Roman"/>
          <w:sz w:val="28"/>
          <w:szCs w:val="28"/>
        </w:rPr>
        <w:t xml:space="preserve"> и берем разность.</w:t>
      </w:r>
    </w:p>
    <w:p w14:paraId="1F2FEE49" w14:textId="77777777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CD5283C" w14:textId="77777777" w:rsidR="00843547" w:rsidRPr="002A5D14" w:rsidRDefault="00843547" w:rsidP="002A5D14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25" w:name="_Toc105332990"/>
      <w:r w:rsidRPr="002A5D14">
        <w:rPr>
          <w:rFonts w:ascii="Times New Roman" w:hAnsi="Times New Roman" w:cs="Times New Roman"/>
          <w:color w:val="auto"/>
          <w:sz w:val="28"/>
          <w:szCs w:val="28"/>
        </w:rPr>
        <w:t>Средний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</w:t>
      </w:r>
      <w:r w:rsidRPr="002A5D14">
        <w:rPr>
          <w:rFonts w:ascii="Times New Roman" w:hAnsi="Times New Roman" w:cs="Times New Roman"/>
          <w:color w:val="auto"/>
          <w:sz w:val="28"/>
          <w:szCs w:val="28"/>
        </w:rPr>
        <w:t>взвешенный</w:t>
      </w:r>
      <w:r w:rsidRPr="002A5D14">
        <w:rPr>
          <w:rFonts w:ascii="Times New Roman" w:hAnsi="Times New Roman" w:cs="Times New Roman"/>
          <w:color w:val="auto"/>
          <w:sz w:val="28"/>
          <w:szCs w:val="28"/>
          <w:lang w:val="en-US"/>
        </w:rPr>
        <w:t xml:space="preserve"> UpLift (Weighted Average UpLift)</w:t>
      </w:r>
      <w:bookmarkEnd w:id="25"/>
    </w:p>
    <w:p w14:paraId="687544BC" w14:textId="77777777" w:rsidR="00843547" w:rsidRPr="00B56A66" w:rsidRDefault="00843547" w:rsidP="00843547">
      <w:pPr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6A66">
        <w:rPr>
          <w:rFonts w:ascii="Times New Roman" w:hAnsi="Times New Roman" w:cs="Times New Roman"/>
          <w:sz w:val="28"/>
          <w:szCs w:val="28"/>
        </w:rPr>
        <w:t>Данная метрика представляет собой оценку UpLift по всей выборки и определяется следующий образом:</w:t>
      </w:r>
    </w:p>
    <w:p w14:paraId="75DAD050" w14:textId="77777777" w:rsidR="00843547" w:rsidRPr="006D7822" w:rsidRDefault="00843547" w:rsidP="00843547">
      <w:pPr>
        <w:jc w:val="center"/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>WAU=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</w:rPr>
                  <m:t>*UpLif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hAnsi="Cambria Math"/>
                    <w:sz w:val="36"/>
                    <w:szCs w:val="3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36"/>
                    <w:szCs w:val="36"/>
                  </w:rPr>
                  <m:t>k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i</m:t>
                    </m:r>
                  </m:sub>
                </m:sSub>
              </m:e>
            </m:nary>
          </m:den>
        </m:f>
      </m:oMath>
      <w:r w:rsidRPr="006D7822">
        <w:rPr>
          <w:rFonts w:eastAsiaTheme="minorEastAsia"/>
          <w:sz w:val="36"/>
          <w:szCs w:val="36"/>
        </w:rPr>
        <w:t xml:space="preserve">, </w:t>
      </w:r>
    </w:p>
    <w:p w14:paraId="66767C1B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32"/>
          <w:szCs w:val="32"/>
        </w:rPr>
        <w:t xml:space="preserve"> </w:t>
      </w:r>
      <w:r w:rsidRPr="00B56A66">
        <w:rPr>
          <w:rFonts w:ascii="Times New Roman" w:hAnsi="Times New Roman" w:cs="Times New Roman"/>
          <w:sz w:val="28"/>
          <w:szCs w:val="28"/>
        </w:rPr>
        <w:t>где</w:t>
      </w:r>
      <w:r>
        <w:rPr>
          <w:rFonts w:eastAsiaTheme="minorEastAsia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-размер рабочей выборки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на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  <w:lang w:val="en-US"/>
          </w:rPr>
          <m:t>i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 xml:space="preserve">-м интервале, </m:t>
        </m:r>
      </m:oMath>
    </w:p>
    <w:p w14:paraId="6A83F923" w14:textId="77777777" w:rsidR="00843547" w:rsidRPr="0066631D" w:rsidRDefault="00843547" w:rsidP="00843547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UpLif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CR </m:t>
          </m:r>
          <m:r>
            <w:rPr>
              <w:rFonts w:ascii="Cambria Math" w:hAnsi="Cambria Math"/>
              <w:sz w:val="28"/>
              <w:szCs w:val="28"/>
            </w:rPr>
            <m:t>целевой группы на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i-</m:t>
          </m:r>
          <m:r>
            <w:rPr>
              <w:rFonts w:ascii="Cambria Math" w:hAnsi="Cambria Math"/>
              <w:sz w:val="28"/>
              <w:szCs w:val="28"/>
            </w:rPr>
            <m:t>м интервале.</m:t>
          </m:r>
        </m:oMath>
      </m:oMathPara>
    </w:p>
    <w:p w14:paraId="63F9B20B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7D303346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3D2BF81F" w14:textId="77777777" w:rsidR="00843547" w:rsidRDefault="00843547" w:rsidP="00843547">
      <w:pPr>
        <w:rPr>
          <w:rFonts w:eastAsiaTheme="minorEastAsia"/>
          <w:sz w:val="32"/>
          <w:szCs w:val="32"/>
        </w:rPr>
      </w:pPr>
    </w:p>
    <w:p w14:paraId="5ADA821F" w14:textId="77777777" w:rsidR="00843547" w:rsidRPr="002A5D14" w:rsidRDefault="00843547" w:rsidP="002A5D14">
      <w:pPr>
        <w:pStyle w:val="3"/>
        <w:jc w:val="center"/>
        <w:rPr>
          <w:rFonts w:ascii="Times New Roman" w:eastAsiaTheme="minorEastAsia" w:hAnsi="Times New Roman" w:cs="Times New Roman"/>
          <w:color w:val="auto"/>
          <w:sz w:val="28"/>
          <w:szCs w:val="28"/>
        </w:rPr>
      </w:pPr>
      <w:bookmarkStart w:id="26" w:name="_Toc105332991"/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lastRenderedPageBreak/>
        <w:t>UpLift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кривая (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UpLift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 xml:space="preserve"> 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  <w:lang w:val="en-US"/>
        </w:rPr>
        <w:t>Curve</w:t>
      </w:r>
      <w:r w:rsidRPr="002A5D14">
        <w:rPr>
          <w:rFonts w:ascii="Times New Roman" w:eastAsiaTheme="minorEastAsia" w:hAnsi="Times New Roman" w:cs="Times New Roman"/>
          <w:color w:val="auto"/>
          <w:sz w:val="28"/>
          <w:szCs w:val="28"/>
        </w:rPr>
        <w:t>)</w:t>
      </w:r>
      <w:bookmarkEnd w:id="26"/>
    </w:p>
    <w:p w14:paraId="0BBEB655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Данная кривая строится как функция с нарастающим итогом, где для каждой точки задается соответствующий UpLift.</w:t>
      </w:r>
    </w:p>
    <w:p w14:paraId="2E6590E7" w14:textId="77777777" w:rsidR="00843547" w:rsidRPr="00041381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Определяется следующим образом:</w:t>
      </w:r>
    </w:p>
    <w:p w14:paraId="0974C656" w14:textId="77777777" w:rsidR="00843547" w:rsidRDefault="00843547" w:rsidP="00843547">
      <w:pPr>
        <w:rPr>
          <w:rFonts w:eastAsiaTheme="minorEastAsia"/>
        </w:rPr>
      </w:pPr>
      <w:r w:rsidRPr="00292035">
        <w:tab/>
      </w:r>
      <m:oMath>
        <m:r>
          <w:rPr>
            <w:rFonts w:ascii="Cambria Math" w:hAnsi="Cambria Math"/>
            <w:sz w:val="24"/>
            <w:szCs w:val="24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</m:d>
        <m:r>
          <w:rPr>
            <w:rFonts w:ascii="Cambria Math" w:hAnsi="Cambria Math"/>
            <w:sz w:val="24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w:bookmarkStart w:id="27" w:name="_Hlk105274560"/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  <w:bookmarkEnd w:id="27"/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, 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=0, 1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(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)</m:t>
                </m:r>
              </m:den>
            </m:f>
          </m:e>
        </m:d>
        <m:r>
          <w:rPr>
            <w:rFonts w:ascii="Cambria Math" w:eastAsiaTheme="minorEastAsia" w:hAnsi="Cambria Math"/>
            <w:sz w:val="24"/>
            <w:szCs w:val="24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  <m:r>
              <w:rPr>
                <w:rFonts w:ascii="Cambria Math" w:hAnsi="Cambria Math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control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, 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t</m:t>
                </m:r>
              </m:e>
            </m:d>
          </m:e>
        </m:d>
      </m:oMath>
      <w:r w:rsidRPr="00D1787B">
        <w:rPr>
          <w:rFonts w:eastAsiaTheme="minorEastAsia"/>
        </w:rPr>
        <w:t xml:space="preserve">, </w:t>
      </w:r>
      <w:r>
        <w:rPr>
          <w:rFonts w:eastAsiaTheme="minorEastAsia"/>
        </w:rPr>
        <w:t>где</w:t>
      </w:r>
    </w:p>
    <w:p w14:paraId="5FE9919B" w14:textId="77777777" w:rsidR="00843547" w:rsidRDefault="007853E2" w:rsidP="00843547"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=0,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всей рабочей группы при всей выборке выборки размера 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 </m:t>
        </m:r>
      </m:oMath>
      <w:r w:rsidR="00843547">
        <w:rPr>
          <w:rFonts w:eastAsiaTheme="minorEastAsia"/>
        </w:rPr>
        <w:t>,</w:t>
      </w:r>
      <w:r w:rsidR="00843547" w:rsidRPr="00D1787B">
        <w:tab/>
      </w:r>
    </w:p>
    <w:p w14:paraId="1E83C246" w14:textId="77777777" w:rsidR="00843547" w:rsidRDefault="007853E2" w:rsidP="00843547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lang w:val="en-US"/>
              </w:rPr>
              <m:t>target</m:t>
            </m:r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= 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 xml:space="preserve">-размер рабочей  группы , совершившей целевое действие, при всей выборке размера </m:t>
        </m:r>
        <m:r>
          <w:rPr>
            <w:rFonts w:ascii="Cambria Math" w:hAnsi="Cambria Math"/>
            <w:lang w:val="en-US"/>
          </w:rPr>
          <m:t>t</m:t>
        </m:r>
      </m:oMath>
      <w:r w:rsidR="00843547">
        <w:rPr>
          <w:rFonts w:eastAsiaTheme="minorEastAsia"/>
        </w:rPr>
        <w:t>.</w:t>
      </w:r>
    </w:p>
    <w:p w14:paraId="3FC0BE89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1381">
        <w:rPr>
          <w:rFonts w:ascii="Times New Roman" w:hAnsi="Times New Roman" w:cs="Times New Roman"/>
          <w:sz w:val="28"/>
          <w:szCs w:val="28"/>
        </w:rPr>
        <w:t>Аналогично и для контрольной группы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5A7611" w14:textId="77777777" w:rsidR="00843547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данной кривой на рисунке 2.</w:t>
      </w:r>
    </w:p>
    <w:p w14:paraId="09706463" w14:textId="77777777" w:rsidR="00843547" w:rsidRDefault="00843547" w:rsidP="00843547">
      <w:pPr>
        <w:keepNext/>
        <w:jc w:val="center"/>
      </w:pPr>
      <w:r w:rsidRPr="0049489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CC79BD" wp14:editId="54670121">
            <wp:extent cx="5371571" cy="362712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824" cy="36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7E742" w14:textId="76EB07FF" w:rsidR="00843547" w:rsidRDefault="00843547" w:rsidP="00843547">
      <w:pPr>
        <w:pStyle w:val="ae"/>
        <w:jc w:val="center"/>
      </w:pPr>
      <w:r>
        <w:t xml:space="preserve">Рисунок </w:t>
      </w:r>
      <w:fldSimple w:instr=" SEQ Рисунок \* ARABIC ">
        <w:r w:rsidR="00C147B6">
          <w:rPr>
            <w:noProof/>
          </w:rPr>
          <w:t>2</w:t>
        </w:r>
      </w:fldSimple>
    </w:p>
    <w:p w14:paraId="0AFF98C9" w14:textId="77777777" w:rsidR="00843547" w:rsidRDefault="00843547" w:rsidP="00843547"/>
    <w:p w14:paraId="0A950747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05332992"/>
      <w:r w:rsidRPr="0066528B">
        <w:rPr>
          <w:rFonts w:ascii="Times New Roman" w:hAnsi="Times New Roman" w:cs="Times New Roman"/>
          <w:color w:val="auto"/>
          <w:sz w:val="28"/>
          <w:szCs w:val="28"/>
          <w:lang w:val="en-US"/>
        </w:rPr>
        <w:t>Qini</w:t>
      </w:r>
      <w:r w:rsidRPr="0029203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66528B">
        <w:rPr>
          <w:rFonts w:ascii="Times New Roman" w:hAnsi="Times New Roman" w:cs="Times New Roman"/>
          <w:color w:val="auto"/>
          <w:sz w:val="28"/>
          <w:szCs w:val="28"/>
        </w:rPr>
        <w:t>кривая</w:t>
      </w:r>
      <w:bookmarkEnd w:id="28"/>
    </w:p>
    <w:p w14:paraId="1244E15F" w14:textId="77777777" w:rsidR="00843547" w:rsidRPr="00046EFC" w:rsidRDefault="00843547" w:rsidP="0084354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046EFC">
        <w:rPr>
          <w:rFonts w:ascii="Times New Roman" w:hAnsi="Times New Roman" w:cs="Times New Roman"/>
          <w:sz w:val="28"/>
          <w:szCs w:val="28"/>
        </w:rPr>
        <w:t>Данную функцию можно выразить через UpLift кривую следующим образом:</w:t>
      </w:r>
    </w:p>
    <w:p w14:paraId="7786C449" w14:textId="77777777" w:rsidR="00843547" w:rsidRPr="001352FC" w:rsidRDefault="00843547" w:rsidP="00843547">
      <w:pPr>
        <w:rPr>
          <w:rFonts w:eastAsiaTheme="minorEastAsia"/>
          <w:sz w:val="36"/>
          <w:szCs w:val="36"/>
        </w:rPr>
      </w:pPr>
      <w:r>
        <w:tab/>
      </w:r>
      <m:oMath>
        <m:r>
          <w:rPr>
            <w:rFonts w:ascii="Cambria Math" w:hAnsi="Cambria Math"/>
            <w:sz w:val="36"/>
            <w:szCs w:val="36"/>
          </w:rPr>
          <m:t>Qini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t</m:t>
            </m:r>
          </m:e>
        </m:d>
        <m:r>
          <w:rPr>
            <w:rFonts w:ascii="Cambria Math" w:eastAsiaTheme="minorEastAsia" w:hAnsi="Cambria Math"/>
            <w:sz w:val="36"/>
            <w:szCs w:val="36"/>
          </w:rPr>
          <m:t xml:space="preserve">=  </m:t>
        </m:r>
        <m:r>
          <w:rPr>
            <w:rFonts w:ascii="Cambria Math" w:hAnsi="Cambria Math"/>
            <w:sz w:val="36"/>
            <w:szCs w:val="36"/>
            <w:lang w:val="en-US"/>
          </w:rPr>
          <m:t>UC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  <w:lang w:val="en-US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  <w:lang w:val="en-US"/>
              </w:rPr>
              <m:t>t</m:t>
            </m:r>
          </m:e>
        </m:d>
        <m:r>
          <w:rPr>
            <w:rFonts w:ascii="Cambria Math" w:hAnsi="Cambria Math"/>
            <w:sz w:val="36"/>
            <w:szCs w:val="36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36"/>
                <w:szCs w:val="36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target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 xml:space="preserve">, </m:t>
                </m:r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Y</m:t>
                </m:r>
                <m:r>
                  <w:rPr>
                    <w:rFonts w:ascii="Cambria Math" w:hAnsi="Cambria Math"/>
                    <w:sz w:val="36"/>
                    <w:szCs w:val="36"/>
                  </w:rPr>
                  <m:t>=0, 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  <w:sz w:val="36"/>
                <w:szCs w:val="36"/>
              </w:rPr>
            </m:ctrlP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36"/>
                    <w:szCs w:val="36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target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control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 xml:space="preserve">, 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=0, 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t</m:t>
                    </m:r>
                  </m:e>
                </m:d>
              </m:e>
            </m:d>
          </m:den>
        </m:f>
        <m:r>
          <w:rPr>
            <w:rFonts w:ascii="Cambria Math" w:eastAsiaTheme="minorEastAsia" w:hAnsi="Cambria Math"/>
            <w:sz w:val="36"/>
            <w:szCs w:val="36"/>
          </w:rPr>
          <m:t>=</m:t>
        </m:r>
      </m:oMath>
    </w:p>
    <w:p w14:paraId="08252F5E" w14:textId="77777777" w:rsidR="00843547" w:rsidRPr="003529FD" w:rsidRDefault="00843547" w:rsidP="00843547">
      <w:pPr>
        <w:rPr>
          <w:rFonts w:eastAsiaTheme="minorEastAsia"/>
          <w:sz w:val="36"/>
          <w:szCs w:val="36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w:lastRenderedPageBreak/>
            <m:t>=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target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control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 xml:space="preserve">,  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Y</m:t>
                      </m:r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=0, 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  <w:lang w:val="en-US"/>
                        </w:rPr>
                        <m:t>t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=0, 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</m:oMath>
      </m:oMathPara>
    </w:p>
    <w:p w14:paraId="1596CC98" w14:textId="77777777" w:rsidR="00843547" w:rsidRPr="000F453E" w:rsidRDefault="00843547" w:rsidP="00843547">
      <w:pPr>
        <w:rPr>
          <w:rFonts w:eastAsiaTheme="minorEastAsia"/>
          <w:sz w:val="36"/>
          <w:szCs w:val="36"/>
          <w:lang w:val="en-US"/>
        </w:rPr>
      </w:pP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target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N</m:t>
              </m:r>
            </m:e>
            <m:sub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control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, </m:t>
              </m:r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Y</m:t>
              </m:r>
              <m:r>
                <w:rPr>
                  <w:rFonts w:ascii="Cambria Math" w:hAnsi="Cambria Math"/>
                  <w:sz w:val="36"/>
                  <w:szCs w:val="36"/>
                </w:rPr>
                <m:t>=1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target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control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,  </m:t>
                  </m:r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Y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=0, 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n-US"/>
                    </w:rPr>
                    <m:t>t</m:t>
                  </m:r>
                </m:e>
              </m:d>
            </m:den>
          </m:f>
        </m:oMath>
      </m:oMathPara>
    </w:p>
    <w:p w14:paraId="55339379" w14:textId="77777777" w:rsidR="00843547" w:rsidRPr="0086240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Данная кривая будет полезна в тех случаях, когда рабочая группа кратно превышает размер контрольной группы, с чем можно столкнуться во время исследования модели при внедрении в бизнес, когда у компании есть бюджет на произведение коммуникаций со всей клиентской базой и чтобы не упускать потенциальный доход, контрольная группа выделяется как можно меньше.</w:t>
      </w:r>
    </w:p>
    <w:p w14:paraId="36AD61E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62405">
        <w:rPr>
          <w:rFonts w:ascii="Times New Roman" w:hAnsi="Times New Roman" w:cs="Times New Roman"/>
          <w:sz w:val="28"/>
          <w:szCs w:val="28"/>
        </w:rPr>
        <w:t>Таким образом будет получено инкрементальный эффект от коммуникаций в единицах измерения одного клиента.</w:t>
      </w:r>
    </w:p>
    <w:p w14:paraId="34917F5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CEC45B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34FC7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697F2D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4B18F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A6C5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EA2110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34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E73395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B2C0B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98AB7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F6AC6E" w14:textId="77777777" w:rsidR="00843547" w:rsidRDefault="00843547" w:rsidP="00843547">
      <w:pPr>
        <w:pStyle w:val="2"/>
        <w:jc w:val="center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bookmarkStart w:id="29" w:name="_Toc105332993"/>
      <w:r w:rsidRPr="00F45D5F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lastRenderedPageBreak/>
        <w:t>Источник данных</w:t>
      </w:r>
      <w:bookmarkEnd w:id="29"/>
    </w:p>
    <w:p w14:paraId="6D41B447" w14:textId="77777777" w:rsidR="00843547" w:rsidRPr="00A7047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За источник данных было взято уже завершенное соревнование по UpLift моделированию от российской мега-корпорации X5 Retail Group (ныне X5 Group)</w:t>
      </w:r>
      <w:r>
        <w:rPr>
          <w:rFonts w:ascii="Times New Roman" w:hAnsi="Times New Roman" w:cs="Times New Roman"/>
          <w:sz w:val="28"/>
          <w:szCs w:val="28"/>
        </w:rPr>
        <w:t xml:space="preserve">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F529C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Science</w:t>
      </w:r>
      <w:r w:rsidRPr="00F529C2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ODS</w:t>
      </w:r>
      <w:r w:rsidRPr="00F529C2">
        <w:rPr>
          <w:rFonts w:ascii="Times New Roman" w:hAnsi="Times New Roman" w:cs="Times New Roman"/>
          <w:sz w:val="28"/>
          <w:szCs w:val="28"/>
        </w:rPr>
        <w:t>)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1"/>
      </w:r>
      <w:r w:rsidRPr="00A70475">
        <w:rPr>
          <w:rFonts w:ascii="Times New Roman" w:hAnsi="Times New Roman" w:cs="Times New Roman"/>
          <w:sz w:val="28"/>
          <w:szCs w:val="28"/>
        </w:rPr>
        <w:t>. Этот набор данных имеет преимущество над ныне существующими в открытом доступе благодаря тому, что это фактически моментальный снимок базы данных компании, во временном интервале за четыре месяца, хранящий в себе транзакции клиентов за соответствующий период, их обезличенные анкетные данные, обезличенный продуктовый справочник с данными по каждому товару сети.</w:t>
      </w:r>
    </w:p>
    <w:p w14:paraId="0CADEA1A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0475">
        <w:rPr>
          <w:rFonts w:ascii="Times New Roman" w:hAnsi="Times New Roman" w:cs="Times New Roman"/>
          <w:sz w:val="28"/>
          <w:szCs w:val="28"/>
        </w:rPr>
        <w:t>Данное преимущество позволяет самому смоделировать и выделить важные признаки, и получить</w:t>
      </w:r>
      <w:r w:rsidRPr="002631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релевантный</w:t>
      </w:r>
      <w:r w:rsidRPr="00A70475">
        <w:rPr>
          <w:rFonts w:ascii="Times New Roman" w:hAnsi="Times New Roman" w:cs="Times New Roman"/>
          <w:sz w:val="28"/>
          <w:szCs w:val="28"/>
        </w:rPr>
        <w:t xml:space="preserve"> опыт работы с живыми, а не синтетическими или уже агрегированными данными.</w:t>
      </w:r>
    </w:p>
    <w:p w14:paraId="06FAA6EA" w14:textId="77777777" w:rsidR="00843547" w:rsidRPr="00292035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Опишем набор данных детальнее. Он состоит из</w:t>
      </w:r>
      <w:r w:rsidRPr="00292035">
        <w:rPr>
          <w:rFonts w:ascii="Times New Roman" w:hAnsi="Times New Roman" w:cs="Times New Roman"/>
          <w:sz w:val="28"/>
          <w:szCs w:val="28"/>
        </w:rPr>
        <w:t>:</w:t>
      </w:r>
    </w:p>
    <w:p w14:paraId="58E20CB6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Общей информации о клиентах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30E9AAD" w14:textId="77777777" w:rsidR="00843547" w:rsidRPr="00E67DA6" w:rsidRDefault="00843547" w:rsidP="00843547">
      <w:pPr>
        <w:pStyle w:val="a3"/>
        <w:keepNext/>
        <w:spacing w:before="240" w:after="0" w:line="360" w:lineRule="auto"/>
        <w:ind w:left="0" w:right="566"/>
        <w:jc w:val="center"/>
        <w:rPr>
          <w:lang w:val="en-US"/>
        </w:rPr>
      </w:pPr>
      <w:r w:rsidRPr="0029203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A3350B" wp14:editId="2636A99C">
            <wp:extent cx="5544324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0C2A8" w14:textId="77777777" w:rsidR="00843547" w:rsidRDefault="00843547" w:rsidP="00843547">
      <w:pPr>
        <w:pStyle w:val="ae"/>
        <w:jc w:val="center"/>
      </w:pPr>
      <w:r>
        <w:t>Рисунок 3</w:t>
      </w:r>
    </w:p>
    <w:p w14:paraId="3F485869" w14:textId="77777777" w:rsidR="00843547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информация о товарах на складе</w:t>
      </w:r>
      <w:r w:rsidRPr="00E67DA6">
        <w:rPr>
          <w:rFonts w:ascii="Times New Roman" w:hAnsi="Times New Roman" w:cs="Times New Roman"/>
          <w:sz w:val="28"/>
          <w:szCs w:val="28"/>
        </w:rPr>
        <w:t>:</w:t>
      </w:r>
    </w:p>
    <w:p w14:paraId="55748285" w14:textId="77777777" w:rsidR="00843547" w:rsidRDefault="00843547" w:rsidP="00843547">
      <w:pPr>
        <w:pStyle w:val="a3"/>
        <w:keepNext/>
        <w:spacing w:before="240" w:after="0" w:line="360" w:lineRule="auto"/>
        <w:ind w:left="0" w:right="566"/>
        <w:jc w:val="both"/>
      </w:pPr>
      <w:r w:rsidRPr="00E67D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158B82" wp14:editId="4795B8CB">
            <wp:extent cx="6120130" cy="7905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0201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4</w:t>
      </w:r>
    </w:p>
    <w:p w14:paraId="6E19CA76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E78F27F" w14:textId="77777777" w:rsidR="00843547" w:rsidRDefault="00843547" w:rsidP="00843547">
      <w:pPr>
        <w:pStyle w:val="a3"/>
        <w:spacing w:before="240" w:after="0" w:line="360" w:lineRule="auto"/>
        <w:ind w:left="2136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0FBE60D" w14:textId="77777777" w:rsidR="00843547" w:rsidRPr="005D0AB0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5D0AB0">
        <w:rPr>
          <w:rFonts w:ascii="Times New Roman" w:hAnsi="Times New Roman" w:cs="Times New Roman"/>
          <w:sz w:val="28"/>
          <w:szCs w:val="28"/>
        </w:rPr>
        <w:lastRenderedPageBreak/>
        <w:t>История покупок клиента до коммуникаций:</w:t>
      </w:r>
    </w:p>
    <w:p w14:paraId="4AB55A90" w14:textId="77777777" w:rsidR="00843547" w:rsidRDefault="00843547" w:rsidP="00843547">
      <w:pPr>
        <w:keepNext/>
        <w:ind w:left="-709"/>
      </w:pPr>
      <w:r w:rsidRPr="00B92819">
        <w:rPr>
          <w:noProof/>
        </w:rPr>
        <w:drawing>
          <wp:inline distT="0" distB="0" distL="0" distR="0" wp14:anchorId="55DF10EC" wp14:editId="69990B05">
            <wp:extent cx="6725418" cy="57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7914" cy="57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17FC" w14:textId="77777777" w:rsidR="00843547" w:rsidRDefault="00843547" w:rsidP="00843547">
      <w:pPr>
        <w:pStyle w:val="ae"/>
        <w:jc w:val="center"/>
      </w:pPr>
      <w:r>
        <w:t>Рисунок 5</w:t>
      </w:r>
    </w:p>
    <w:p w14:paraId="4384F7F0" w14:textId="77777777" w:rsidR="00843547" w:rsidRPr="00705EB3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705EB3">
        <w:rPr>
          <w:rFonts w:ascii="Times New Roman" w:hAnsi="Times New Roman" w:cs="Times New Roman"/>
          <w:sz w:val="28"/>
          <w:szCs w:val="28"/>
        </w:rPr>
        <w:t>Целевые переменные для обучения:</w:t>
      </w:r>
    </w:p>
    <w:p w14:paraId="5F288069" w14:textId="77777777" w:rsidR="00843547" w:rsidRPr="00167CE0" w:rsidRDefault="00843547" w:rsidP="00843547">
      <w:pPr>
        <w:pStyle w:val="a3"/>
        <w:keepNext/>
        <w:ind w:left="0"/>
        <w:jc w:val="center"/>
        <w:rPr>
          <w:lang w:val="en-US"/>
        </w:rPr>
      </w:pPr>
      <w:r w:rsidRPr="0045417A">
        <w:rPr>
          <w:noProof/>
        </w:rPr>
        <w:drawing>
          <wp:inline distT="0" distB="0" distL="0" distR="0" wp14:anchorId="2F489E20" wp14:editId="0FE70D44">
            <wp:extent cx="2084589" cy="1325040"/>
            <wp:effectExtent l="0" t="0" r="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9340"/>
                    <a:stretch/>
                  </pic:blipFill>
                  <pic:spPr bwMode="auto">
                    <a:xfrm>
                      <a:off x="0" y="0"/>
                      <a:ext cx="2089966" cy="1328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32E43" w14:textId="77777777" w:rsidR="00843547" w:rsidRDefault="00843547" w:rsidP="00843547">
      <w:pPr>
        <w:pStyle w:val="ae"/>
        <w:jc w:val="center"/>
        <w:rPr>
          <w:lang w:val="en-US"/>
        </w:rPr>
      </w:pPr>
      <w:r>
        <w:t xml:space="preserve">Рисунок </w:t>
      </w:r>
      <w:r>
        <w:rPr>
          <w:lang w:val="en-US"/>
        </w:rPr>
        <w:t>6</w:t>
      </w:r>
    </w:p>
    <w:p w14:paraId="53A28C51" w14:textId="77777777" w:rsidR="00843547" w:rsidRPr="00D93B66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D93B66">
        <w:rPr>
          <w:rFonts w:ascii="Times New Roman" w:hAnsi="Times New Roman" w:cs="Times New Roman"/>
          <w:sz w:val="28"/>
          <w:szCs w:val="28"/>
        </w:rPr>
        <w:t>Данные для теста:</w:t>
      </w:r>
    </w:p>
    <w:p w14:paraId="1DEDE04F" w14:textId="77777777" w:rsidR="00843547" w:rsidRDefault="00843547" w:rsidP="00843547">
      <w:pPr>
        <w:keepNext/>
        <w:jc w:val="center"/>
      </w:pPr>
      <w:r w:rsidRPr="00167CE0">
        <w:rPr>
          <w:noProof/>
          <w:lang w:val="en-US"/>
        </w:rPr>
        <w:drawing>
          <wp:inline distT="0" distB="0" distL="0" distR="0" wp14:anchorId="2DF4A2CD" wp14:editId="1D1655B0">
            <wp:extent cx="2147454" cy="1408167"/>
            <wp:effectExtent l="0" t="0" r="571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3299" cy="1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0B38" w14:textId="77777777" w:rsidR="00843547" w:rsidRDefault="00843547" w:rsidP="00843547">
      <w:pPr>
        <w:pStyle w:val="ae"/>
        <w:jc w:val="center"/>
      </w:pPr>
      <w:r>
        <w:t>Рисунок 7</w:t>
      </w:r>
    </w:p>
    <w:p w14:paraId="5A9238FC" w14:textId="77777777" w:rsidR="00843547" w:rsidRDefault="00843547" w:rsidP="00843547"/>
    <w:p w14:paraId="36A10CFD" w14:textId="77777777" w:rsidR="00843547" w:rsidRDefault="00843547" w:rsidP="00843547"/>
    <w:p w14:paraId="5B7C1FE6" w14:textId="77777777" w:rsidR="00843547" w:rsidRDefault="00843547" w:rsidP="00843547"/>
    <w:p w14:paraId="43E09A2A" w14:textId="77777777" w:rsidR="00843547" w:rsidRDefault="00843547" w:rsidP="00843547"/>
    <w:p w14:paraId="1A870E68" w14:textId="77777777" w:rsidR="00843547" w:rsidRDefault="00843547" w:rsidP="00843547"/>
    <w:p w14:paraId="4A407AC1" w14:textId="77777777" w:rsidR="00843547" w:rsidRDefault="00843547" w:rsidP="00843547"/>
    <w:p w14:paraId="26B22930" w14:textId="77777777" w:rsidR="00843547" w:rsidRDefault="00843547" w:rsidP="00843547"/>
    <w:p w14:paraId="1BE2DF92" w14:textId="77777777" w:rsidR="00843547" w:rsidRDefault="00843547" w:rsidP="00843547"/>
    <w:p w14:paraId="69A7A24D" w14:textId="77777777" w:rsidR="00843547" w:rsidRDefault="00843547" w:rsidP="00843547"/>
    <w:p w14:paraId="5F0A6200" w14:textId="77777777" w:rsidR="00843547" w:rsidRDefault="00843547" w:rsidP="00843547"/>
    <w:p w14:paraId="2C5E87C5" w14:textId="77777777" w:rsidR="00843547" w:rsidRDefault="00843547" w:rsidP="00843547"/>
    <w:p w14:paraId="418B6E60" w14:textId="77777777" w:rsidR="00843547" w:rsidRDefault="00843547" w:rsidP="00843547"/>
    <w:p w14:paraId="1D16429A" w14:textId="77777777" w:rsidR="00843547" w:rsidRDefault="00843547" w:rsidP="00843547"/>
    <w:p w14:paraId="7A05CCBB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0" w:name="_Toc1053329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Анализ и агрегирование данных</w:t>
      </w:r>
      <w:bookmarkEnd w:id="30"/>
    </w:p>
    <w:p w14:paraId="4B8C2A6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данные для </w:t>
      </w:r>
      <w:r w:rsidRPr="006C299B">
        <w:rPr>
          <w:rFonts w:ascii="Times New Roman" w:hAnsi="Times New Roman" w:cs="Times New Roman"/>
          <w:sz w:val="28"/>
          <w:szCs w:val="28"/>
        </w:rPr>
        <w:t>UpLift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моделирования составляют 4 Гб.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>
        <w:rPr>
          <w:rFonts w:ascii="Times New Roman" w:hAnsi="Times New Roman" w:cs="Times New Roman"/>
          <w:sz w:val="28"/>
          <w:szCs w:val="28"/>
        </w:rPr>
        <w:t xml:space="preserve">, что достаточно много для табличных данных самом экономном формате, то было решено взаимодействовать с ними через реляционный язык запросов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этого был развернут локальный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</w:rPr>
        <w:t xml:space="preserve"> на СУБД </w:t>
      </w:r>
      <w:r w:rsidRPr="006C299B">
        <w:rPr>
          <w:rFonts w:ascii="Times New Roman" w:hAnsi="Times New Roman" w:cs="Times New Roman"/>
          <w:sz w:val="28"/>
          <w:szCs w:val="28"/>
        </w:rPr>
        <w:t>MSSQL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с помощью </w:t>
      </w:r>
      <w:r w:rsidRPr="006C299B">
        <w:rPr>
          <w:rFonts w:ascii="Times New Roman" w:hAnsi="Times New Roman" w:cs="Times New Roman"/>
          <w:sz w:val="28"/>
          <w:szCs w:val="28"/>
        </w:rPr>
        <w:t>SQL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Management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 w:rsidRPr="006C299B">
        <w:rPr>
          <w:rFonts w:ascii="Times New Roman" w:hAnsi="Times New Roman" w:cs="Times New Roman"/>
          <w:sz w:val="28"/>
          <w:szCs w:val="28"/>
        </w:rPr>
        <w:t>Studio</w:t>
      </w:r>
      <w:r w:rsidRPr="007C18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загружены табличные данные</w:t>
      </w:r>
      <w:r w:rsidRPr="006C299B">
        <w:rPr>
          <w:rFonts w:ascii="Times New Roman" w:hAnsi="Times New Roman" w:cs="Times New Roman"/>
          <w:sz w:val="28"/>
          <w:szCs w:val="28"/>
        </w:rPr>
        <w:t>.</w:t>
      </w:r>
    </w:p>
    <w:p w14:paraId="5B429C3C" w14:textId="77777777" w:rsidR="00843547" w:rsidRDefault="00843547" w:rsidP="00843547">
      <w:pPr>
        <w:keepNext/>
        <w:jc w:val="center"/>
      </w:pPr>
      <w:r w:rsidRPr="0030283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CE1F1CA" wp14:editId="0305BCB6">
            <wp:extent cx="4582275" cy="3976567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8854" cy="398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9133" w14:textId="77777777" w:rsidR="00843547" w:rsidRPr="00316B49" w:rsidRDefault="00843547" w:rsidP="00843547">
      <w:pPr>
        <w:pStyle w:val="ae"/>
        <w:jc w:val="center"/>
      </w:pPr>
      <w:r>
        <w:t xml:space="preserve">Рисунок </w:t>
      </w:r>
      <w:r w:rsidRPr="00316B49">
        <w:t>8</w:t>
      </w:r>
    </w:p>
    <w:p w14:paraId="6A7F1E7A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Через транзакции были выделены наиболее часто покупаемые товары для агрегации их в признаки.</w:t>
      </w:r>
    </w:p>
    <w:p w14:paraId="29C11D11" w14:textId="77777777" w:rsidR="00843547" w:rsidRPr="006C299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C299B">
        <w:rPr>
          <w:rFonts w:ascii="Times New Roman" w:hAnsi="Times New Roman" w:cs="Times New Roman"/>
          <w:sz w:val="28"/>
          <w:szCs w:val="28"/>
        </w:rPr>
        <w:t>Таким образом были выделены наиболее продаваемые:</w:t>
      </w:r>
    </w:p>
    <w:p w14:paraId="7084DA7B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Уровни в иерархии товаров – 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33BEA190" w14:textId="77777777" w:rsidR="00843547" w:rsidRDefault="00843547" w:rsidP="00843547">
      <w:pPr>
        <w:keepNext/>
        <w:spacing w:before="240"/>
        <w:jc w:val="center"/>
      </w:pPr>
      <w:r w:rsidRPr="00E03735">
        <w:rPr>
          <w:noProof/>
        </w:rPr>
        <w:lastRenderedPageBreak/>
        <w:drawing>
          <wp:inline distT="0" distB="0" distL="0" distR="0" wp14:anchorId="0E253C01" wp14:editId="457BBA72">
            <wp:extent cx="1738746" cy="221135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7773" cy="222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8D4F9" w14:textId="77777777" w:rsidR="00843547" w:rsidRPr="00A62BA8" w:rsidRDefault="00843547" w:rsidP="00843547">
      <w:pPr>
        <w:pStyle w:val="ae"/>
        <w:jc w:val="center"/>
      </w:pPr>
      <w:r>
        <w:t>Рисунок 9</w:t>
      </w:r>
    </w:p>
    <w:p w14:paraId="0C1F2F20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 xml:space="preserve">Бренды – рисунок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235F89DC" w14:textId="77777777" w:rsidR="00843547" w:rsidRDefault="00843547" w:rsidP="00843547">
      <w:pPr>
        <w:pStyle w:val="a3"/>
        <w:keepNext/>
        <w:ind w:left="0"/>
        <w:jc w:val="center"/>
      </w:pPr>
      <w:r w:rsidRPr="00453519">
        <w:rPr>
          <w:noProof/>
          <w:lang w:val="en-US"/>
        </w:rPr>
        <w:drawing>
          <wp:inline distT="0" distB="0" distL="0" distR="0" wp14:anchorId="36AC8E37" wp14:editId="14D8B5EA">
            <wp:extent cx="2438740" cy="124794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8F58" w14:textId="77777777" w:rsidR="00843547" w:rsidRDefault="00843547" w:rsidP="00843547">
      <w:pPr>
        <w:pStyle w:val="ae"/>
        <w:jc w:val="center"/>
      </w:pPr>
      <w:r>
        <w:t>Рисунок 10</w:t>
      </w:r>
    </w:p>
    <w:p w14:paraId="4BDFF551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Поставщики – рисунок 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69D2EFCD" w14:textId="77777777" w:rsidR="00843547" w:rsidRDefault="00843547" w:rsidP="00843547">
      <w:pPr>
        <w:pStyle w:val="a3"/>
        <w:keepNext/>
        <w:ind w:left="-142"/>
        <w:jc w:val="center"/>
      </w:pPr>
      <w:r w:rsidRPr="0060794E">
        <w:rPr>
          <w:noProof/>
          <w:lang w:val="en-US"/>
        </w:rPr>
        <w:drawing>
          <wp:inline distT="0" distB="0" distL="0" distR="0" wp14:anchorId="58C794FE" wp14:editId="7BABBCF2">
            <wp:extent cx="2419688" cy="128605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68155" w14:textId="77777777" w:rsidR="00843547" w:rsidRDefault="00843547" w:rsidP="00843547">
      <w:pPr>
        <w:pStyle w:val="ae"/>
        <w:jc w:val="center"/>
      </w:pPr>
      <w:r>
        <w:t>Рисунок 11</w:t>
      </w:r>
    </w:p>
    <w:p w14:paraId="17DC8F5F" w14:textId="77777777" w:rsidR="00843547" w:rsidRPr="00C43DDD" w:rsidRDefault="00843547" w:rsidP="00843547">
      <w:pPr>
        <w:pStyle w:val="a3"/>
        <w:numPr>
          <w:ilvl w:val="0"/>
          <w:numId w:val="12"/>
        </w:num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 w:rsidRPr="00C43DDD">
        <w:rPr>
          <w:rFonts w:ascii="Times New Roman" w:hAnsi="Times New Roman" w:cs="Times New Roman"/>
          <w:sz w:val="28"/>
          <w:szCs w:val="28"/>
        </w:rPr>
        <w:t>Сегменты товаров – рисунок 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43DDD">
        <w:rPr>
          <w:rFonts w:ascii="Times New Roman" w:hAnsi="Times New Roman" w:cs="Times New Roman"/>
          <w:sz w:val="28"/>
          <w:szCs w:val="28"/>
        </w:rPr>
        <w:t>.</w:t>
      </w:r>
    </w:p>
    <w:p w14:paraId="0374DBCC" w14:textId="77777777" w:rsidR="00843547" w:rsidRDefault="00843547" w:rsidP="00843547">
      <w:pPr>
        <w:keepNext/>
        <w:jc w:val="center"/>
      </w:pPr>
      <w:r w:rsidRPr="006A24D9">
        <w:rPr>
          <w:noProof/>
          <w:lang w:val="en-US"/>
        </w:rPr>
        <w:drawing>
          <wp:inline distT="0" distB="0" distL="0" distR="0" wp14:anchorId="067C869B" wp14:editId="724490FE">
            <wp:extent cx="2191056" cy="120031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E200" w14:textId="77777777" w:rsidR="00843547" w:rsidRPr="001A10B1" w:rsidRDefault="00843547" w:rsidP="00843547">
      <w:pPr>
        <w:pStyle w:val="ae"/>
        <w:jc w:val="center"/>
      </w:pPr>
      <w:r>
        <w:t>Рисунок 12</w:t>
      </w:r>
    </w:p>
    <w:p w14:paraId="498AD904" w14:textId="77777777" w:rsidR="00843547" w:rsidRPr="00453519" w:rsidRDefault="00843547" w:rsidP="00843547"/>
    <w:p w14:paraId="6EB43F13" w14:textId="77777777" w:rsidR="00843547" w:rsidRPr="001352FC" w:rsidRDefault="00843547" w:rsidP="00843547">
      <w:pPr>
        <w:rPr>
          <w:sz w:val="36"/>
          <w:szCs w:val="36"/>
        </w:rPr>
      </w:pPr>
      <w:r w:rsidRPr="001352FC">
        <w:rPr>
          <w:rFonts w:eastAsiaTheme="minorEastAsia"/>
          <w:sz w:val="36"/>
          <w:szCs w:val="36"/>
        </w:rPr>
        <w:t xml:space="preserve"> </w:t>
      </w:r>
    </w:p>
    <w:p w14:paraId="13E4A6D4" w14:textId="0D5A036E" w:rsidR="00843547" w:rsidRPr="00434F81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lastRenderedPageBreak/>
        <w:tab/>
        <w:t>Для моделирования основных обучающих признаков был использован принцип RFM - сегментации</w:t>
      </w:r>
      <w:r>
        <w:rPr>
          <w:rStyle w:val="af3"/>
          <w:rFonts w:ascii="Times New Roman" w:hAnsi="Times New Roman" w:cs="Times New Roman"/>
          <w:sz w:val="28"/>
          <w:szCs w:val="28"/>
        </w:rPr>
        <w:footnoteReference w:id="2"/>
      </w:r>
      <w:r w:rsidRPr="00434F81">
        <w:rPr>
          <w:rFonts w:ascii="Times New Roman" w:hAnsi="Times New Roman" w:cs="Times New Roman"/>
          <w:sz w:val="28"/>
          <w:szCs w:val="28"/>
        </w:rPr>
        <w:t>. То есть, по покупкам клиентов были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434F81">
        <w:rPr>
          <w:rFonts w:ascii="Times New Roman" w:hAnsi="Times New Roman" w:cs="Times New Roman"/>
          <w:sz w:val="28"/>
          <w:szCs w:val="28"/>
        </w:rPr>
        <w:t>ны следующие параметры:</w:t>
      </w:r>
    </w:p>
    <w:p w14:paraId="45E0CE49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Частота покупок – количество покупок за расчетный период.</w:t>
      </w:r>
    </w:p>
    <w:p w14:paraId="5C5693FE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Период с момента последней покупки.</w:t>
      </w:r>
    </w:p>
    <w:p w14:paraId="00787070" w14:textId="77777777" w:rsidR="00843547" w:rsidRDefault="00843547" w:rsidP="00843547">
      <w:pPr>
        <w:pStyle w:val="a3"/>
        <w:numPr>
          <w:ilvl w:val="0"/>
          <w:numId w:val="12"/>
        </w:num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Сумма товарооборота с клиента за расчетный период - в нашем случае возьмем средний чек, так как это стратифицировать клиентов явным образом.</w:t>
      </w:r>
    </w:p>
    <w:p w14:paraId="277E2127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F81">
        <w:rPr>
          <w:rFonts w:ascii="Times New Roman" w:hAnsi="Times New Roman" w:cs="Times New Roman"/>
          <w:sz w:val="28"/>
          <w:szCs w:val="28"/>
        </w:rPr>
        <w:t xml:space="preserve">Также была собрана статистика по доле алкогольных товаров в чеке, доля внутренних брендов, среднее время между покупками и сопутствующая статистика по уровням товаров, брендам, поставщикам и сегментам. Вдобавок к этому были учтены и анкетные данные. </w:t>
      </w:r>
    </w:p>
    <w:p w14:paraId="2CCA8BF1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было получено пространство из 30-ти обучающих признаков.</w:t>
      </w:r>
    </w:p>
    <w:p w14:paraId="7167796C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AA16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38161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BB3AB92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C9E3C4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3CD69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05C34F8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C6909A6" w14:textId="77777777" w:rsidR="00843547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5853D53" w14:textId="77777777" w:rsidR="00843547" w:rsidRDefault="00843547" w:rsidP="00E36C25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8E7696" w14:textId="77777777" w:rsidR="00843547" w:rsidRDefault="00843547" w:rsidP="00843547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1" w:name="_Toc105332995"/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Реализация </w:t>
      </w:r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UpLift</w:t>
      </w:r>
      <w:r w:rsidRPr="00777DD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моделирования методами машинного обучения</w:t>
      </w:r>
      <w:bookmarkEnd w:id="31"/>
    </w:p>
    <w:p w14:paraId="3B6845BD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05332996"/>
      <w:r w:rsidRPr="00A74901">
        <w:rPr>
          <w:rFonts w:ascii="Times New Roman" w:hAnsi="Times New Roman" w:cs="Times New Roman"/>
          <w:color w:val="auto"/>
          <w:sz w:val="28"/>
          <w:szCs w:val="28"/>
        </w:rPr>
        <w:t>Базовая модель</w:t>
      </w:r>
      <w:bookmarkEnd w:id="32"/>
    </w:p>
    <w:p w14:paraId="2A483735" w14:textId="77777777" w:rsidR="00843547" w:rsidRPr="000E4853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63B3">
        <w:rPr>
          <w:rFonts w:ascii="Times New Roman" w:hAnsi="Times New Roman" w:cs="Times New Roman"/>
          <w:sz w:val="28"/>
          <w:szCs w:val="28"/>
        </w:rPr>
        <w:t xml:space="preserve">Перед проведением экспериментов следует определить базовую модель, от функционала качества которой нужно будет отталкиваться. Так как </w:t>
      </w:r>
      <w:r>
        <w:rPr>
          <w:rFonts w:ascii="Times New Roman" w:hAnsi="Times New Roman" w:cs="Times New Roman"/>
          <w:sz w:val="28"/>
          <w:szCs w:val="28"/>
        </w:rPr>
        <w:t>базовая модель предполагает слепое прогнозирование без обработки пространства признаков, в нашем случае подойдет равномерная случайная величина, распределенная от -1 до 1.</w:t>
      </w:r>
    </w:p>
    <w:p w14:paraId="2F7AB409" w14:textId="77777777" w:rsidR="00843547" w:rsidRPr="00512B7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такого моделирования получаем</w:t>
      </w:r>
      <w:r w:rsidRPr="004D0B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следующие значения метрик</w:t>
      </w:r>
      <w:r w:rsidRPr="00512B7B">
        <w:rPr>
          <w:rFonts w:ascii="Times New Roman" w:hAnsi="Times New Roman" w:cs="Times New Roman"/>
          <w:sz w:val="28"/>
          <w:szCs w:val="28"/>
        </w:rPr>
        <w:t>:</w:t>
      </w:r>
    </w:p>
    <w:p w14:paraId="11599790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0.0332</w:t>
      </w:r>
    </w:p>
    <w:p w14:paraId="35181E12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0.029</w:t>
      </w:r>
    </w:p>
    <w:p w14:paraId="7946593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Qini curve AUC = 0</w:t>
      </w:r>
    </w:p>
    <w:p w14:paraId="1AD8F05E" w14:textId="77777777" w:rsidR="00843547" w:rsidRPr="00A74901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UpLift curve AUC = 0.</w:t>
      </w:r>
    </w:p>
    <w:p w14:paraId="0F89FCED" w14:textId="77777777" w:rsidR="00843547" w:rsidRPr="00A74901" w:rsidRDefault="00843547" w:rsidP="00843547">
      <w:pPr>
        <w:pStyle w:val="a3"/>
        <w:spacing w:line="360" w:lineRule="auto"/>
        <w:ind w:left="2204"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BB8BB1B" w14:textId="77777777" w:rsidR="00843547" w:rsidRPr="00A74901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91430874"/>
      <w:bookmarkStart w:id="34" w:name="_Toc105332997"/>
      <w:r w:rsidRPr="00A74901">
        <w:rPr>
          <w:rFonts w:ascii="Times New Roman" w:hAnsi="Times New Roman" w:cs="Times New Roman"/>
          <w:color w:val="auto"/>
          <w:sz w:val="28"/>
          <w:szCs w:val="28"/>
        </w:rPr>
        <w:t>Экспериментальная установка</w:t>
      </w:r>
      <w:bookmarkEnd w:id="33"/>
      <w:bookmarkEnd w:id="34"/>
    </w:p>
    <w:p w14:paraId="38EEDEB0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Исследование методов UpLift моделирования с помощью машинного обучения реализовано на высокоуровневом языке программирования Python, с использованием библиотек scikit-learn, scikit-uplift, CatBoost.</w:t>
      </w:r>
    </w:p>
    <w:p w14:paraId="3EE1E4A6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Для сравнения методов моделирования используется модель градиентного бустинга</w:t>
      </w:r>
      <w:r>
        <w:rPr>
          <w:rFonts w:ascii="Times New Roman" w:hAnsi="Times New Roman" w:cs="Times New Roman"/>
          <w:sz w:val="28"/>
          <w:szCs w:val="28"/>
        </w:rPr>
        <w:t xml:space="preserve"> с базовыми параметрами</w:t>
      </w:r>
      <w:r w:rsidRPr="0065794B">
        <w:rPr>
          <w:rFonts w:ascii="Times New Roman" w:hAnsi="Times New Roman" w:cs="Times New Roman"/>
          <w:sz w:val="28"/>
          <w:szCs w:val="28"/>
        </w:rPr>
        <w:t>, реализованный в библиотеке CatBoost.</w:t>
      </w:r>
    </w:p>
    <w:p w14:paraId="7B0D7E8E" w14:textId="77777777" w:rsidR="00843547" w:rsidRPr="0065794B" w:rsidRDefault="00843547" w:rsidP="00843547">
      <w:pPr>
        <w:spacing w:before="240"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794B">
        <w:rPr>
          <w:rFonts w:ascii="Times New Roman" w:hAnsi="Times New Roman" w:cs="Times New Roman"/>
          <w:sz w:val="28"/>
          <w:szCs w:val="28"/>
        </w:rPr>
        <w:t>Чтобы избежать ложных выводов по результатам работы модели на тестовом множестве, в исследовании используется кросс валидация c разбиением выборки на 5 долей. По итогу кросс валидации будет браться средняя по метрикам качества, на основе которых и будет сравнение.</w:t>
      </w:r>
      <w:r>
        <w:rPr>
          <w:rFonts w:ascii="Times New Roman" w:hAnsi="Times New Roman" w:cs="Times New Roman"/>
          <w:sz w:val="28"/>
          <w:szCs w:val="28"/>
        </w:rPr>
        <w:t xml:space="preserve"> Иллюстрация работы кросс валидации на рисунке 13.</w:t>
      </w:r>
    </w:p>
    <w:p w14:paraId="4FBD0E03" w14:textId="77777777" w:rsidR="00843547" w:rsidRDefault="00843547" w:rsidP="00843547">
      <w:pPr>
        <w:pStyle w:val="af7"/>
        <w:keepNext/>
        <w:spacing w:before="1" w:line="360" w:lineRule="auto"/>
        <w:ind w:right="566"/>
        <w:jc w:val="center"/>
      </w:pPr>
      <w:r>
        <w:rPr>
          <w:noProof/>
        </w:rPr>
        <w:lastRenderedPageBreak/>
        <w:drawing>
          <wp:inline distT="0" distB="0" distL="0" distR="0" wp14:anchorId="4B7B5250" wp14:editId="5511B295">
            <wp:extent cx="5684520" cy="422009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498" cy="4220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6FD2" w14:textId="77777777" w:rsidR="00843547" w:rsidRPr="00780494" w:rsidRDefault="00843547" w:rsidP="00843547">
      <w:pPr>
        <w:pStyle w:val="ae"/>
        <w:jc w:val="center"/>
      </w:pPr>
      <w:r>
        <w:t>Рисунок 13</w:t>
      </w:r>
      <w:r w:rsidRPr="00730081">
        <w:t>.</w:t>
      </w:r>
      <w:r>
        <w:t xml:space="preserve"> Схема кросс валидации</w:t>
      </w:r>
    </w:p>
    <w:p w14:paraId="0B017FE4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9414E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2F3FD1F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4288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47A4753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20F0BED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649559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6658188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272C06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D0D86A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30B4C79" w14:textId="77777777" w:rsidR="00843547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381A270" w14:textId="77777777" w:rsidR="00843547" w:rsidRPr="00CF7758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5" w:name="_Toc105332998"/>
      <w:r w:rsidRPr="00CF7758">
        <w:rPr>
          <w:rFonts w:ascii="Times New Roman" w:hAnsi="Times New Roman" w:cs="Times New Roman"/>
          <w:color w:val="auto"/>
          <w:sz w:val="28"/>
          <w:szCs w:val="28"/>
        </w:rPr>
        <w:lastRenderedPageBreak/>
        <w:t>Моделирование с одной моделью</w:t>
      </w:r>
      <w:bookmarkEnd w:id="35"/>
    </w:p>
    <w:p w14:paraId="6F416C7D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Самое простое и понятное решение. На тренировочной выборке обучаем любую модель бинарной классификации по всем обучающим признакам, включая коммуникационную переменную.</w:t>
      </w:r>
    </w:p>
    <w:p w14:paraId="3BEBF46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1 и определяем прогноз вероятности, что объект совершит целевое действие.</w:t>
      </w:r>
    </w:p>
    <w:p w14:paraId="660B7944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для тестовой выборки задаем коммуникационную переменную равную 0 и снова определяем прогноз вероятности, что объект совершит целевое действие.</w:t>
      </w:r>
    </w:p>
    <w:p w14:paraId="613816D8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берется разность вероятностей при наличии коммуникации и при отсутствии, что и будет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3327F">
        <w:rPr>
          <w:rFonts w:ascii="Times New Roman" w:hAnsi="Times New Roman" w:cs="Times New Roman"/>
          <w:sz w:val="28"/>
          <w:szCs w:val="28"/>
        </w:rPr>
        <w:t>.</w:t>
      </w:r>
    </w:p>
    <w:p w14:paraId="3FD140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59B57401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32</w:t>
      </w:r>
    </w:p>
    <w:p w14:paraId="21304061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296</w:t>
      </w:r>
    </w:p>
    <w:p w14:paraId="53227FEF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Qini curve AUC = 0</w:t>
      </w:r>
    </w:p>
    <w:p w14:paraId="6D92E497" w14:textId="77777777" w:rsidR="00843547" w:rsidRPr="009668F0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UpLift curve AUC = 0.</w:t>
      </w:r>
    </w:p>
    <w:p w14:paraId="37585CDB" w14:textId="77777777" w:rsidR="00843547" w:rsidRDefault="00843547" w:rsidP="00843547">
      <w:pPr>
        <w:spacing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стоит добавить, что как на рисунках 14 и 15, для каждого разбиении фактически отсутствует инкрементальный эффект.</w:t>
      </w:r>
    </w:p>
    <w:p w14:paraId="53EF1BE4" w14:textId="77777777" w:rsidR="00843547" w:rsidRDefault="00843547" w:rsidP="00843547">
      <w:pPr>
        <w:keepNext/>
        <w:spacing w:after="0" w:line="360" w:lineRule="auto"/>
        <w:ind w:left="-142" w:right="566"/>
        <w:jc w:val="center"/>
      </w:pPr>
      <w:r w:rsidRPr="009668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FCF112" wp14:editId="5CB90B71">
            <wp:extent cx="6120130" cy="2092325"/>
            <wp:effectExtent l="0" t="0" r="0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DEDF8" w14:textId="77777777" w:rsidR="00843547" w:rsidRDefault="00843547" w:rsidP="00843547">
      <w:pPr>
        <w:pStyle w:val="ae"/>
        <w:jc w:val="center"/>
      </w:pPr>
      <w:r>
        <w:t>Рисунок 14</w:t>
      </w:r>
    </w:p>
    <w:p w14:paraId="0C6F0B67" w14:textId="77777777" w:rsidR="00843547" w:rsidRDefault="00843547" w:rsidP="00843547">
      <w:pPr>
        <w:keepNext/>
        <w:jc w:val="center"/>
      </w:pPr>
      <w:r w:rsidRPr="003C3A36">
        <w:rPr>
          <w:noProof/>
        </w:rPr>
        <w:lastRenderedPageBreak/>
        <w:drawing>
          <wp:inline distT="0" distB="0" distL="0" distR="0" wp14:anchorId="41F8C7F7" wp14:editId="001C2760">
            <wp:extent cx="4024746" cy="336787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33996" cy="33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52CC3" w14:textId="77777777" w:rsidR="00843547" w:rsidRDefault="00843547" w:rsidP="00843547">
      <w:pPr>
        <w:pStyle w:val="ae"/>
        <w:jc w:val="center"/>
      </w:pPr>
      <w:r>
        <w:t>Рисунок 14</w:t>
      </w:r>
    </w:p>
    <w:p w14:paraId="1662ED1D" w14:textId="77777777" w:rsidR="00843547" w:rsidRPr="003C3A36" w:rsidRDefault="00843547" w:rsidP="00843547"/>
    <w:p w14:paraId="6C2F34D2" w14:textId="77777777" w:rsidR="00843547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6" w:name="_Toc105332999"/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Моделирование с </w:t>
      </w:r>
      <w:r>
        <w:rPr>
          <w:rFonts w:ascii="Times New Roman" w:hAnsi="Times New Roman" w:cs="Times New Roman"/>
          <w:color w:val="auto"/>
          <w:sz w:val="28"/>
          <w:szCs w:val="28"/>
        </w:rPr>
        <w:t>двумя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независимыми </w:t>
      </w:r>
      <w:r w:rsidRPr="00CF7758">
        <w:rPr>
          <w:rFonts w:ascii="Times New Roman" w:hAnsi="Times New Roman" w:cs="Times New Roman"/>
          <w:color w:val="auto"/>
          <w:sz w:val="28"/>
          <w:szCs w:val="28"/>
        </w:rPr>
        <w:t>модел</w:t>
      </w:r>
      <w:r>
        <w:rPr>
          <w:rFonts w:ascii="Times New Roman" w:hAnsi="Times New Roman" w:cs="Times New Roman"/>
          <w:color w:val="auto"/>
          <w:sz w:val="28"/>
          <w:szCs w:val="28"/>
        </w:rPr>
        <w:t>ями</w:t>
      </w:r>
      <w:bookmarkEnd w:id="36"/>
    </w:p>
    <w:p w14:paraId="6A0A3A79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Метод представляет собой обучение двух независимых моделей на тренировочных данных, где одна модель обучается на целевой группе, а вторая обучается на контрольной. Далее на тестовых данных прогнозируется вероятность выполнения целевого действия для одной и для второй модели и берется их разность.</w:t>
      </w:r>
    </w:p>
    <w:p w14:paraId="25721A3C" w14:textId="77777777" w:rsidR="00843547" w:rsidRPr="00CD482E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D482E">
        <w:rPr>
          <w:rFonts w:ascii="Times New Roman" w:hAnsi="Times New Roman" w:cs="Times New Roman"/>
          <w:sz w:val="28"/>
          <w:szCs w:val="28"/>
        </w:rPr>
        <w:t>Но тут сразу возникает нюанс, что при отсутствии равного объема целевой и контрольной группы, модели не будут иметь одинаковую полноту обучения. Но в нашем случае этого происходить не будет, так как рабочая и тестовая группа равного объема.</w:t>
      </w:r>
    </w:p>
    <w:p w14:paraId="25654751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итогам моделирования получены следующие усредненные метрики</w:t>
      </w:r>
      <w:r w:rsidRPr="003D49FB">
        <w:rPr>
          <w:rFonts w:ascii="Times New Roman" w:hAnsi="Times New Roman" w:cs="Times New Roman"/>
          <w:sz w:val="28"/>
          <w:szCs w:val="28"/>
        </w:rPr>
        <w:t>:</w:t>
      </w:r>
    </w:p>
    <w:p w14:paraId="396DA7E6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27</w:t>
      </w:r>
    </w:p>
    <w:p w14:paraId="3ECEE23E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471</w:t>
      </w:r>
    </w:p>
    <w:p w14:paraId="21CA4D8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Qini curve AUC = 0</w:t>
      </w:r>
      <w:r>
        <w:rPr>
          <w:rFonts w:ascii="Times New Roman" w:hAnsi="Times New Roman" w:cs="Times New Roman"/>
          <w:sz w:val="28"/>
          <w:szCs w:val="28"/>
        </w:rPr>
        <w:t>.006</w:t>
      </w:r>
    </w:p>
    <w:p w14:paraId="690BED55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UpLift curve AUC = 0.</w:t>
      </w:r>
      <w:r>
        <w:rPr>
          <w:rFonts w:ascii="Times New Roman" w:hAnsi="Times New Roman" w:cs="Times New Roman"/>
          <w:sz w:val="28"/>
          <w:szCs w:val="28"/>
        </w:rPr>
        <w:t>01</w:t>
      </w:r>
    </w:p>
    <w:p w14:paraId="099CBAD0" w14:textId="77777777" w:rsidR="00843547" w:rsidRDefault="00843547" w:rsidP="00843547">
      <w:pPr>
        <w:keepNext/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итогу кросс валидации имеются два типа событий</w:t>
      </w:r>
      <w:r w:rsidRPr="007322E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CB76460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эффект, как на рисунке 15</w:t>
      </w:r>
      <w:r>
        <w:rPr>
          <w:noProof/>
        </w:rPr>
        <w:t>.</w:t>
      </w:r>
    </w:p>
    <w:p w14:paraId="0292942A" w14:textId="77777777" w:rsidR="00843547" w:rsidRDefault="00843547" w:rsidP="00843547">
      <w:pPr>
        <w:pStyle w:val="a3"/>
        <w:keepNext/>
        <w:spacing w:line="360" w:lineRule="auto"/>
        <w:ind w:left="0" w:right="566"/>
        <w:jc w:val="center"/>
      </w:pPr>
      <w:r w:rsidRPr="007322E8">
        <w:rPr>
          <w:noProof/>
        </w:rPr>
        <w:drawing>
          <wp:inline distT="0" distB="0" distL="0" distR="0" wp14:anchorId="531F3CC7" wp14:editId="706B9341">
            <wp:extent cx="6120130" cy="20828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834" w14:textId="77777777" w:rsidR="00843547" w:rsidRDefault="00843547" w:rsidP="00843547">
      <w:pPr>
        <w:pStyle w:val="ae"/>
        <w:jc w:val="center"/>
      </w:pPr>
      <w:r>
        <w:t>Рисунок 15</w:t>
      </w:r>
    </w:p>
    <w:p w14:paraId="6BEF4E87" w14:textId="77777777" w:rsidR="00843547" w:rsidRDefault="00843547" w:rsidP="00843547">
      <w:pPr>
        <w:pStyle w:val="a3"/>
        <w:keepNext/>
        <w:numPr>
          <w:ilvl w:val="0"/>
          <w:numId w:val="14"/>
        </w:numPr>
        <w:spacing w:line="360" w:lineRule="auto"/>
        <w:ind w:right="566"/>
        <w:jc w:val="both"/>
      </w:pPr>
      <w:r>
        <w:rPr>
          <w:rFonts w:ascii="Times New Roman" w:hAnsi="Times New Roman" w:cs="Times New Roman"/>
          <w:sz w:val="28"/>
          <w:szCs w:val="28"/>
        </w:rPr>
        <w:t>К</w:t>
      </w:r>
      <w:r w:rsidRPr="00CE19E5">
        <w:rPr>
          <w:rFonts w:ascii="Times New Roman" w:hAnsi="Times New Roman" w:cs="Times New Roman"/>
          <w:sz w:val="28"/>
          <w:szCs w:val="28"/>
        </w:rPr>
        <w:t xml:space="preserve">огда </w:t>
      </w:r>
      <w:r w:rsidRPr="00CE19E5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CE19E5">
        <w:rPr>
          <w:rFonts w:ascii="Times New Roman" w:hAnsi="Times New Roman" w:cs="Times New Roman"/>
          <w:sz w:val="28"/>
          <w:szCs w:val="28"/>
        </w:rPr>
        <w:t xml:space="preserve"> позволяет получить инкрементальный эффект</w:t>
      </w:r>
      <w:r>
        <w:rPr>
          <w:rFonts w:ascii="Times New Roman" w:hAnsi="Times New Roman" w:cs="Times New Roman"/>
          <w:sz w:val="28"/>
          <w:szCs w:val="28"/>
        </w:rPr>
        <w:t xml:space="preserve"> с переменным успехом</w:t>
      </w:r>
      <w:r w:rsidRPr="00CE19E5">
        <w:rPr>
          <w:rFonts w:ascii="Times New Roman" w:hAnsi="Times New Roman" w:cs="Times New Roman"/>
          <w:sz w:val="28"/>
          <w:szCs w:val="28"/>
        </w:rPr>
        <w:t>, как на рисунке 1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7322E8">
        <w:rPr>
          <w:noProof/>
        </w:rPr>
        <w:t xml:space="preserve"> </w:t>
      </w:r>
    </w:p>
    <w:p w14:paraId="56A48781" w14:textId="77777777" w:rsidR="00843547" w:rsidRDefault="00843547" w:rsidP="00843547">
      <w:pPr>
        <w:pStyle w:val="a3"/>
        <w:keepNext/>
        <w:spacing w:line="360" w:lineRule="auto"/>
        <w:ind w:left="0" w:right="566"/>
        <w:jc w:val="both"/>
      </w:pPr>
      <w:r w:rsidRPr="00632AC5">
        <w:rPr>
          <w:noProof/>
        </w:rPr>
        <w:drawing>
          <wp:inline distT="0" distB="0" distL="0" distR="0" wp14:anchorId="69FD2197" wp14:editId="2EFE9D29">
            <wp:extent cx="6120130" cy="21024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4073" w14:textId="77777777" w:rsidR="00843547" w:rsidRDefault="00843547" w:rsidP="00843547">
      <w:pPr>
        <w:pStyle w:val="ae"/>
        <w:jc w:val="center"/>
      </w:pPr>
      <w:r>
        <w:t>Рисунок 16</w:t>
      </w:r>
    </w:p>
    <w:p w14:paraId="7588346C" w14:textId="77777777" w:rsidR="00843547" w:rsidRPr="0085215C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05AF8">
        <w:rPr>
          <w:rFonts w:ascii="Times New Roman" w:hAnsi="Times New Roman" w:cs="Times New Roman"/>
          <w:sz w:val="28"/>
          <w:szCs w:val="28"/>
        </w:rPr>
        <w:t xml:space="preserve">Так же стоит добавить, что после каждой итерации обучения разбивка конверсий по процентилям имеет следующий вид, как на рисунке 17. </w:t>
      </w:r>
      <w:r>
        <w:rPr>
          <w:rFonts w:ascii="Times New Roman" w:hAnsi="Times New Roman" w:cs="Times New Roman"/>
          <w:sz w:val="28"/>
          <w:szCs w:val="28"/>
        </w:rPr>
        <w:t xml:space="preserve">Что говорит об ухудшении результатов по сравнению с предыдущим экспериментом, так как при уменьшении размера выборки падает и конверсия, несмотря на увеличивающий </w:t>
      </w:r>
      <w:r w:rsidRPr="00CD482E">
        <w:rPr>
          <w:rFonts w:ascii="Times New Roman" w:hAnsi="Times New Roman" w:cs="Times New Roman"/>
          <w:sz w:val="28"/>
          <w:szCs w:val="28"/>
        </w:rPr>
        <w:t>UpLift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4FF95E" w14:textId="77777777" w:rsidR="00843547" w:rsidRPr="00CE19E5" w:rsidRDefault="00843547" w:rsidP="00843547"/>
    <w:p w14:paraId="681E39FA" w14:textId="77777777" w:rsidR="00843547" w:rsidRDefault="00843547" w:rsidP="00843547">
      <w:pPr>
        <w:keepNext/>
        <w:jc w:val="center"/>
      </w:pPr>
      <w:r w:rsidRPr="00A05AF8">
        <w:rPr>
          <w:noProof/>
        </w:rPr>
        <w:lastRenderedPageBreak/>
        <w:drawing>
          <wp:inline distT="0" distB="0" distL="0" distR="0" wp14:anchorId="78DFF8AB" wp14:editId="4353C2F7">
            <wp:extent cx="4294909" cy="35217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0557" cy="353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19D0" w14:textId="77777777" w:rsidR="00843547" w:rsidRDefault="00843547" w:rsidP="00843547">
      <w:pPr>
        <w:pStyle w:val="ae"/>
        <w:jc w:val="center"/>
      </w:pPr>
      <w:r>
        <w:t>Рисунок 17</w:t>
      </w:r>
    </w:p>
    <w:p w14:paraId="0E223348" w14:textId="77777777" w:rsidR="00843547" w:rsidRDefault="00843547" w:rsidP="00843547"/>
    <w:p w14:paraId="51160827" w14:textId="77777777" w:rsidR="00843547" w:rsidRPr="002B618B" w:rsidRDefault="00843547" w:rsidP="00843547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05333000"/>
      <w:r w:rsidRPr="002B618B">
        <w:rPr>
          <w:rFonts w:ascii="Times New Roman" w:hAnsi="Times New Roman" w:cs="Times New Roman"/>
          <w:color w:val="auto"/>
          <w:sz w:val="28"/>
          <w:szCs w:val="28"/>
        </w:rPr>
        <w:t>Метод трансформации класса</w:t>
      </w:r>
      <w:bookmarkEnd w:id="37"/>
    </w:p>
    <w:p w14:paraId="5543A672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>В данном методе мы вернемся снова к единой модели, но теперь преобразуем коммуникационную переменную и целевую переменную в одну следующим образом:</w:t>
      </w:r>
    </w:p>
    <w:p w14:paraId="1F553AEF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-p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p*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1-p</m:t>
                </m:r>
              </m:e>
            </m:d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CA32FF">
        <w:rPr>
          <w:rFonts w:eastAsiaTheme="minorEastAsia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-целевая переменная,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-коммуникационная переменная, 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target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-таким образом, получаем вероятность принадлежности объекта</m:t>
        </m:r>
      </m:oMath>
    </w:p>
    <w:p w14:paraId="23C29C4C" w14:textId="77777777" w:rsidR="00843547" w:rsidRPr="00CA32FF" w:rsidRDefault="00843547" w:rsidP="00843547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к целевой группе</m:t>
        </m:r>
      </m:oMath>
      <w:r w:rsidRPr="00CA32FF">
        <w:rPr>
          <w:rFonts w:eastAsiaTheme="minorEastAsia"/>
          <w:sz w:val="28"/>
          <w:szCs w:val="28"/>
        </w:rPr>
        <w:t>.</w:t>
      </w:r>
    </w:p>
    <w:p w14:paraId="7BF2CF4C" w14:textId="77777777" w:rsidR="00843547" w:rsidRPr="00CA32FF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2FF">
        <w:rPr>
          <w:rFonts w:ascii="Times New Roman" w:hAnsi="Times New Roman" w:cs="Times New Roman"/>
          <w:sz w:val="28"/>
          <w:szCs w:val="28"/>
        </w:rPr>
        <w:t xml:space="preserve">В нашем случае, </w:t>
      </w:r>
      <m:oMath>
        <m:r>
          <w:rPr>
            <w:rFonts w:ascii="Cambria Math" w:hAnsi="Cambria Math" w:cs="Times New Roman"/>
            <w:sz w:val="28"/>
            <w:szCs w:val="28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 = 0.5</m:t>
        </m:r>
      </m:oMath>
      <w:r w:rsidRPr="00CA32FF">
        <w:rPr>
          <w:rFonts w:ascii="Times New Roman" w:hAnsi="Times New Roman" w:cs="Times New Roman"/>
          <w:sz w:val="28"/>
          <w:szCs w:val="28"/>
        </w:rPr>
        <w:t>. Тогда трансформированный класс будет иметь следующие значения:</w:t>
      </w:r>
    </w:p>
    <w:p w14:paraId="2D077F96" w14:textId="77777777" w:rsidR="00843547" w:rsidRPr="00A7660C" w:rsidRDefault="007853E2" w:rsidP="00843547">
      <w:pPr>
        <w:jc w:val="center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0,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=0,1;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-2, при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=0;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=1 </m:t>
                  </m:r>
                </m:e>
              </m:eqArr>
            </m:e>
          </m:d>
        </m:oMath>
      </m:oMathPara>
    </w:p>
    <w:p w14:paraId="13B66367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40A5">
        <w:rPr>
          <w:rFonts w:ascii="Times New Roman" w:hAnsi="Times New Roman" w:cs="Times New Roman"/>
          <w:sz w:val="28"/>
          <w:szCs w:val="28"/>
        </w:rPr>
        <w:t xml:space="preserve">Далее произведем переход к задаче регрессии для однозначной интерпретации прогноза. </w:t>
      </w:r>
    </w:p>
    <w:p w14:paraId="57102BF3" w14:textId="77777777" w:rsidR="00843547" w:rsidRDefault="00843547" w:rsidP="00843547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результатам моделирования были получены следующие усредненные результаты</w:t>
      </w:r>
      <w:r w:rsidRPr="00F040A5">
        <w:rPr>
          <w:rFonts w:ascii="Times New Roman" w:hAnsi="Times New Roman" w:cs="Times New Roman"/>
          <w:sz w:val="28"/>
          <w:szCs w:val="28"/>
        </w:rPr>
        <w:t>:</w:t>
      </w:r>
    </w:p>
    <w:p w14:paraId="2272F8B3" w14:textId="77777777" w:rsidR="00843547" w:rsidRPr="00512B7B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WAU = 0.03</w:t>
      </w:r>
      <w:r>
        <w:rPr>
          <w:rFonts w:ascii="Times New Roman" w:hAnsi="Times New Roman" w:cs="Times New Roman"/>
          <w:sz w:val="28"/>
          <w:szCs w:val="28"/>
        </w:rPr>
        <w:t>31</w:t>
      </w:r>
    </w:p>
    <w:p w14:paraId="2FBBA253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30%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= 0.0</w:t>
      </w:r>
      <w:r>
        <w:rPr>
          <w:rFonts w:ascii="Times New Roman" w:eastAsiaTheme="minorEastAsia" w:hAnsi="Times New Roman" w:cs="Times New Roman"/>
          <w:sz w:val="28"/>
          <w:szCs w:val="28"/>
        </w:rPr>
        <w:t>401</w:t>
      </w:r>
    </w:p>
    <w:p w14:paraId="4C4F25F0" w14:textId="77777777" w:rsidR="00843547" w:rsidRPr="00390C2F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Qini curve AUC = 0</w:t>
      </w:r>
      <w:r>
        <w:rPr>
          <w:rFonts w:ascii="Times New Roman" w:hAnsi="Times New Roman" w:cs="Times New Roman"/>
          <w:sz w:val="28"/>
          <w:szCs w:val="28"/>
        </w:rPr>
        <w:t>.004</w:t>
      </w:r>
    </w:p>
    <w:p w14:paraId="136F5596" w14:textId="77777777" w:rsidR="00843547" w:rsidRDefault="00843547" w:rsidP="00843547">
      <w:pPr>
        <w:pStyle w:val="a3"/>
        <w:numPr>
          <w:ilvl w:val="0"/>
          <w:numId w:val="13"/>
        </w:num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UpLift curve AUC = 0.</w:t>
      </w:r>
      <w:r>
        <w:rPr>
          <w:rFonts w:ascii="Times New Roman" w:hAnsi="Times New Roman" w:cs="Times New Roman"/>
          <w:sz w:val="28"/>
          <w:szCs w:val="28"/>
        </w:rPr>
        <w:t>004</w:t>
      </w:r>
    </w:p>
    <w:p w14:paraId="31331676" w14:textId="77777777" w:rsidR="00843547" w:rsidRDefault="00843547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Несмотря на не лучшие значения усредненных метрик, распределение конверсий в зависимости от объема выборки, как на рисунке 18, говорит о том, что модель не уменьшает явно конверсию при уменьшении объема выборки, приближаясь в этом плане к результату первой модели. Но рисунок 19 говорит о присутствии инкремента, чего уже в первой модели не наблюдалось.</w:t>
      </w:r>
    </w:p>
    <w:p w14:paraId="0FF184D6" w14:textId="77777777" w:rsidR="00843547" w:rsidRDefault="00843547" w:rsidP="00843547">
      <w:pPr>
        <w:keepNext/>
        <w:spacing w:line="360" w:lineRule="auto"/>
        <w:ind w:right="566"/>
        <w:jc w:val="center"/>
      </w:pPr>
      <w:r w:rsidRPr="004C3F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6B4788" wp14:editId="51A42963">
            <wp:extent cx="4246419" cy="3479790"/>
            <wp:effectExtent l="0" t="0" r="1905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50996" cy="348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C2A9" w14:textId="77777777" w:rsidR="00843547" w:rsidRDefault="00843547" w:rsidP="00843547">
      <w:pPr>
        <w:pStyle w:val="ae"/>
        <w:jc w:val="center"/>
      </w:pPr>
      <w:r>
        <w:t>Рисунок 18</w:t>
      </w:r>
    </w:p>
    <w:p w14:paraId="70159AB8" w14:textId="77777777" w:rsidR="00843547" w:rsidRDefault="00843547" w:rsidP="00843547">
      <w:pPr>
        <w:keepNext/>
      </w:pPr>
      <w:r w:rsidRPr="00341370">
        <w:rPr>
          <w:noProof/>
        </w:rPr>
        <w:lastRenderedPageBreak/>
        <w:drawing>
          <wp:inline distT="0" distB="0" distL="0" distR="0" wp14:anchorId="21D493E8" wp14:editId="733AF60F">
            <wp:extent cx="6120130" cy="20834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2AEC" w14:textId="0DADD608" w:rsidR="00195CAE" w:rsidRDefault="00843547" w:rsidP="00E87B68">
      <w:pPr>
        <w:pStyle w:val="ae"/>
        <w:jc w:val="center"/>
      </w:pPr>
      <w:r>
        <w:t>Рисунок 19</w:t>
      </w:r>
    </w:p>
    <w:p w14:paraId="729C88A4" w14:textId="22DDFA18" w:rsidR="00195CAE" w:rsidRDefault="00195CAE" w:rsidP="00195CAE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05333001"/>
      <w:r w:rsidRPr="00195CAE">
        <w:rPr>
          <w:rFonts w:ascii="Times New Roman" w:hAnsi="Times New Roman" w:cs="Times New Roman"/>
          <w:color w:val="auto"/>
          <w:sz w:val="28"/>
          <w:szCs w:val="28"/>
        </w:rPr>
        <w:t>Исследований архитектур моделей машинного обучения</w:t>
      </w:r>
      <w:bookmarkEnd w:id="38"/>
    </w:p>
    <w:p w14:paraId="38D01F3F" w14:textId="73CE7247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Так как по результатам подходов наилучшие имеет метод трансформации классов с переходом к задаче регрессии, то возникает вопрос – какая модель позволяет получить наилучший результат для нашей задачи.</w:t>
      </w:r>
    </w:p>
    <w:p w14:paraId="5202FCD6" w14:textId="75649CF5" w:rsidR="00195CAE" w:rsidRPr="005D4A22" w:rsidRDefault="00195CAE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Если считать, что наши целевые переменные достоверные, то косвенно оценивать качество моделей для сравнения можно и с помощью среднеквадратичной ошибки. Ведь та модель, которая лучше всего обучиться на тренировочных данных</w:t>
      </w:r>
      <w:r w:rsidR="00CE0179" w:rsidRPr="005D4A22">
        <w:rPr>
          <w:rFonts w:ascii="Times New Roman" w:hAnsi="Times New Roman" w:cs="Times New Roman"/>
          <w:sz w:val="28"/>
          <w:szCs w:val="28"/>
        </w:rPr>
        <w:t xml:space="preserve"> и тестовых данных</w:t>
      </w:r>
      <w:r w:rsidRPr="005D4A22">
        <w:rPr>
          <w:rFonts w:ascii="Times New Roman" w:hAnsi="Times New Roman" w:cs="Times New Roman"/>
          <w:sz w:val="28"/>
          <w:szCs w:val="28"/>
        </w:rPr>
        <w:t xml:space="preserve"> и должна потенциально иметь наилучший UpLift на практике.</w:t>
      </w:r>
    </w:p>
    <w:p w14:paraId="090C0B33" w14:textId="628093B6" w:rsidR="00CE0179" w:rsidRPr="005D4A22" w:rsidRDefault="00CE0179" w:rsidP="005D4A22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>Сравнение структур моделей будет происходить с помощью библиотеки evalml, которая содержит внутри себя уже весь реализованный функционал.</w:t>
      </w:r>
    </w:p>
    <w:p w14:paraId="582160DF" w14:textId="79AFA25E" w:rsidR="00CE0179" w:rsidRPr="005D4A22" w:rsidRDefault="00CE0179" w:rsidP="00156DF5">
      <w:pPr>
        <w:spacing w:after="0"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4A22">
        <w:rPr>
          <w:rFonts w:ascii="Times New Roman" w:hAnsi="Times New Roman" w:cs="Times New Roman"/>
          <w:sz w:val="28"/>
          <w:szCs w:val="28"/>
        </w:rPr>
        <w:t xml:space="preserve">По итогам поиска </w:t>
      </w:r>
      <w:r w:rsidR="004F0B86" w:rsidRPr="005D4A22">
        <w:rPr>
          <w:rFonts w:ascii="Times New Roman" w:hAnsi="Times New Roman" w:cs="Times New Roman"/>
          <w:sz w:val="28"/>
          <w:szCs w:val="28"/>
        </w:rPr>
        <w:t>по 11-ти моделям, наилучшие показатели имеет уже использованный ранее градиентный бустинг из библиотеки Яндекс CatBoost</w:t>
      </w:r>
      <w:r w:rsidR="004748E4" w:rsidRPr="005D4A22">
        <w:rPr>
          <w:rFonts w:ascii="Times New Roman" w:hAnsi="Times New Roman" w:cs="Times New Roman"/>
          <w:sz w:val="28"/>
          <w:szCs w:val="28"/>
        </w:rPr>
        <w:t>. Лучшие результаты в таблице 1.</w:t>
      </w:r>
    </w:p>
    <w:tbl>
      <w:tblPr>
        <w:tblW w:w="10180" w:type="dxa"/>
        <w:tblInd w:w="-848" w:type="dxa"/>
        <w:tblLook w:val="04A0" w:firstRow="1" w:lastRow="0" w:firstColumn="1" w:lastColumn="0" w:noHBand="0" w:noVBand="1"/>
      </w:tblPr>
      <w:tblGrid>
        <w:gridCol w:w="5981"/>
        <w:gridCol w:w="1727"/>
        <w:gridCol w:w="2472"/>
      </w:tblGrid>
      <w:tr w:rsidR="00E87B68" w:rsidRPr="00ED5083" w14:paraId="05B08619" w14:textId="77777777" w:rsidTr="00E87B68">
        <w:trPr>
          <w:trHeight w:val="288"/>
        </w:trPr>
        <w:tc>
          <w:tcPr>
            <w:tcW w:w="6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000E42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pipeline_name</w:t>
            </w:r>
          </w:p>
        </w:tc>
        <w:tc>
          <w:tcPr>
            <w:tcW w:w="1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2FCAD3" w14:textId="77777777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validation_score</w:t>
            </w:r>
          </w:p>
        </w:tc>
        <w:tc>
          <w:tcPr>
            <w:tcW w:w="24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84DA1D" w14:textId="330CC050" w:rsidR="00ED5083" w:rsidRPr="00ED5083" w:rsidRDefault="00ED5083" w:rsidP="00ED50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b/>
                <w:bCs/>
                <w:lang w:eastAsia="ru-RU"/>
              </w:rPr>
              <w:t>percent_better_baseline</w:t>
            </w:r>
          </w:p>
        </w:tc>
      </w:tr>
      <w:tr w:rsidR="00E87B68" w:rsidRPr="00ED5083" w14:paraId="20737520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50E59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CatBoost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45F0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1,576280549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F2CB8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0,27%</w:t>
            </w:r>
          </w:p>
        </w:tc>
      </w:tr>
      <w:tr w:rsidR="00E87B68" w:rsidRPr="00ED5083" w14:paraId="2F56D5D3" w14:textId="77777777" w:rsidTr="00E87B68">
        <w:trPr>
          <w:trHeight w:val="34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FDC8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Extra Trees Regressor w/ Imputer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49B21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1,576300785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000AD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0,14%</w:t>
            </w:r>
          </w:p>
        </w:tc>
      </w:tr>
      <w:tr w:rsidR="00E87B68" w:rsidRPr="00ED5083" w14:paraId="190744ED" w14:textId="77777777" w:rsidTr="00E87B68">
        <w:trPr>
          <w:trHeight w:val="576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55C57D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val="en-US" w:eastAsia="ru-RU"/>
              </w:rPr>
              <w:t>Elastic Net Regressor w/ Imputer + Standard Scaler + Select Columns Transformer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0AFA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1,576303973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FE5FF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0,12%</w:t>
            </w:r>
          </w:p>
        </w:tc>
      </w:tr>
      <w:tr w:rsidR="00E87B68" w:rsidRPr="00ED5083" w14:paraId="07BF8C47" w14:textId="77777777" w:rsidTr="00E87B68">
        <w:trPr>
          <w:trHeight w:val="288"/>
        </w:trPr>
        <w:tc>
          <w:tcPr>
            <w:tcW w:w="63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BF10B" w14:textId="77777777" w:rsidR="00ED5083" w:rsidRPr="00ED5083" w:rsidRDefault="00ED5083" w:rsidP="00ED50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Mean Baseline Regression Pipeline</w:t>
            </w:r>
          </w:p>
        </w:tc>
        <w:tc>
          <w:tcPr>
            <w:tcW w:w="1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B0EA2" w14:textId="77777777" w:rsidR="00ED5083" w:rsidRPr="00ED5083" w:rsidRDefault="00ED5083" w:rsidP="00ED508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1,576322675</w:t>
            </w:r>
          </w:p>
        </w:tc>
        <w:tc>
          <w:tcPr>
            <w:tcW w:w="2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D3C4F" w14:textId="77777777" w:rsidR="00ED5083" w:rsidRPr="00ED5083" w:rsidRDefault="00ED5083" w:rsidP="00ED5083">
            <w:pPr>
              <w:keepNext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D5083">
              <w:rPr>
                <w:rFonts w:ascii="Calibri" w:eastAsia="Times New Roman" w:hAnsi="Calibri" w:cs="Calibri"/>
                <w:color w:val="000000"/>
                <w:lang w:eastAsia="ru-RU"/>
              </w:rPr>
              <w:t>0,00%</w:t>
            </w:r>
          </w:p>
        </w:tc>
      </w:tr>
    </w:tbl>
    <w:p w14:paraId="1841D17C" w14:textId="76358565" w:rsidR="002F11E8" w:rsidRPr="00CF7539" w:rsidRDefault="00ED5083" w:rsidP="00CF7539">
      <w:pPr>
        <w:pStyle w:val="ae"/>
        <w:jc w:val="center"/>
      </w:pPr>
      <w:r>
        <w:t xml:space="preserve">Таблица </w:t>
      </w:r>
      <w:fldSimple w:instr=" SEQ Таблица \* ARABIC ">
        <w:r w:rsidR="00C147B6">
          <w:rPr>
            <w:noProof/>
          </w:rPr>
          <w:t>1</w:t>
        </w:r>
      </w:fldSimple>
    </w:p>
    <w:p w14:paraId="2DC614BB" w14:textId="32E11C6B" w:rsidR="002F11E8" w:rsidRDefault="002F11E8" w:rsidP="002F11E8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39" w:name="_Toc105333002"/>
      <w:r w:rsidRPr="002F11E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Заключение</w:t>
      </w:r>
      <w:bookmarkEnd w:id="39"/>
    </w:p>
    <w:p w14:paraId="010C0DD1" w14:textId="2854B822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>В данной работе были исследованы методы моделирования UpLift с помощью машинного обучения на исходных данных от X5 Retail Group, выложенных в открытый доступ.</w:t>
      </w:r>
    </w:p>
    <w:p w14:paraId="5528B296" w14:textId="1F547930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>В работе были рассмотрены метрики оценивания качества прогноза UpLift при алгоритме с одной моделью, при алгоритме с двумя независимыми моделями и при работе с одной моделью после трансформации классов и перехода к задаче регресии.</w:t>
      </w:r>
    </w:p>
    <w:p w14:paraId="06B9FC16" w14:textId="47657461" w:rsidR="002F11E8" w:rsidRPr="0004157C" w:rsidRDefault="002F11E8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 xml:space="preserve">По итогам моделирования с </w:t>
      </w:r>
      <w:r w:rsidR="0004157C" w:rsidRPr="0004157C">
        <w:rPr>
          <w:rFonts w:ascii="Times New Roman" w:hAnsi="Times New Roman" w:cs="Times New Roman"/>
          <w:sz w:val="28"/>
          <w:szCs w:val="28"/>
        </w:rPr>
        <w:t>данными</w:t>
      </w:r>
      <w:r w:rsidRPr="0004157C">
        <w:rPr>
          <w:rFonts w:ascii="Times New Roman" w:hAnsi="Times New Roman" w:cs="Times New Roman"/>
          <w:sz w:val="28"/>
          <w:szCs w:val="28"/>
        </w:rPr>
        <w:t xml:space="preserve"> обучающими признаками</w:t>
      </w:r>
      <w:r w:rsidR="0004157C" w:rsidRPr="0004157C">
        <w:rPr>
          <w:rFonts w:ascii="Times New Roman" w:hAnsi="Times New Roman" w:cs="Times New Roman"/>
          <w:sz w:val="28"/>
          <w:szCs w:val="28"/>
        </w:rPr>
        <w:t>, лучшее качество имеет метод трансформации классов.</w:t>
      </w:r>
    </w:p>
    <w:p w14:paraId="1A2E88CE" w14:textId="6D26C9E5" w:rsidR="0004157C" w:rsidRPr="0004157C" w:rsidRDefault="0004157C" w:rsidP="0004157C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157C">
        <w:rPr>
          <w:rFonts w:ascii="Times New Roman" w:hAnsi="Times New Roman" w:cs="Times New Roman"/>
          <w:sz w:val="28"/>
          <w:szCs w:val="28"/>
        </w:rPr>
        <w:t>После определения метода было решено найти наилучшую структуру модели с помощью AutoML конвейров. В результате чего выяснилось, что с данными признаками лучшей моделью является градиентный бустинг в библиотеке CatBoost от компании Яндекс.</w:t>
      </w:r>
    </w:p>
    <w:p w14:paraId="6552472D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81844F" w14:textId="77777777" w:rsidR="00843547" w:rsidRPr="002723E2" w:rsidRDefault="00843547" w:rsidP="00843547">
      <w:pPr>
        <w:spacing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3BD80F3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808B13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0842529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89271FC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152B8D18" w14:textId="77777777" w:rsidR="00843547" w:rsidRPr="002723E2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2D07C34" w14:textId="2E85FA8E" w:rsidR="00843547" w:rsidRDefault="00843547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64E9DBAC" w14:textId="7A9D3743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C5E071D" w14:textId="3E43D474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4B3A35CA" w14:textId="132E6372" w:rsidR="00A437ED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75A9D6D1" w14:textId="77777777" w:rsidR="00A437ED" w:rsidRPr="002723E2" w:rsidRDefault="00A437ED" w:rsidP="00843547">
      <w:pPr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339B05B" w14:textId="77777777" w:rsidR="00843547" w:rsidRPr="00EA42A3" w:rsidRDefault="00843547" w:rsidP="00843547">
      <w:pPr>
        <w:pStyle w:val="1"/>
        <w:rPr>
          <w:rFonts w:eastAsiaTheme="minorEastAsia"/>
          <w:b w:val="0"/>
          <w:bCs w:val="0"/>
        </w:rPr>
      </w:pPr>
      <w:bookmarkStart w:id="40" w:name="_Toc105333003"/>
      <w:r w:rsidRPr="00EA42A3">
        <w:rPr>
          <w:rFonts w:eastAsiaTheme="minorEastAsia"/>
        </w:rPr>
        <w:lastRenderedPageBreak/>
        <w:t>СПИСОК ИСПОЛЬЗОВАННЫХ ИСТОЧНИКОВ</w:t>
      </w:r>
      <w:bookmarkEnd w:id="20"/>
      <w:bookmarkEnd w:id="21"/>
      <w:bookmarkEnd w:id="22"/>
      <w:bookmarkEnd w:id="23"/>
      <w:bookmarkEnd w:id="24"/>
      <w:bookmarkEnd w:id="40"/>
    </w:p>
    <w:sdt>
      <w:sdtPr>
        <w:rPr>
          <w:rFonts w:ascii="Times New Roman" w:hAnsi="Times New Roman" w:cs="Times New Roman"/>
          <w:sz w:val="28"/>
          <w:szCs w:val="28"/>
        </w:rPr>
        <w:id w:val="1628053091"/>
        <w:bibliography/>
      </w:sdtPr>
      <w:sdtEndPr/>
      <w:sdtContent>
        <w:p w14:paraId="672F6840" w14:textId="77777777" w:rsidR="00843547" w:rsidRPr="003F5D5B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>1.</w:t>
          </w:r>
          <w:r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Источник данных </w:t>
          </w:r>
          <w:r w:rsidRPr="003F5D5B">
            <w:rPr>
              <w:rFonts w:ascii="Times New Roman" w:eastAsiaTheme="minorEastAsia" w:hAnsi="Times New Roman" w:cs="Times New Roman"/>
              <w:sz w:val="28"/>
              <w:szCs w:val="28"/>
            </w:rPr>
            <w:t>//</w:t>
          </w:r>
          <w:hyperlink r:id="rId30" w:history="1">
            <w:r w:rsidRPr="0003302B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0820BD">
              <w:rPr>
                <w:rStyle w:val="a6"/>
                <w:rFonts w:ascii="Times New Roman" w:hAnsi="Times New Roman" w:cs="Times New Roman"/>
                <w:sz w:val="28"/>
                <w:szCs w:val="28"/>
              </w:rPr>
              <w:t>https://ods.ai/competitions/x5-retailhero-uplift-modeling</w:t>
            </w:r>
          </w:hyperlink>
        </w:p>
        <w:p w14:paraId="20BF4D3F" w14:textId="77777777" w:rsidR="00843547" w:rsidRPr="00E93F6E" w:rsidRDefault="00843547" w:rsidP="00843547">
          <w:pPr>
            <w:rPr>
              <w:rFonts w:ascii="Times New Roman" w:eastAsiaTheme="minorEastAsia" w:hAnsi="Times New Roman" w:cs="Times New Roman"/>
              <w:sz w:val="28"/>
              <w:szCs w:val="28"/>
            </w:rPr>
          </w:pPr>
          <w:r>
            <w:rPr>
              <w:rFonts w:ascii="Times New Roman" w:eastAsiaTheme="minorEastAsia" w:hAnsi="Times New Roman" w:cs="Times New Roman"/>
              <w:sz w:val="28"/>
              <w:szCs w:val="28"/>
            </w:rPr>
            <w:t>2.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  <w:lang w:val="en-US"/>
            </w:rPr>
            <w:t>RF</w:t>
          </w:r>
          <w:r w:rsidRPr="00E93F6E">
            <w:rPr>
              <w:rFonts w:ascii="Times New Roman" w:eastAsiaTheme="minorEastAsia" w:hAnsi="Times New Roman" w:cs="Times New Roman"/>
              <w:sz w:val="28"/>
              <w:szCs w:val="28"/>
            </w:rPr>
            <w:t xml:space="preserve"> – сегментация // </w:t>
          </w:r>
          <w:hyperlink r:id="rId31" w:history="1"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https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://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www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moengage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.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com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blog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analysis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using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rfm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-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segments</w:t>
            </w:r>
            <w:r w:rsidRPr="00E93F6E">
              <w:rPr>
                <w:rStyle w:val="a6"/>
                <w:rFonts w:ascii="Times New Roman" w:eastAsiaTheme="minorEastAsia" w:hAnsi="Times New Roman" w:cs="Times New Roman"/>
                <w:sz w:val="28"/>
                <w:szCs w:val="28"/>
              </w:rPr>
              <w:t>/</w:t>
            </w:r>
          </w:hyperlink>
        </w:p>
        <w:p w14:paraId="2C62F572" w14:textId="6603363D" w:rsidR="0073159E" w:rsidRPr="00E93F6E" w:rsidRDefault="007853E2" w:rsidP="00843547">
          <w:pPr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14:paraId="06239989" w14:textId="77777777" w:rsid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AC903F7" w14:textId="77777777" w:rsidR="00887A62" w:rsidRPr="00887A62" w:rsidRDefault="00887A62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41" w:name="_Toc86178456"/>
      <w:bookmarkStart w:id="42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41"/>
      <w:bookmarkEnd w:id="42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369ECE8A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</w:p>
    <w:sectPr w:rsidR="00F478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A189C" w14:textId="77777777" w:rsidR="007853E2" w:rsidRDefault="007853E2" w:rsidP="00A94661">
      <w:pPr>
        <w:spacing w:after="0" w:line="240" w:lineRule="auto"/>
      </w:pPr>
      <w:r>
        <w:separator/>
      </w:r>
    </w:p>
  </w:endnote>
  <w:endnote w:type="continuationSeparator" w:id="0">
    <w:p w14:paraId="556F4DEE" w14:textId="77777777" w:rsidR="007853E2" w:rsidRDefault="007853E2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E0BCD" w14:textId="77777777" w:rsidR="007853E2" w:rsidRDefault="007853E2" w:rsidP="00A94661">
      <w:pPr>
        <w:spacing w:after="0" w:line="240" w:lineRule="auto"/>
      </w:pPr>
      <w:r>
        <w:separator/>
      </w:r>
    </w:p>
  </w:footnote>
  <w:footnote w:type="continuationSeparator" w:id="0">
    <w:p w14:paraId="0B444C08" w14:textId="77777777" w:rsidR="007853E2" w:rsidRDefault="007853E2" w:rsidP="00A94661">
      <w:pPr>
        <w:spacing w:after="0" w:line="240" w:lineRule="auto"/>
      </w:pPr>
      <w:r>
        <w:continuationSeparator/>
      </w:r>
    </w:p>
  </w:footnote>
  <w:footnote w:id="1">
    <w:p w14:paraId="37FE81EE" w14:textId="77777777" w:rsidR="00843547" w:rsidRPr="00F529C2" w:rsidRDefault="00843547" w:rsidP="00843547">
      <w:pPr>
        <w:pStyle w:val="af1"/>
        <w:rPr>
          <w:lang w:val="en-US"/>
        </w:rPr>
      </w:pPr>
      <w:r>
        <w:rPr>
          <w:rStyle w:val="af3"/>
        </w:rPr>
        <w:footnoteRef/>
      </w:r>
      <w:r>
        <w:t xml:space="preserve"> </w:t>
      </w:r>
      <w:r w:rsidRPr="00F529C2">
        <w:t>https://ods.ai/competitions/x5-retailhero-uplift-modeling</w:t>
      </w:r>
    </w:p>
  </w:footnote>
  <w:footnote w:id="2">
    <w:p w14:paraId="5142586B" w14:textId="195B4C87" w:rsidR="00843547" w:rsidRDefault="00843547">
      <w:pPr>
        <w:pStyle w:val="af1"/>
      </w:pPr>
      <w:r>
        <w:rPr>
          <w:rStyle w:val="af3"/>
        </w:rPr>
        <w:footnoteRef/>
      </w:r>
      <w:r>
        <w:t xml:space="preserve"> </w:t>
      </w:r>
      <w:r w:rsidRPr="001943EB">
        <w:rPr>
          <w:rFonts w:ascii="Times New Roman" w:eastAsiaTheme="minorEastAsia" w:hAnsi="Times New Roman" w:cs="Times New Roman"/>
          <w:sz w:val="16"/>
          <w:szCs w:val="16"/>
          <w:lang w:val="en-US"/>
        </w:rPr>
        <w:t>RF</w:t>
      </w:r>
      <w:r>
        <w:rPr>
          <w:rFonts w:ascii="Times New Roman" w:eastAsiaTheme="minorEastAsia" w:hAnsi="Times New Roman" w:cs="Times New Roman"/>
          <w:sz w:val="16"/>
          <w:szCs w:val="16"/>
        </w:rPr>
        <w:t>М</w:t>
      </w:r>
      <w:r w:rsidRPr="001943EB">
        <w:rPr>
          <w:rFonts w:ascii="Times New Roman" w:eastAsiaTheme="minorEastAsia" w:hAnsi="Times New Roman" w:cs="Times New Roman"/>
          <w:sz w:val="16"/>
          <w:szCs w:val="16"/>
        </w:rPr>
        <w:t xml:space="preserve"> – сегментация // </w:t>
      </w:r>
      <w:hyperlink r:id="rId1" w:history="1"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https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://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www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moengage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.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com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blog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analysis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using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rfm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-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  <w:lang w:val="en-US"/>
          </w:rPr>
          <w:t>segments</w:t>
        </w:r>
        <w:r w:rsidRPr="001943EB">
          <w:rPr>
            <w:rStyle w:val="a6"/>
            <w:rFonts w:ascii="Times New Roman" w:eastAsiaTheme="minorEastAsia" w:hAnsi="Times New Roman" w:cs="Times New Roman"/>
            <w:sz w:val="16"/>
            <w:szCs w:val="16"/>
          </w:rPr>
          <w:t>/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3503E"/>
    <w:multiLevelType w:val="hybridMultilevel"/>
    <w:tmpl w:val="1F9E5CE0"/>
    <w:lvl w:ilvl="0" w:tplc="0419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1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A772D"/>
    <w:multiLevelType w:val="hybridMultilevel"/>
    <w:tmpl w:val="6186DD7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A500A4"/>
    <w:multiLevelType w:val="hybridMultilevel"/>
    <w:tmpl w:val="11E28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DFA27AC"/>
    <w:multiLevelType w:val="hybridMultilevel"/>
    <w:tmpl w:val="621AEB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F7778E"/>
    <w:multiLevelType w:val="hybridMultilevel"/>
    <w:tmpl w:val="8F9AAF10"/>
    <w:lvl w:ilvl="0" w:tplc="0419000F">
      <w:start w:val="1"/>
      <w:numFmt w:val="decimal"/>
      <w:lvlText w:val="%1."/>
      <w:lvlJc w:val="left"/>
      <w:pPr>
        <w:ind w:left="1776" w:hanging="360"/>
      </w:p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810300">
    <w:abstractNumId w:val="10"/>
  </w:num>
  <w:num w:numId="2" w16cid:durableId="1614365660">
    <w:abstractNumId w:val="1"/>
  </w:num>
  <w:num w:numId="3" w16cid:durableId="1955206295">
    <w:abstractNumId w:val="4"/>
  </w:num>
  <w:num w:numId="4" w16cid:durableId="941106618">
    <w:abstractNumId w:val="5"/>
  </w:num>
  <w:num w:numId="5" w16cid:durableId="961544519">
    <w:abstractNumId w:val="3"/>
  </w:num>
  <w:num w:numId="6" w16cid:durableId="483425772">
    <w:abstractNumId w:val="12"/>
  </w:num>
  <w:num w:numId="7" w16cid:durableId="815532679">
    <w:abstractNumId w:val="11"/>
  </w:num>
  <w:num w:numId="8" w16cid:durableId="267082463">
    <w:abstractNumId w:val="13"/>
  </w:num>
  <w:num w:numId="9" w16cid:durableId="1263880771">
    <w:abstractNumId w:val="6"/>
  </w:num>
  <w:num w:numId="10" w16cid:durableId="1896550287">
    <w:abstractNumId w:val="7"/>
  </w:num>
  <w:num w:numId="11" w16cid:durableId="198325067">
    <w:abstractNumId w:val="9"/>
  </w:num>
  <w:num w:numId="12" w16cid:durableId="319582574">
    <w:abstractNumId w:val="2"/>
  </w:num>
  <w:num w:numId="13" w16cid:durableId="1441602246">
    <w:abstractNumId w:val="0"/>
  </w:num>
  <w:num w:numId="14" w16cid:durableId="137234636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4157C"/>
    <w:rsid w:val="000505D7"/>
    <w:rsid w:val="00061600"/>
    <w:rsid w:val="00062631"/>
    <w:rsid w:val="00075A29"/>
    <w:rsid w:val="00077DF6"/>
    <w:rsid w:val="00084ED0"/>
    <w:rsid w:val="00085105"/>
    <w:rsid w:val="000872FB"/>
    <w:rsid w:val="00090341"/>
    <w:rsid w:val="00094F6E"/>
    <w:rsid w:val="000958F1"/>
    <w:rsid w:val="00096B2D"/>
    <w:rsid w:val="000976F5"/>
    <w:rsid w:val="00097D31"/>
    <w:rsid w:val="000A2783"/>
    <w:rsid w:val="000A5AAC"/>
    <w:rsid w:val="000B56E7"/>
    <w:rsid w:val="000C7397"/>
    <w:rsid w:val="000E41D7"/>
    <w:rsid w:val="000E4D56"/>
    <w:rsid w:val="000F65F8"/>
    <w:rsid w:val="000F6B20"/>
    <w:rsid w:val="00100816"/>
    <w:rsid w:val="001052A3"/>
    <w:rsid w:val="00120B6F"/>
    <w:rsid w:val="00131E58"/>
    <w:rsid w:val="001350E5"/>
    <w:rsid w:val="00146E5D"/>
    <w:rsid w:val="00156DF5"/>
    <w:rsid w:val="00175AE3"/>
    <w:rsid w:val="00181ECC"/>
    <w:rsid w:val="00184E28"/>
    <w:rsid w:val="0019123B"/>
    <w:rsid w:val="00195CAE"/>
    <w:rsid w:val="00195FED"/>
    <w:rsid w:val="00197124"/>
    <w:rsid w:val="001A06DD"/>
    <w:rsid w:val="001A0B2D"/>
    <w:rsid w:val="001A3A3C"/>
    <w:rsid w:val="001B0AF7"/>
    <w:rsid w:val="001B3F7B"/>
    <w:rsid w:val="001C399A"/>
    <w:rsid w:val="001D204C"/>
    <w:rsid w:val="001F1092"/>
    <w:rsid w:val="001F3C72"/>
    <w:rsid w:val="001F60AE"/>
    <w:rsid w:val="002150B0"/>
    <w:rsid w:val="00217221"/>
    <w:rsid w:val="0022047C"/>
    <w:rsid w:val="00224493"/>
    <w:rsid w:val="002545E6"/>
    <w:rsid w:val="00255D13"/>
    <w:rsid w:val="00262471"/>
    <w:rsid w:val="00281C99"/>
    <w:rsid w:val="002958B1"/>
    <w:rsid w:val="00297FE9"/>
    <w:rsid w:val="002A4A3F"/>
    <w:rsid w:val="002A4FD4"/>
    <w:rsid w:val="002A5D14"/>
    <w:rsid w:val="002C3AA5"/>
    <w:rsid w:val="002C7837"/>
    <w:rsid w:val="002F11E8"/>
    <w:rsid w:val="002F414F"/>
    <w:rsid w:val="0031011F"/>
    <w:rsid w:val="00313305"/>
    <w:rsid w:val="00314D8B"/>
    <w:rsid w:val="00324071"/>
    <w:rsid w:val="0033086C"/>
    <w:rsid w:val="00342C28"/>
    <w:rsid w:val="00347611"/>
    <w:rsid w:val="003532EA"/>
    <w:rsid w:val="00354591"/>
    <w:rsid w:val="003557D8"/>
    <w:rsid w:val="0036570C"/>
    <w:rsid w:val="00367718"/>
    <w:rsid w:val="00385E5A"/>
    <w:rsid w:val="00394843"/>
    <w:rsid w:val="003B43A5"/>
    <w:rsid w:val="003C01E2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48E4"/>
    <w:rsid w:val="00475613"/>
    <w:rsid w:val="00480B5A"/>
    <w:rsid w:val="0049006D"/>
    <w:rsid w:val="00495C00"/>
    <w:rsid w:val="004A4EE8"/>
    <w:rsid w:val="004B363A"/>
    <w:rsid w:val="004C0B65"/>
    <w:rsid w:val="004D390F"/>
    <w:rsid w:val="004E03B5"/>
    <w:rsid w:val="004E1C0E"/>
    <w:rsid w:val="004E72EC"/>
    <w:rsid w:val="004E7B6F"/>
    <w:rsid w:val="004F0B86"/>
    <w:rsid w:val="00500752"/>
    <w:rsid w:val="00505056"/>
    <w:rsid w:val="00507292"/>
    <w:rsid w:val="00511165"/>
    <w:rsid w:val="00517DD9"/>
    <w:rsid w:val="00522889"/>
    <w:rsid w:val="00522919"/>
    <w:rsid w:val="00526A81"/>
    <w:rsid w:val="0053020B"/>
    <w:rsid w:val="0053472A"/>
    <w:rsid w:val="00545298"/>
    <w:rsid w:val="0054622C"/>
    <w:rsid w:val="005539C8"/>
    <w:rsid w:val="00555F59"/>
    <w:rsid w:val="00564C96"/>
    <w:rsid w:val="005650E0"/>
    <w:rsid w:val="00574FF2"/>
    <w:rsid w:val="00581A74"/>
    <w:rsid w:val="00587D4D"/>
    <w:rsid w:val="00593B5D"/>
    <w:rsid w:val="00596BFC"/>
    <w:rsid w:val="005A4E83"/>
    <w:rsid w:val="005B1C01"/>
    <w:rsid w:val="005C6336"/>
    <w:rsid w:val="005C77AA"/>
    <w:rsid w:val="005C784D"/>
    <w:rsid w:val="005D3ADE"/>
    <w:rsid w:val="005D4A22"/>
    <w:rsid w:val="005D76C6"/>
    <w:rsid w:val="005E63D8"/>
    <w:rsid w:val="005E6E16"/>
    <w:rsid w:val="005F175E"/>
    <w:rsid w:val="0061255B"/>
    <w:rsid w:val="00625490"/>
    <w:rsid w:val="00642F2A"/>
    <w:rsid w:val="00652300"/>
    <w:rsid w:val="00663EEB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17B2C"/>
    <w:rsid w:val="0073075B"/>
    <w:rsid w:val="00731013"/>
    <w:rsid w:val="0073159E"/>
    <w:rsid w:val="00744B9A"/>
    <w:rsid w:val="0076334C"/>
    <w:rsid w:val="00764F4A"/>
    <w:rsid w:val="00765C58"/>
    <w:rsid w:val="0076708D"/>
    <w:rsid w:val="007853E2"/>
    <w:rsid w:val="0078788A"/>
    <w:rsid w:val="00796E73"/>
    <w:rsid w:val="007A17B0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07244"/>
    <w:rsid w:val="008115B8"/>
    <w:rsid w:val="0081683A"/>
    <w:rsid w:val="00836E08"/>
    <w:rsid w:val="00843547"/>
    <w:rsid w:val="0085443D"/>
    <w:rsid w:val="00861871"/>
    <w:rsid w:val="00863B5E"/>
    <w:rsid w:val="008664AA"/>
    <w:rsid w:val="00871846"/>
    <w:rsid w:val="00873ADC"/>
    <w:rsid w:val="00887A62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63335"/>
    <w:rsid w:val="00973C91"/>
    <w:rsid w:val="009756F6"/>
    <w:rsid w:val="00983C75"/>
    <w:rsid w:val="00984758"/>
    <w:rsid w:val="00992952"/>
    <w:rsid w:val="009A27E3"/>
    <w:rsid w:val="009A66DB"/>
    <w:rsid w:val="009B12CB"/>
    <w:rsid w:val="009D731D"/>
    <w:rsid w:val="009E5ECC"/>
    <w:rsid w:val="009F30A7"/>
    <w:rsid w:val="009F32D9"/>
    <w:rsid w:val="00A11E5C"/>
    <w:rsid w:val="00A23B9D"/>
    <w:rsid w:val="00A332A9"/>
    <w:rsid w:val="00A437ED"/>
    <w:rsid w:val="00A52A95"/>
    <w:rsid w:val="00A539E4"/>
    <w:rsid w:val="00A54762"/>
    <w:rsid w:val="00A56F33"/>
    <w:rsid w:val="00A61373"/>
    <w:rsid w:val="00A71218"/>
    <w:rsid w:val="00A71430"/>
    <w:rsid w:val="00A75AB9"/>
    <w:rsid w:val="00A844C7"/>
    <w:rsid w:val="00A9096A"/>
    <w:rsid w:val="00A916D5"/>
    <w:rsid w:val="00A932EF"/>
    <w:rsid w:val="00A94661"/>
    <w:rsid w:val="00A947DC"/>
    <w:rsid w:val="00A95737"/>
    <w:rsid w:val="00AA129B"/>
    <w:rsid w:val="00AA1A99"/>
    <w:rsid w:val="00AA550E"/>
    <w:rsid w:val="00AB0CFF"/>
    <w:rsid w:val="00AC13C4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663B8"/>
    <w:rsid w:val="00B716F9"/>
    <w:rsid w:val="00B840A2"/>
    <w:rsid w:val="00B852D9"/>
    <w:rsid w:val="00B933A9"/>
    <w:rsid w:val="00BC431B"/>
    <w:rsid w:val="00BD338B"/>
    <w:rsid w:val="00BD34C0"/>
    <w:rsid w:val="00BE7B73"/>
    <w:rsid w:val="00BF4E34"/>
    <w:rsid w:val="00C05341"/>
    <w:rsid w:val="00C0550A"/>
    <w:rsid w:val="00C07784"/>
    <w:rsid w:val="00C12018"/>
    <w:rsid w:val="00C147B6"/>
    <w:rsid w:val="00C17797"/>
    <w:rsid w:val="00C224A0"/>
    <w:rsid w:val="00C56C5C"/>
    <w:rsid w:val="00C8631E"/>
    <w:rsid w:val="00CB1BEA"/>
    <w:rsid w:val="00CB5364"/>
    <w:rsid w:val="00CB5743"/>
    <w:rsid w:val="00CD2628"/>
    <w:rsid w:val="00CD7A0F"/>
    <w:rsid w:val="00CE0179"/>
    <w:rsid w:val="00CE4D18"/>
    <w:rsid w:val="00CE5A1F"/>
    <w:rsid w:val="00CF290E"/>
    <w:rsid w:val="00CF4D4A"/>
    <w:rsid w:val="00CF7539"/>
    <w:rsid w:val="00D12421"/>
    <w:rsid w:val="00D2127B"/>
    <w:rsid w:val="00D3711E"/>
    <w:rsid w:val="00D44127"/>
    <w:rsid w:val="00D466AD"/>
    <w:rsid w:val="00D4691F"/>
    <w:rsid w:val="00D47E99"/>
    <w:rsid w:val="00D53522"/>
    <w:rsid w:val="00D6017A"/>
    <w:rsid w:val="00D651A6"/>
    <w:rsid w:val="00D81E8B"/>
    <w:rsid w:val="00D87A47"/>
    <w:rsid w:val="00D87D83"/>
    <w:rsid w:val="00D92769"/>
    <w:rsid w:val="00DA3B50"/>
    <w:rsid w:val="00DA6332"/>
    <w:rsid w:val="00DB2222"/>
    <w:rsid w:val="00DB4CDA"/>
    <w:rsid w:val="00DC40DB"/>
    <w:rsid w:val="00DC760E"/>
    <w:rsid w:val="00DC7D35"/>
    <w:rsid w:val="00DD51CF"/>
    <w:rsid w:val="00DE015F"/>
    <w:rsid w:val="00DF3C67"/>
    <w:rsid w:val="00DF652C"/>
    <w:rsid w:val="00E0135C"/>
    <w:rsid w:val="00E020AC"/>
    <w:rsid w:val="00E0578D"/>
    <w:rsid w:val="00E247E1"/>
    <w:rsid w:val="00E34BF3"/>
    <w:rsid w:val="00E36C25"/>
    <w:rsid w:val="00E42B37"/>
    <w:rsid w:val="00E46FCB"/>
    <w:rsid w:val="00E54774"/>
    <w:rsid w:val="00E557BE"/>
    <w:rsid w:val="00E61ADA"/>
    <w:rsid w:val="00E63DF6"/>
    <w:rsid w:val="00E73B57"/>
    <w:rsid w:val="00E7642E"/>
    <w:rsid w:val="00E835E0"/>
    <w:rsid w:val="00E87B68"/>
    <w:rsid w:val="00E93F6E"/>
    <w:rsid w:val="00EA3294"/>
    <w:rsid w:val="00EA5BB2"/>
    <w:rsid w:val="00EA6264"/>
    <w:rsid w:val="00EA64BB"/>
    <w:rsid w:val="00EB5F75"/>
    <w:rsid w:val="00EC2170"/>
    <w:rsid w:val="00EC4914"/>
    <w:rsid w:val="00ED388C"/>
    <w:rsid w:val="00ED5083"/>
    <w:rsid w:val="00F00976"/>
    <w:rsid w:val="00F013E7"/>
    <w:rsid w:val="00F035B1"/>
    <w:rsid w:val="00F07CA8"/>
    <w:rsid w:val="00F2268C"/>
    <w:rsid w:val="00F241DC"/>
    <w:rsid w:val="00F30354"/>
    <w:rsid w:val="00F3265E"/>
    <w:rsid w:val="00F335ED"/>
    <w:rsid w:val="00F42DBF"/>
    <w:rsid w:val="00F46246"/>
    <w:rsid w:val="00F47673"/>
    <w:rsid w:val="00F478B0"/>
    <w:rsid w:val="00F538C7"/>
    <w:rsid w:val="00F56490"/>
    <w:rsid w:val="00F67A72"/>
    <w:rsid w:val="00F722CE"/>
    <w:rsid w:val="00F76B73"/>
    <w:rsid w:val="00F823FF"/>
    <w:rsid w:val="00F85506"/>
    <w:rsid w:val="00F86622"/>
    <w:rsid w:val="00F87E27"/>
    <w:rsid w:val="00F90FC5"/>
    <w:rsid w:val="00FA25BF"/>
    <w:rsid w:val="00FB57CE"/>
    <w:rsid w:val="00FB6B37"/>
    <w:rsid w:val="00FB73A9"/>
    <w:rsid w:val="00FC3B86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D6017A"/>
  </w:style>
  <w:style w:type="paragraph" w:styleId="1">
    <w:name w:val="heading 1"/>
    <w:basedOn w:val="a"/>
    <w:next w:val="a"/>
    <w:link w:val="10"/>
    <w:uiPriority w:val="9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11E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  <w:style w:type="paragraph" w:styleId="ae">
    <w:name w:val="caption"/>
    <w:basedOn w:val="a"/>
    <w:next w:val="a"/>
    <w:uiPriority w:val="35"/>
    <w:unhideWhenUsed/>
    <w:qFormat/>
    <w:rsid w:val="009A2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Unresolved Mention"/>
    <w:basedOn w:val="a0"/>
    <w:uiPriority w:val="99"/>
    <w:semiHidden/>
    <w:unhideWhenUsed/>
    <w:rsid w:val="00887A62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87A62"/>
    <w:rPr>
      <w:color w:val="954F72" w:themeColor="followed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564C9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564C96"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sid w:val="00564C96"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basedOn w:val="a0"/>
    <w:link w:val="af4"/>
    <w:uiPriority w:val="99"/>
    <w:semiHidden/>
    <w:rsid w:val="00564C96"/>
    <w:rPr>
      <w:sz w:val="20"/>
      <w:szCs w:val="20"/>
    </w:rPr>
  </w:style>
  <w:style w:type="character" w:styleId="af6">
    <w:name w:val="endnote reference"/>
    <w:basedOn w:val="a0"/>
    <w:uiPriority w:val="99"/>
    <w:semiHidden/>
    <w:unhideWhenUsed/>
    <w:rsid w:val="00564C96"/>
    <w:rPr>
      <w:vertAlign w:val="superscript"/>
    </w:rPr>
  </w:style>
  <w:style w:type="character" w:customStyle="1" w:styleId="markedcontent">
    <w:name w:val="markedcontent"/>
    <w:basedOn w:val="a0"/>
    <w:rsid w:val="00E93F6E"/>
  </w:style>
  <w:style w:type="paragraph" w:styleId="af7">
    <w:name w:val="Body Text"/>
    <w:basedOn w:val="a"/>
    <w:link w:val="af8"/>
    <w:uiPriority w:val="1"/>
    <w:qFormat/>
    <w:rsid w:val="008435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8">
    <w:name w:val="Основной текст Знак"/>
    <w:basedOn w:val="a0"/>
    <w:link w:val="af7"/>
    <w:uiPriority w:val="1"/>
    <w:rsid w:val="00843547"/>
    <w:rPr>
      <w:rFonts w:ascii="Times New Roman" w:eastAsia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F11E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1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moengage.com/blog/rfm-analysis-using-rfm-segments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%20https:/ods.ai/competitions/x5-retailhero-uplift-modeling" TargetMode="Externa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oengage.com/blog/rfm-analysis-using-rfm-segmen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261</cp:revision>
  <cp:lastPrinted>2022-12-27T17:34:00Z</cp:lastPrinted>
  <dcterms:created xsi:type="dcterms:W3CDTF">2021-12-20T15:06:00Z</dcterms:created>
  <dcterms:modified xsi:type="dcterms:W3CDTF">2022-12-27T17:34:00Z</dcterms:modified>
</cp:coreProperties>
</file>