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Karan Linin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4195 Sycamore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San Jose,</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95131</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Karan</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Karan</w:t>
      </w:r>
      <w:r>
        <w:rPr>
          <w:rFonts w:ascii="Century Gothic"/>
          <w:spacing w:val="-13"/>
        </w:rPr>
        <w:t xml:space="preserve"> </w:t>
      </w:r>
      <w:r w:rsidR="009A40BC">
        <w:rPr>
          <w:rFonts w:ascii="Century Gothic"/>
          <w:spacing w:val="-2"/>
        </w:rPr>
        <w:t xml:space="preserve">Linin</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911028562</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W0051752911028562</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241580004904</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