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RAYFORD CONLEY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8200 Bellevue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SOUTH EL MONTE,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91733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RAYFORD</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RAYFORD</w:t>
      </w:r>
      <w:r>
        <w:rPr>
          <w:rFonts w:ascii="Century Gothic"/>
          <w:spacing w:val="-13"/>
        </w:rPr>
        <w:t xml:space="preserve"> </w:t>
      </w:r>
      <w:r w:rsidR="009A40BC">
        <w:rPr>
          <w:rFonts w:ascii="Century Gothic"/>
          <w:spacing w:val="-2"/>
        </w:rPr>
        <w:t xml:space="preserve">CONLEY</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241580004077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