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RAYFORD CONLEY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8200 Bellevue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SOUTH EL MONTE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91733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RAYFORD</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RAYFORD</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CONLEY</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