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Make Jackle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4431 Thunder Road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Redwood City,</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94063</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Make</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Make</w:t>
      </w:r>
      <w:r>
        <w:rPr>
          <w:rFonts w:ascii="Century Gothic"/>
          <w:spacing w:val="-13"/>
        </w:rPr>
        <w:t xml:space="preserve"> </w:t>
      </w:r>
      <w:r w:rsidR="009A40BC">
        <w:rPr>
          <w:rFonts w:ascii="Century Gothic"/>
          <w:spacing w:val="-2"/>
        </w:rPr>
        <w:t xml:space="preserve">Jackle</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911026921</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W0051752911026921</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241580004734</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