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Jack Terrin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3362 Brown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Jack</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Jack</w:t>
      </w:r>
      <w:r>
        <w:rPr>
          <w:rFonts w:ascii="Century Gothic"/>
          <w:spacing w:val="-13"/>
        </w:rPr>
        <w:t xml:space="preserve"> </w:t>
      </w:r>
      <w:r w:rsidR="009A40BC">
        <w:rPr>
          <w:rFonts w:ascii="Century Gothic"/>
          <w:spacing w:val="-2"/>
        </w:rPr>
        <w:t xml:space="preserve">Terrin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911028565</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E0001000911028565</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