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ANDREW A SCHAAR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168 COUNTY ROAD 3127</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SANTA MARIA</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93455</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ANDREW</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ANDREW</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SCHAAR</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980523400</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W0051752980523400</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241580003422</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