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JUDE CASTRO</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758 Catherine Lane</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TULARE</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93275</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JUDE</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JUDE</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CASTRO</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911050553</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W0051752911050553</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241300003936</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