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KAVISH SIVA</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45 ROSEWOOD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Walnut Creek,</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94597</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KAVISH</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KAVISH</w:t>
      </w:r>
      <w:r>
        <w:rPr>
          <w:rFonts w:ascii="Century Gothic"/>
          <w:spacing w:val="-13"/>
        </w:rPr>
        <w:t xml:space="preserve"> </w:t>
      </w:r>
      <w:r w:rsidR="009A40BC">
        <w:rPr>
          <w:rFonts w:ascii="Century Gothic"/>
          <w:spacing w:val="-2"/>
        </w:rPr>
        <w:t xml:space="preserve">SIVA</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911023355</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W0051752911023355</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241580004431</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