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100%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  <w:tblLayout w:type="fixed"/>
      </w:tblPr>
      <w:tblGrid>
        <w:gridCol w:w="100"/>
      </w:tblGrid>
      <w:tr>
        <w:trPr>
          <w:trHeight w:val="16838" w:hRule="exact"/>
        </w:trPr>
        <w:tc>
          <w:tcPr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shd w:fill="FEFEFE" w:val="clear"/>
          </w:tcPr>
          <w:p>
            <w:pPr>
              <w:spacing w:before="4745"/>
            </w:pPr>
          </w:p>
          <w:p>
            <w:pPr>
              <w:pBdr>
                <w:bottom w:val="single" w:color="FF862F" w:sz="6" w:space="8"/>
              </w:pBdr>
              <w:spacing w:after="500"/>
              <w:ind w:left="1200" w:right="800"/>
            </w:pPr>
            <w:r>
              <w:rPr>
                <w:rFonts w:ascii="Calibri" w:eastAsia="SimHei"/>
                <w:color w:val="FF862F"/>
                <w:spacing w:val="40"/>
                <w:sz w:val="18"/>
                <w:szCs w:val="18"/>
              </w:rPr>
              <w:t xml:space="preserve">W  A  S  H     L  A  B  E  L     P  R  I  N  T     A  S  S  I  S  T  A  N  T</w:t>
            </w:r>
          </w:p>
          <w:p>
            <w:pPr>
              <w:spacing w:after="300" w:line="920" w:lineRule="atLeast"/>
              <w:ind w:left="1200"/>
            </w:pPr>
            <w:r>
              <w:rPr>
                <w:rFonts w:ascii="Arial" w:eastAsia="SimHei"/>
                <w:b/>
                <w:bCs/>
                <w:color w:val="1284BA"/>
                <w:sz w:val="80"/>
                <w:szCs w:val="80"/>
              </w:rPr>
              <w:t xml:space="preserve">水洗唛打印助手</w:t>
            </w:r>
          </w:p>
          <w:p>
            <w:pPr>
              <w:spacing w:after="800"/>
              <w:ind w:left="1200"/>
            </w:pPr>
            <w:r>
              <w:rPr>
                <w:rFonts w:ascii="Arial" w:eastAsia="Microsoft YaHei"/>
                <w:color w:val="606060"/>
                <w:sz w:val="24"/>
                <w:szCs w:val="24"/>
              </w:rPr>
              <w:t xml:space="preserve">使用说明与交付报告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交付对象：星期衣精致洗衣（门店工作机）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交付日期：2026 年 9 月 22 日</w:t>
            </w:r>
          </w:p>
          <w:p>
            <w:pPr>
              <w:pBdr>
                <w:left w:val="single" w:color="FF862F" w:sz="8" w:space="12"/>
              </w:pBdr>
              <w:spacing w:after="80"/>
              <w:ind w:left="1400"/>
            </w:pPr>
            <w:r>
              <w:rPr>
                <w:rFonts w:ascii="Arial" w:eastAsia="Microsoft YaHei"/>
                <w:color w:val="707070"/>
                <w:sz w:val="24"/>
                <w:szCs w:val="24"/>
              </w:rPr>
              <w:t xml:space="preserve">版本：v2.1</w:t>
            </w:r>
          </w:p>
          <w:p>
            <w:pPr>
              <w:spacing w:before="4745"/>
            </w:pPr>
          </w:p>
          <w:p>
            <w:pPr>
              <w:pBdr>
                <w:top w:val="single" w:color="FF862F" w:sz="2" w:space="8"/>
              </w:pBdr>
              <w:spacing w:before="200"/>
              <w:ind w:left="1200" w:right="800"/>
            </w:pPr>
            <w:r>
              <w:rPr>
                <w:rFonts w:ascii="Arial"/>
                <w:color w:val="A0A0A0"/>
                <w:sz w:val="16"/>
                <w:szCs w:val="16"/>
              </w:rPr>
              <w:t xml:space="preserve">水洗唛打印助手 · 使用说明与交付报告</w:t>
            </w:r>
            <w:r>
              <w:t xml:space="preserve">                                        </w:t>
            </w:r>
            <w:r>
              <w:rPr>
                <w:rFonts w:ascii="Arial"/>
                <w:color w:val="A0A0A0"/>
                <w:sz w:val="16"/>
                <w:szCs w:val="16"/>
              </w:rPr>
              <w:t xml:space="preserve">v2.1 · 2026-09-22</w:t>
            </w:r>
          </w:p>
        </w:tc>
      </w:tr>
    </w:tbl>
    <w:p>
      <w:pPr>
        <w:sectPr>
          <w:pgSz w:w="11906" w:h="16838" w:orient="portrait"/>
          <w:pgMar w:top="0" w:right="0" w:bottom="0" w:left="0" w:header="708" w:footer="708" w:gutter="0"/>
          <w:docGrid w:linePitch="360"/>
        </w:sectPr>
      </w:pPr>
    </w:p>
    <w:p>
      <w:pPr>
        <w:spacing w:after="360" w:before="480"/>
        <w:jc w:val="center"/>
      </w:pPr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目    录</w:t>
      </w:r>
    </w:p>
    <w:sdt>
      <w:sdtPr>
        <w:alias w:val="目录"/>
      </w:sdtPr>
      <w:sdtContent>
        <w:p>
          <w:r>
            <w:fldChar w:fldCharType="begin" w:dirty="true"/>
          </w:r>
          <w:r>
            <w:instrText xml:space="preserve">TOC \h \o "1-3"</w:instrText>
          </w:r>
          <w:r>
            <w:fldChar w:fldCharType="separate"/>
          </w:r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0" w:history="1">
            <w:r>
              <w:rPr>
                <w:rStyle w:val="Hyperlink"/>
              </w:rPr>
              <w:t>1. 交付概述</w:t>
            </w:r>
            <w:r>
              <w:tab/>
            </w:r>
            <w:r>
              <w:fldChar w:fldCharType="begin"/>
            </w:r>
            <w:r>
              <w:instrText xml:space="preserve"> PAGEREF _Toc100000 \h </w:instrText>
            </w:r>
            <w:r>
              <w:fldChar w:fldCharType="separate"/>
            </w:r>
            <w:r>
              <w:t>1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1" w:history="1">
            <w:r>
              <w:rPr>
                <w:rStyle w:val="Hyperlink"/>
              </w:rPr>
              <w:t>2. 背景与方案设计</w:t>
            </w:r>
            <w:r>
              <w:tab/>
            </w:r>
            <w:r>
              <w:fldChar w:fldCharType="begin"/>
            </w:r>
            <w:r>
              <w:instrText xml:space="preserve"> PAGEREF _Toc100001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2" w:history="1">
            <w:r>
              <w:rPr>
                <w:rStyle w:val="Hyperlink"/>
              </w:rPr>
              <w:t>2.1 原有流程的问题</w:t>
            </w:r>
            <w:r>
              <w:tab/>
            </w:r>
            <w:r>
              <w:fldChar w:fldCharType="begin"/>
            </w:r>
            <w:r>
              <w:instrText xml:space="preserve"> PAGEREF _Toc100002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3" w:history="1">
            <w:r>
              <w:rPr>
                <w:rStyle w:val="Hyperlink"/>
              </w:rPr>
              <w:t>2.2 自动化方案（v2.1 架构）</w:t>
            </w:r>
            <w:r>
              <w:tab/>
            </w:r>
            <w:r>
              <w:fldChar w:fldCharType="begin"/>
            </w:r>
            <w:r>
              <w:instrText xml:space="preserve"> PAGEREF _Toc100003 \h </w:instrText>
            </w:r>
            <w:r>
              <w:fldChar w:fldCharType="separate"/>
            </w:r>
            <w:r>
              <w:t>2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4" w:history="1">
            <w:r>
              <w:rPr>
                <w:rStyle w:val="Hyperlink"/>
              </w:rPr>
              <w:t>2.3 关键设计决策</w:t>
            </w:r>
            <w:r>
              <w:tab/>
            </w:r>
            <w:r>
              <w:fldChar w:fldCharType="begin"/>
            </w:r>
            <w:r>
              <w:instrText xml:space="preserve"> PAGEREF _Toc100004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5" w:history="1">
            <w:r>
              <w:rPr>
                <w:rStyle w:val="Hyperlink"/>
              </w:rPr>
              <w:t>3. 快速上手</w:t>
            </w:r>
            <w:r>
              <w:tab/>
            </w:r>
            <w:r>
              <w:fldChar w:fldCharType="begin"/>
            </w:r>
            <w:r>
              <w:instrText xml:space="preserve"> PAGEREF _Toc100005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6" w:history="1">
            <w:r>
              <w:rPr>
                <w:rStyle w:val="Hyperlink"/>
              </w:rPr>
              <w:t>3.1 日常使用</w:t>
            </w:r>
            <w:r>
              <w:tab/>
            </w:r>
            <w:r>
              <w:fldChar w:fldCharType="begin"/>
            </w:r>
            <w:r>
              <w:instrText xml:space="preserve"> PAGEREF _Toc100006 \h </w:instrText>
            </w:r>
            <w:r>
              <w:fldChar w:fldCharType="separate"/>
            </w:r>
            <w:r>
              <w:t>3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7" w:history="1">
            <w:r>
              <w:rPr>
                <w:rStyle w:val="Hyperlink"/>
              </w:rPr>
              <w:t>3.2 操作页面</w:t>
            </w:r>
            <w:r>
              <w:tab/>
            </w:r>
            <w:r>
              <w:fldChar w:fldCharType="begin"/>
            </w:r>
            <w:r>
              <w:instrText xml:space="preserve"> PAGEREF _Toc100007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08" w:history="1">
            <w:r>
              <w:rPr>
                <w:rStyle w:val="Hyperlink"/>
              </w:rPr>
              <w:t>3.3 第一次使用建议</w:t>
            </w:r>
            <w:r>
              <w:tab/>
            </w:r>
            <w:r>
              <w:fldChar w:fldCharType="begin"/>
            </w:r>
            <w:r>
              <w:instrText xml:space="preserve"> PAGEREF _Toc100008 \h </w:instrText>
            </w:r>
            <w:r>
              <w:fldChar w:fldCharType="separate"/>
            </w:r>
            <w:r>
              <w:t>4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09" w:history="1">
            <w:r>
              <w:rPr>
                <w:rStyle w:val="Hyperlink"/>
              </w:rPr>
              <w:t>4. 校准与设置</w:t>
            </w:r>
            <w:r>
              <w:tab/>
            </w:r>
            <w:r>
              <w:fldChar w:fldCharType="begin"/>
            </w:r>
            <w:r>
              <w:instrText xml:space="preserve"> PAGEREF _Toc100009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0" w:history="1">
            <w:r>
              <w:rPr>
                <w:rStyle w:val="Hyperlink"/>
              </w:rPr>
              <w:t>4.1 旋转方向校准</w:t>
            </w:r>
            <w:r>
              <w:tab/>
            </w:r>
            <w:r>
              <w:fldChar w:fldCharType="begin"/>
            </w:r>
            <w:r>
              <w:instrText xml:space="preserve"> PAGEREF _Toc100010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1" w:history="1">
            <w:r>
              <w:rPr>
                <w:rStyle w:val="Hyperlink"/>
              </w:rPr>
              <w:t>4.2 常用配置项</w:t>
            </w:r>
            <w:r>
              <w:tab/>
            </w:r>
            <w:r>
              <w:fldChar w:fldCharType="begin"/>
            </w:r>
            <w:r>
              <w:instrText xml:space="preserve"> PAGEREF _Toc100011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2" w:history="1">
            <w:r>
              <w:rPr>
                <w:rStyle w:val="Hyperlink"/>
              </w:rPr>
              <w:t>4.3 虚拟打印机维护</w:t>
            </w:r>
            <w:r>
              <w:tab/>
            </w:r>
            <w:r>
              <w:fldChar w:fldCharType="begin"/>
            </w:r>
            <w:r>
              <w:instrText xml:space="preserve"> PAGEREF _Toc100012 \h </w:instrText>
            </w:r>
            <w:r>
              <w:fldChar w:fldCharType="separate"/>
            </w:r>
            <w:r>
              <w:t>5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3" w:history="1">
            <w:r>
              <w:rPr>
                <w:rStyle w:val="Hyperlink"/>
              </w:rPr>
              <w:t>5. 测试与验收记录</w:t>
            </w:r>
            <w:r>
              <w:tab/>
            </w:r>
            <w:r>
              <w:fldChar w:fldCharType="begin"/>
            </w:r>
            <w:r>
              <w:instrText xml:space="preserve"> PAGEREF _Toc100013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4" w:history="1">
            <w:r>
              <w:rPr>
                <w:rStyle w:val="Hyperlink"/>
              </w:rPr>
              <w:t>5.1 测试环境</w:t>
            </w:r>
            <w:r>
              <w:tab/>
            </w:r>
            <w:r>
              <w:fldChar w:fldCharType="begin"/>
            </w:r>
            <w:r>
              <w:instrText xml:space="preserve"> PAGEREF _Toc100014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5" w:history="1">
            <w:r>
              <w:rPr>
                <w:rStyle w:val="Hyperlink"/>
              </w:rPr>
              <w:t>5.2 测试记录</w:t>
            </w:r>
            <w:r>
              <w:tab/>
            </w:r>
            <w:r>
              <w:fldChar w:fldCharType="begin"/>
            </w:r>
            <w:r>
              <w:instrText xml:space="preserve"> PAGEREF _Toc100015 \h </w:instrText>
            </w:r>
            <w:r>
              <w:fldChar w:fldCharType="separate"/>
            </w:r>
            <w:r>
              <w:t>6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16" w:history="1">
            <w:r>
              <w:rPr>
                <w:rStyle w:val="Hyperlink"/>
              </w:rPr>
              <w:t>5.3 待确认事项与验收结论</w:t>
            </w:r>
            <w:r>
              <w:tab/>
            </w:r>
            <w:r>
              <w:fldChar w:fldCharType="begin"/>
            </w:r>
            <w:r>
              <w:instrText xml:space="preserve"> PAGEREF _Toc100016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7" w:history="1">
            <w:r>
              <w:rPr>
                <w:rStyle w:val="Hyperlink"/>
              </w:rPr>
              <w:t>6. 目录与文件说明</w:t>
            </w:r>
            <w:r>
              <w:tab/>
            </w:r>
            <w:r>
              <w:fldChar w:fldCharType="begin"/>
            </w:r>
            <w:r>
              <w:instrText xml:space="preserve"> PAGEREF _Toc100017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8" w:history="1">
            <w:r>
              <w:rPr>
                <w:rStyle w:val="Hyperlink"/>
              </w:rPr>
              <w:t>7. 常见问题</w:t>
            </w:r>
            <w:r>
              <w:tab/>
            </w:r>
            <w:r>
              <w:fldChar w:fldCharType="begin"/>
            </w:r>
            <w:r>
              <w:instrText xml:space="preserve"> PAGEREF _Toc100018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19" w:history="1">
            <w:r>
              <w:rPr>
                <w:rStyle w:val="Hyperlink"/>
              </w:rPr>
              <w:t>8. 已知限制与注意事项</w:t>
            </w:r>
            <w:r>
              <w:tab/>
            </w:r>
            <w:r>
              <w:fldChar w:fldCharType="begin"/>
            </w:r>
            <w:r>
              <w:instrText xml:space="preserve"> PAGEREF _Toc100019 \h </w:instrText>
            </w:r>
            <w:r>
              <w:fldChar w:fldCharType="separate"/>
            </w:r>
            <w:r>
              <w:t>7</w:t>
            </w:r>
            <w:r>
              <w:fldChar w:fldCharType="end"/>
            </w:r>
          </w:hyperlink>
        </w:p>
        <w:p>
          <w:pPr>
            <w:pStyle w:val="9"/>
            <w:tabs>
              <w:tab w:val="right" w:leader="dot" w:pos="9026"/>
            </w:tabs>
            <w:spacing w:before="120" w:after="60"/>
          </w:pPr>
          <w:hyperlink w:anchor="_Toc100020" w:history="1">
            <w:r>
              <w:rPr>
                <w:rStyle w:val="Hyperlink"/>
              </w:rPr>
              <w:t>9. 操作页面与后台运行</w:t>
            </w:r>
            <w:r>
              <w:tab/>
            </w:r>
            <w:r>
              <w:fldChar w:fldCharType="begin"/>
            </w:r>
            <w:r>
              <w:instrText xml:space="preserve"> PAGEREF _Toc100020 \h </w:instrText>
            </w:r>
            <w:r>
              <w:fldChar w:fldCharType="separate"/>
            </w:r>
            <w:r>
              <w:t>8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1" w:history="1">
            <w:r>
              <w:rPr>
                <w:rStyle w:val="Hyperlink"/>
              </w:rPr>
              <w:t>9.1 操作页面</w:t>
            </w:r>
            <w:r>
              <w:tab/>
            </w:r>
            <w:r>
              <w:fldChar w:fldCharType="begin"/>
            </w:r>
            <w:r>
              <w:instrText xml:space="preserve"> PAGEREF _Toc100021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pPr>
            <w:pStyle w:val="11"/>
            <w:ind w:left="360"/>
            <w:tabs>
              <w:tab w:val="right" w:leader="dot" w:pos="9026"/>
            </w:tabs>
            <w:spacing w:before="120" w:after="60"/>
          </w:pPr>
          <w:hyperlink w:anchor="_Toc100022" w:history="1">
            <w:r>
              <w:rPr>
                <w:rStyle w:val="Hyperlink"/>
              </w:rPr>
              <w:t>9.2 后台运行与开机自启</w:t>
            </w:r>
            <w:r>
              <w:tab/>
            </w:r>
            <w:r>
              <w:fldChar w:fldCharType="begin"/>
            </w:r>
            <w:r>
              <w:instrText xml:space="preserve"> PAGEREF _Toc100022 \h </w:instrText>
            </w:r>
            <w:r>
              <w:fldChar w:fldCharType="separate"/>
            </w:r>
            <w:r>
              <w:t>9</w:t>
            </w:r>
            <w:r>
              <w:fldChar w:fldCharType="end"/>
            </w:r>
          </w:hyperlink>
        </w:p>
        <w:p>
          <w:r>
            <w:fldChar w:fldCharType="end"/>
          </w:r>
        </w:p>
      </w:sdtContent>
    </w:sdt>
    <w:p>
      <w:pPr>
        <w:spacing w:before="200"/>
        <w:jc w:val="center"/>
      </w:pPr>
      <w:r>
        <w:rPr>
          <w:i/>
          <w:iCs/>
          <w:color w:val="888888"/>
          <w:sz w:val="18"/>
          <w:szCs w:val="18"/>
        </w:rPr>
        <w:t xml:space="preserve">说明：本目录由域代码生成；编辑文档后如页码变化，请右键目录并选择「更新域」刷新页码。</w:t>
      </w:r>
    </w:p>
    <w:p>
      <w:pPr>
        <w:sectPr>
          <w:footerReference w:type="default" r:id="rId7"/>
          <w:type w:val="nextPage"/>
          <w:pgSz w:w="11906" w:h="16838" w:orient="portrait"/>
          <w:pgMar w:top="1440" w:right="1417" w:bottom="1440" w:left="1701" w:header="708" w:footer="708" w:gutter="0"/>
          <w:pgNumType w:start="1" w:fmt="upperRoman"/>
          <w:docGrid w:linePitch="360"/>
        </w:sectPr>
      </w:pPr>
    </w:p>
    <w:p>
      <w:pPr>
        <w:pStyle w:val="Heading1"/>
        <w:keepNext/>
        <w:spacing w:after="160" w:before="360" w:line="312"/>
        <w:jc w:val="center"/>
      </w:pPr>
      <w:bookmarkStart w:id="100000" w:name="_Toc10000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1. 交付概述</w:t>
      </w:r>
      <w:bookmarkEnd w:id="100000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本报告面向「星期衣精致洗衣」门店的水洗唛打印场景：洗衣管家打印出的水洗唛为 120×30 毫米横版版面，而门店标签机（佳博 GP-9134T）按 30×120 毫米竖版出纸。此前每张标签都需要人工「另存 PDF → 旋转 → 再打印」，步骤繁琐且容易出错。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「水洗唛打印助手」v2.1 已完成开发并通过全链路实测。本版本按现场反馈进一步精简与增强：去掉页面编辑类功能，聚焦「打印转换」这一核心能力；软件改为后台静默运行（开机自动启动），并提供统一的「操作页面」，状态查看与日常操作都在一个界面完成。</w:t>
      </w:r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1　交付成果清单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1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成果</w:t>
            </w:r>
          </w:p>
        </w:tc>
        <w:tc>
          <w:tcPr>
            <w:tcW w:type="pct" w:w="49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内容</w:t>
            </w:r>
          </w:p>
        </w:tc>
        <w:tc>
          <w:tcPr>
            <w:tcW w:type="pct" w:w="35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位置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自动打印工具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虚拟打印机捕获、截取对齐、旋转、送印、归档、日志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E:\软件开发\水洗唛打印助手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专属虚拟打印机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「水洗唛打印助手」：由工具创建与管理，打印任务自动写入捕获文件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安装虚拟打印机.cmd / 卸载虚拟打印机.cmd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操作页面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统一的浏览器操作界面：状态总览、打印校准唛、目录快捷入口、日志查看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打开操作页面.cmd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后台常驻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静默运行（无窗口），开机自动启动，无需手动干预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停止软件.cmd / 安装开机自启.ps1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操作脚本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启动/停止监视、校准打印、开机自启安装等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工具目录（根目录）</w:t>
            </w:r>
          </w:p>
        </w:tc>
      </w:tr>
      <w:tr>
        <w:trPr>
          <w:cantSplit/>
        </w:trPr>
        <w:tc>
          <w:tcPr>
            <w:tcW w:type="pct" w:w="1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使用说明（本文）</w:t>
            </w:r>
          </w:p>
        </w:tc>
        <w:tc>
          <w:tcPr>
            <w:tcW w:type="pct" w:w="49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原理、操作、校准、常见问题</w:t>
            </w:r>
          </w:p>
        </w:tc>
        <w:tc>
          <w:tcPr>
            <w:tcW w:type="pct" w:w="35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使用说明与交付报告.docx / 使用说明.html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截至 2026 年 9 月 22 日，v2.1 核心功能全部实测通过（详见第 5 章）：后台服务与操作页面、高速捕获（连续打印无丢失）、单实例防护、开机自启注册、物理出纸烟测均已完成；旋转方向默认采用「顺时针」，并已提供两版校准唛供现场比对，确认后即为最终配置。</w:t>
      </w:r>
    </w:p>
    <w:p>
      <w:pPr>
        <w:pStyle w:val="Heading1"/>
        <w:keepNext/>
        <w:spacing w:after="160" w:before="360" w:line="312"/>
        <w:jc w:val="center"/>
      </w:pPr>
      <w:bookmarkStart w:id="100001" w:name="_Toc100001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2. 背景与方案设计</w:t>
      </w:r>
      <w:bookmarkEnd w:id="100001"/>
    </w:p>
    <w:p>
      <w:pPr>
        <w:pStyle w:val="Heading2"/>
        <w:keepNext/>
        <w:spacing w:after="120" w:before="280" w:line="312"/>
      </w:pPr>
      <w:bookmarkStart w:id="100002" w:name="_Toc10000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2.1 原有流程的问题</w:t>
      </w:r>
      <w:bookmarkEnd w:id="100002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原流程需要人工执行四个步骤：打印预览、另存为 PDF、旋转 90 度、再发送到标签机。存在三个问题：一是操作繁琐，每张标签都要重复；二是旋转依靠人工判断，容易方向出错；三是中间 PDF 分散各处，日后补打、对账不便。v1.0 曾借助第三方虚拟打印机的自动保存目录完成捕获，但依赖外部软件（pdfFactory）的配置，链路较长。</w:t>
      </w:r>
    </w:p>
    <w:p>
      <w:pPr>
        <w:pStyle w:val="Heading2"/>
        <w:keepNext/>
        <w:spacing w:after="120" w:before="280" w:line="312"/>
      </w:pPr>
      <w:bookmarkStart w:id="100003" w:name="_Toc100003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2.2 自动化方案（v2.1 架构）</w:t>
      </w:r>
      <w:bookmarkEnd w:id="100003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工具采用「自建虚拟打印机」架构：由工具创建一台专属虚拟打印机「水洗唛打印助手」（基于 Windows 内置的 Microsoft Print To PDF 驱动 + 文件端口）。洗衣管家打印水洗唛时选择该打印机，打印任务会被静默写成一个捕获文件；工具以高频监视捕获文件的每个新版本，自动完成 截取标签区域 → 版面对齐 → 旋转排版 → 送印 → 归档 全流程。整个过程不再经过 pdfFactory 等第三方软件，链路更短、更稳定。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v2.1 起，软件以「后台服务」方式常驻运行（开机自动启动、无窗口），并配套一个本地「操作页面」：查看运行状态、打印校准唛、打开各目录、查看日志都在这里完成。同时下线了页面编辑类功能，只保留最基本的打印转换能力。</w:t>
      </w:r>
    </w:p>
    <w:p>
      <w:pPr>
        <w:spacing w:after="160" w:before="120" w:line="312"/>
        <w:jc w:val="center"/>
      </w:pPr>
      <w:r>
        <w:rPr>
          <w:rFonts w:ascii="Times New Roman" w:eastAsia="SimSun"/>
          <w:b/>
          <w:bCs/>
          <w:color w:val="000000"/>
          <w:sz w:val="21"/>
          <w:szCs w:val="21"/>
        </w:rPr>
        <w:t xml:space="preserve">打印水洗唛 → 捕获文件写入 → 高速捕获 → 截取对齐 → 旋转 90° 并排版 → 打印到标签机 → 自动归档</w:t>
      </w:r>
    </w:p>
    <w:p>
      <w:pPr>
        <w:pStyle w:val="Heading2"/>
        <w:keepNext/>
        <w:spacing w:after="120" w:before="280" w:line="312"/>
      </w:pPr>
      <w:bookmarkStart w:id="100004" w:name="_Toc10000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2.3 关键设计决策</w:t>
      </w:r>
      <w:bookmarkEnd w:id="100004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不侵入原则：不改造洗衣管家、不修改其业务数据，只新增一台打印设备并使用打印链路；洗衣管家配置改动前均已备份，可随时回退。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自建虚拟打印机：打印机由工具安装脚本创建（约 10 秒，需管理员确认一次），日常无需维护；可随时用卸载脚本移除。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安全闸：只自动处理内容位于标签区域内的捕获文件；不符合的文件（如整页文档）会被移入 out\hold 目录待人工确认，避免误打。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可追溯：每个标签自动归档 PDF 原件与位图预览，补打、对账、复查都方便。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默认全自动：捕获成功即自动送印；如需「先预览再打印」，可将自动化模式切换为 dry_run（只预览不打印）。</w:t>
      </w:r>
    </w:p>
    <w:p>
      <w:pPr>
        <w:pStyle w:val="Heading1"/>
        <w:keepNext/>
        <w:spacing w:after="160" w:before="360" w:line="312"/>
        <w:jc w:val="center"/>
      </w:pPr>
      <w:bookmarkStart w:id="100005" w:name="_Toc100005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3. 快速上手</w:t>
      </w:r>
      <w:bookmarkEnd w:id="100005"/>
    </w:p>
    <w:p>
      <w:pPr>
        <w:pStyle w:val="Heading2"/>
        <w:keepNext/>
        <w:spacing w:after="120" w:before="280" w:line="312"/>
      </w:pPr>
      <w:bookmarkStart w:id="100006" w:name="_Toc10000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3.1 日常使用</w:t>
      </w:r>
      <w:bookmarkEnd w:id="100006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双击「打开操作页面.cmd」：软件在后台静默启动（无窗口），浏览器自动打开操作页面（以后随时打开都用它）。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照常打印水洗唛：打印时选择「水洗唛打印助手」。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完成：工具自动截取、旋转并打印到「水洗唛」，同时归档——全程无需其他操作。</w:t>
      </w:r>
    </w:p>
    <w:p>
      <w:pPr>
        <w:pStyle w:val="Heading2"/>
        <w:keepNext/>
        <w:spacing w:after="120" w:before="280" w:line="312"/>
      </w:pPr>
      <w:bookmarkStart w:id="100007" w:name="_Toc100007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3.2 操作页面</w:t>
      </w:r>
      <w:bookmarkEnd w:id="100007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操作页面是软件的统一界面（浏览器打开，地址为 http://127.0.0.1:8787/，仅本机可访问）：</w:t>
      </w:r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2　操作页面功能说明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42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区域 / 按钮</w:t>
            </w:r>
          </w:p>
        </w:tc>
        <w:tc>
          <w:tcPr>
            <w:tcW w:type="pct" w:w="5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功能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软件状态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运行状态、启动时间、监视目录、捕获文件与最后刷新时间（每 3 秒自动更新）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查看设备状态；一键「安装 / 修复」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打印校准唛（两版）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打印顺时针、逆时针两版校准标签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 / 预览 / 日志 / 手动投递目录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一键打开对应文件夹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最近处理（归档）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最近打印记录一览</w:t>
            </w:r>
          </w:p>
        </w:tc>
      </w:tr>
      <w:tr>
        <w:trPr>
          <w:cantSplit/>
        </w:trPr>
        <w:tc>
          <w:tcPr>
            <w:tcW w:type="pct" w:w="42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运行日志</w:t>
            </w:r>
          </w:p>
        </w:tc>
        <w:tc>
          <w:tcPr>
            <w:tcW w:type="pct" w:w="5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最近 12 行日志，排查问题时先看这里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08" w:name="_Toc100008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3.3 第一次使用建议</w:t>
      </w:r>
      <w:bookmarkEnd w:id="100008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建议先手动打印一张真实水洗唛试跑：确认标签方向、内容完整性后，再进入日常使用。若方向与预期相反，按第 4 章切换旋转方向即可。测试期间打印的测试唛（含校准唛）内容均为样例数据，可直接丢弃。软件已设置开机自启：以后电脑开机后会自动在后台运行，无需手动启动。</w:t>
      </w:r>
    </w:p>
    <w:p>
      <w:pPr>
        <w:pStyle w:val="Heading1"/>
        <w:keepNext/>
        <w:spacing w:after="160" w:before="360" w:line="312"/>
        <w:jc w:val="center"/>
      </w:pPr>
      <w:bookmarkStart w:id="100009" w:name="_Toc100009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4. 校准与设置</w:t>
      </w:r>
      <w:bookmarkEnd w:id="100009"/>
    </w:p>
    <w:p>
      <w:pPr>
        <w:pStyle w:val="Heading2"/>
        <w:keepNext/>
        <w:spacing w:after="120" w:before="280" w:line="312"/>
      </w:pPr>
      <w:bookmarkStart w:id="100010" w:name="_Toc100010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4.1 旋转方向校准</w:t>
      </w:r>
      <w:bookmarkEnd w:id="100010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不同门店的标签机安装方向、耗材方向可能存在差异，工具提供两版校准样张：双击「打印校准唛.cmd」，会连续打印两张测试标签——第 1 版为顺时针旋转、第 2 版为逆时针旋转。选择与门店日常输出一致的方向后，在配置文件中设置。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默认值：rotate_dir 为 cw（顺时针）。如需改为逆时针：将 config.json 中 rotate_dir 的值改为 ccw，保存后重启软件即可生效（双击「停止软件.cmd」后再双击「打开操作页面.cmd」）。</w:t>
      </w:r>
    </w:p>
    <w:p>
      <w:pPr>
        <w:pStyle w:val="Heading2"/>
        <w:keepNext/>
        <w:spacing w:after="120" w:before="280" w:line="312"/>
      </w:pPr>
      <w:bookmarkStart w:id="100011" w:name="_Toc10001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4.2 常用配置项</w:t>
      </w:r>
      <w:bookmarkEnd w:id="100011"/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3　主要配置项说明（config.json）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3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配置项</w:t>
            </w:r>
          </w:p>
        </w:tc>
        <w:tc>
          <w:tcPr>
            <w:tcW w:type="pct" w:w="2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默认值</w:t>
            </w:r>
          </w:p>
        </w:tc>
        <w:tc>
          <w:tcPr>
            <w:tcW w:type="pct" w:w="4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watch.dirs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自动保存目录、D:\水洗唛输出、inbox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需要监视的目录列表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watch.stable_seconds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文件连续多少秒不再变化才判定为写入完成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pipeline.rotate_dir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cw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旋转方向：cw 顺时针 / ccw 逆时针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pipeline.offset_mm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[0, 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打印位置微调（毫米）；如整体右移 0.5 毫米填 [0.5, 0]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pipeline.crop_pad_mm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0.5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内容裁剪留边（毫米）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print.printer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水洗唛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目标标签机名称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print.dither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true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灰度抖动；如文字发虚可改为 false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capture.slot_file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spool\capture.pdf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虚拟打印机捕获文件位置（勿改）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capture.crop_mm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[0, 0, 120, 30]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从捕获页左上角截取的标签区域（毫米）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capture.shift_mm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[2.03, 0]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版面对齐微调（对齐旧版式，一般勿改）</w:t>
            </w:r>
          </w:p>
        </w:tc>
      </w:tr>
      <w:tr>
        <w:trPr>
          <w:cantSplit/>
        </w:trPr>
        <w:tc>
          <w:tcPr>
            <w:tcW w:type="pct" w:w="3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automation.mode</w:t>
            </w:r>
          </w:p>
        </w:tc>
        <w:tc>
          <w:tcPr>
            <w:tcW w:type="pct" w:w="2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</w:t>
            </w:r>
          </w:p>
        </w:tc>
        <w:tc>
          <w:tcPr>
            <w:tcW w:type="pct" w:w="4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auto 自动打印；dry_run 只预览不打印</w:t>
            </w:r>
          </w:p>
        </w:tc>
      </w:tr>
    </w:tbl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配置文件位于工具目录根下（config.json），可用记事本编辑；修改后请重启软件（「停止软件.cmd」后重新「打开操作页面.cmd」）生效。</w:t>
      </w:r>
    </w:p>
    <w:p>
      <w:pPr>
        <w:pStyle w:val="Heading2"/>
        <w:keepNext/>
        <w:spacing w:after="120" w:before="280" w:line="312"/>
      </w:pPr>
      <w:bookmarkStart w:id="100012" w:name="_Toc10001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4.3 虚拟打印机维护</w:t>
      </w:r>
      <w:bookmarkEnd w:id="100012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虚拟打印机「水洗唛打印助手」由工具创建和管理：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状态检查：操作页面 →「虚拟打印机」，查看端口与设备状态。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安装/修复：双击「安装虚拟打印机.cmd」（会请求一次管理员确认），可重复运行。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卸载：双击「卸载虚拟打印机.cmd」，移除虚拟打印机与端口（不影响标签机与洗衣管家）。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说明：虚拟打印机基于 Windows 内置 PDF 驱动，不额外安装任何软件；打印任务写入 spool\capture.pdf 捕获文件，由工具实时读取。</w:t>
      </w:r>
    </w:p>
    <w:p>
      <w:pPr>
        <w:pStyle w:val="Heading1"/>
        <w:keepNext/>
        <w:spacing w:after="160" w:before="360" w:line="312"/>
        <w:jc w:val="center"/>
      </w:pPr>
      <w:bookmarkStart w:id="100013" w:name="_Toc100013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5. 测试与验收记录</w:t>
      </w:r>
      <w:bookmarkEnd w:id="100013"/>
    </w:p>
    <w:p>
      <w:pPr>
        <w:pStyle w:val="Heading2"/>
        <w:keepNext/>
        <w:spacing w:after="120" w:before="280" w:line="312"/>
      </w:pPr>
      <w:bookmarkStart w:id="100014" w:name="_Toc100014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5.1 测试环境</w:t>
      </w:r>
      <w:bookmarkEnd w:id="100014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项目</w:t>
            </w:r>
          </w:p>
        </w:tc>
        <w:tc>
          <w:tcPr>
            <w:tcW w:type="pct" w:w="7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门店工作机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Windows 11（xqyjzxy）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洗衣管家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单机版 v6.1.23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「水洗唛打印助手」（工具自建：Microsoft Print To PDF 驱动 + 文件端口）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标签打印机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佳博 GP-9134T（水洗唛，300 点每英寸）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标签规格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30×120 毫米竖版（设计版面 120×30 毫米横版）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工具版本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v2.1（Python 3.14）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15" w:name="_Toc100015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5.2 测试记录</w:t>
      </w:r>
      <w:bookmarkEnd w:id="100015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  <w:gridCol w:w="100"/>
        <w:gridCol w:w="100"/>
      </w:tblGrid>
      <w:tr>
        <w:trPr>
          <w:cantSplit/>
          <w:tblHeader/>
        </w:trPr>
        <w:tc>
          <w:tcPr>
            <w:tcW w:type="pct" w:w="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序号</w:t>
            </w:r>
          </w:p>
        </w:tc>
        <w:tc>
          <w:tcPr>
            <w:tcW w:type="pct" w:w="18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测试项目</w:t>
            </w:r>
          </w:p>
        </w:tc>
        <w:tc>
          <w:tcPr>
            <w:tcW w:type="pct" w:w="4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方法</w:t>
            </w:r>
          </w:p>
        </w:tc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结果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1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虚拟打印机创建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执行安装脚本创建「水洗唛打印助手」并检查端口/驱动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通过（约 10 秒完成，可重复运行）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2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后台服务与操作页面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启动后台服务，检查操作页面与状态接口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通过（页面正常打开，状态实时刷新）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3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单实例防护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重复启动软件，检查第二个实例是否被拦截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通过（第二个实例自动退出，不会重复处理）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4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开机自启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安装开机自启任务并检查注册状态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通过（任务已注册，登录后自动运行）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5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捕获链路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打印测试页到「水洗唛打印助手」，检查捕获与处理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通过（静默写入、自动送印、归档）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6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连打抗丢失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瞬间连续发起 3 笔打印任务 × 3 轮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通过（9/9 全部捕获，逐张处理）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7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版面对齐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真实样例经新链路与旧版式逐像素比对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通过（位置偏差 ≤1 像素；对齐补偿生效）</w:t>
            </w:r>
          </w:p>
        </w:tc>
      </w:tr>
      <w:tr>
        <w:trPr>
          <w:cantSplit/>
        </w:trPr>
        <w:tc>
          <w:tcPr>
            <w:tcW w:type="pct" w:w="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8</w:t>
            </w:r>
          </w:p>
        </w:tc>
        <w:tc>
          <w:tcPr>
            <w:tcW w:type="pct" w:w="18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物理烟测</w:t>
            </w:r>
          </w:p>
        </w:tc>
        <w:tc>
          <w:tcPr>
            <w:tcW w:type="pct" w:w="4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真实样例经全链路打印实体标签</w:t>
            </w:r>
          </w:p>
        </w:tc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通过（标签机实际出纸，边距与原版式一致）</w:t>
            </w:r>
          </w:p>
        </w:tc>
      </w:tr>
    </w:tbl>
    <w:p>
      <w:pPr>
        <w:pStyle w:val="Heading2"/>
        <w:keepNext/>
        <w:spacing w:after="120" w:before="280" w:line="312"/>
      </w:pPr>
      <w:bookmarkStart w:id="100016" w:name="_Toc100016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5.3 待确认事项与验收结论</w:t>
      </w:r>
      <w:bookmarkEnd w:id="100016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待确认事项：① 旋转方向需现场目检两张校准唛后最终确认（默认顺时针）；② 洗衣管家打印设备已指向「水洗唛打印助手」，建议下一次实际打印时留意首张标签（必要时重启一次洗衣管家）。测试期间打印的测试唛内容均为样例数据，可直接丢弃。</w:t>
      </w:r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验收结论：除上述现场目检外，v2.1 全部验收项均已通过，工具具备投入日常使用的条件。</w:t>
      </w:r>
    </w:p>
    <w:p>
      <w:pPr>
        <w:pStyle w:val="Heading1"/>
        <w:keepNext/>
        <w:spacing w:after="160" w:before="360" w:line="312"/>
        <w:jc w:val="center"/>
      </w:pPr>
      <w:bookmarkStart w:id="100017" w:name="_Toc100017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6. 目录与文件说明</w:t>
      </w:r>
      <w:bookmarkEnd w:id="100017"/>
    </w:p>
    <w:p>
      <w:pPr>
        <w:keepNext/>
        <w:spacing w:after="80" w:before="200" w:line="312"/>
        <w:jc w:val="center"/>
      </w:pPr>
      <w:r>
        <w:rPr>
          <w:rFonts w:ascii="Times New Roman" w:eastAsia="SimHei"/>
          <w:b/>
          <w:bCs/>
          <w:color w:val="000000"/>
          <w:sz w:val="21"/>
          <w:szCs w:val="21"/>
        </w:rPr>
        <w:t xml:space="preserve">表 4　目录与关键文件</w:t>
      </w:r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名称</w:t>
            </w:r>
          </w:p>
        </w:tc>
        <w:tc>
          <w:tcPr>
            <w:tcW w:type="pct" w:w="70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说明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工具主目录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E:\软件开发\水洗唛打印助手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app\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程序代码（watcher 监视引擎、capture 捕获器、console 后台服务、cli 命令行等）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out\archive\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归档：每个标签的 PDF 原件（补打用）；每日自动清理，默认保留最近 7 天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out\previews\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预览：处理后的标签位图；每日自动清理，默认保留最近 7 天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out\logs\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运行日志（排查问题先看这里）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inbox\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手动投递目录：放入 PDF 会被自动处理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spool\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虚拟打印机捕获文件与作业暂存（运行数据）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web\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操作页面（本地页面文件，可自行调整文案与配色）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config.json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配置文件（旋转方向、偏移、监视目录、捕获与打印参数等）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安装虚拟打印机.cmd / 卸载虚拟打印机.cmd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创建/移除虚拟打印机「水洗唛打印助手」（需管理员确认一次）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打开操作页面.cmd / 停止软件.cmd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启动软件（后台）并打开操作页面 / 停止软件</w:t>
            </w:r>
          </w:p>
        </w:tc>
      </w:tr>
      <w:tr>
        <w:trPr>
          <w:cantSplit/>
        </w:trPr>
        <w:tc>
          <w:tcPr>
            <w:tcW w:type="pct" w:w="3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extras\</w:t>
            </w:r>
          </w:p>
        </w:tc>
        <w:tc>
          <w:tcPr>
            <w:tcW w:type="pct" w:w="70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未启用的可选组件存档（布局设计器等，原样保留）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bookmarkStart w:id="100018" w:name="_Toc100018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7. 常见问题</w:t>
      </w:r>
      <w:bookmarkEnd w:id="100018"/>
    </w:p>
    <w:tbl>
      <w:tblPr>
        <w:tblW w:type="pct" w:w="100%"/>
        <w:tblBorders>
          <w:top w:val="single" w:color="1284BA" w:sz="2"/>
          <w:left w:val="none"/>
          <w:bottom w:val="single" w:color="1284BA" w:sz="2"/>
          <w:right w:val="none"/>
          <w:insideH w:val="single" w:color="D8E4EC" w:sz="1"/>
          <w:insideV w:val="none"/>
        </w:tblBorders>
      </w:tblPr>
      <w:tblGrid>
        <w:gridCol w:w="100"/>
        <w:gridCol w:w="100"/>
      </w:tblGrid>
      <w:tr>
        <w:trPr>
          <w:cantSplit/>
          <w:tblHeader/>
        </w:trPr>
        <w:tc>
          <w:tcPr>
            <w:tcW w:type="pct" w:w="36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问题</w:t>
            </w:r>
          </w:p>
        </w:tc>
        <w:tc>
          <w:tcPr>
            <w:tcW w:type="pct" w:w="64%"/>
            <w:shd w:fill="1284BA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/>
                <w:bCs/>
                <w:color w:val="FFFFFF"/>
                <w:sz w:val="21"/>
                <w:szCs w:val="21"/>
              </w:rPr>
              <w:t xml:space="preserve">处理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打印后没有自动出标签？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检查打印时选择的打印机是否为「水洗唛打印助手」，以及软件是否在运行（双击「打开操作页面.cmd」查看状态）；并查看 out\logs 当天日志。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「水洗唛打印助手」打印机不见了？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双击「安装虚拟打印机.cmd」重新安装（约 10 秒）；或打开操作页面查看「虚拟打印机」状态。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想暂停 / 退出软件？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双击「停止软件.cmd」即可；再次使用双击「打开操作页面.cmd」。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标签打印出来方向不对？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见 4.1 节：切换 rotate_dir 后重启软件。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怎么打开操作页面？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双击「打开操作页面.cmd」；软件在后台运行后，浏览器会自动打开页面（地址固定为 http://127.0.0.1:8787/，仅本机可访问）。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有旧标签需要补打？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在 out\archive 找到对应 PDF，拖到「把PDF拖到这里处理.cmd」上即可。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归档和预览会一直堆积吗？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不会。每天自动清理一次，仅保留最近 7 天（可在 config.json 的 cleanup.days 调整；设为 0 表示每次清理时清空）。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某些打印内容没有自动输出？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内容不在标签区域内的文件会被安全闸拦下（移入 out\hold），防止误打。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电脑重启后需要手动启动吗？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不需要。已设置开机自启，登录电脑后软件会自动在后台运行（无窗口）。</w:t>
            </w:r>
          </w:p>
        </w:tc>
      </w:tr>
      <w:tr>
        <w:trPr>
          <w:cantSplit/>
        </w:trPr>
        <w:tc>
          <w:tcPr>
            <w:tcW w:type="pct" w:w="36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会不会影响洗衣管家？</w:t>
            </w:r>
          </w:p>
        </w:tc>
        <w:tc>
          <w:tcPr>
            <w:tcW w:type="pct" w:w="64%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40" w:before="40" w:line="312"/>
              <w:jc w:val="left"/>
            </w:pPr>
            <w:r>
              <w:rPr>
                <w:rFonts w:ascii="Times New Roman" w:eastAsia="SimSun"/>
                <w:b w:val="false"/>
                <w:bCs w:val="false"/>
                <w:color w:val="000000"/>
                <w:sz w:val="21"/>
                <w:szCs w:val="21"/>
              </w:rPr>
              <w:t xml:space="preserve">不会。工具不修改洗衣管家程序与数据，仅使用打印链路。</w:t>
            </w:r>
          </w:p>
        </w:tc>
      </w:tr>
    </w:tbl>
    <w:p>
      <w:pPr>
        <w:pStyle w:val="Heading1"/>
        <w:keepNext/>
        <w:spacing w:after="160" w:before="360" w:line="312"/>
        <w:jc w:val="center"/>
      </w:pPr>
      <w:bookmarkStart w:id="100019" w:name="_Toc100019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8. 已知限制与注意事项</w:t>
      </w:r>
      <w:bookmarkEnd w:id="100019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虚拟打印机「水洗唛打印助手」基于系统内置驱动，无需额外软件；安装/修复/卸载均通过脚本一键完成。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旧通道（pdfFactory「水洗唛转换」自动保存目录）仍被工具兼容监听，作为兜底；如从旧地址打印，同样会被自动处理。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捕获文件为「最近一次任务」覆盖写入；工具以高频监视抓取每个新任务，连续打印已实测无丢失；极端场景可对照归档记录补打。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归档与预览目录每天自动清理一次，仅保留最近 7 天（可在 config.json 的 cleanup.days 调整）。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软件常驻后台运行（无窗口）；日常「打开操作页面.cmd」查看与操作，需要退出时双击「停止软件.cmd」，开机自启可随时用「卸载开机自启.ps1」撤销。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操作页面仅监听本机地址（127.0.0.1），不对外网开放；如遇端口被占用，软件会自动尝试相邻端口。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页面编辑类功能（布局设计器 / 标签编辑器）已按要求下线，相关组件原样归档在 extras\ 目录，不影响主链路。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正式启用前，请先完成旋转方向目检（见第 4 章）；确认无误即完成全部验收。</w:t>
      </w:r>
    </w:p>
    <w:p>
      <w:pPr>
        <w:pStyle w:val="Heading1"/>
        <w:keepNext/>
        <w:spacing w:after="160" w:before="360" w:line="312"/>
        <w:jc w:val="center"/>
      </w:pPr>
      <w:bookmarkStart w:id="100020" w:name="_Toc100020"/>
      <w:r>
        <w:rPr>
          <w:rFonts w:ascii="Times New Roman" w:eastAsia="SimHei"/>
          <w:b/>
          <w:bCs/>
          <w:color w:val="000000"/>
          <w:sz w:val="32"/>
          <w:szCs w:val="32"/>
        </w:rPr>
        <w:t xml:space="preserve">9. 操作页面与后台运行</w:t>
      </w:r>
      <w:bookmarkEnd w:id="100020"/>
    </w:p>
    <w:p>
      <w:pPr>
        <w:pStyle w:val="Heading2"/>
        <w:keepNext/>
        <w:spacing w:after="120" w:before="280" w:line="312"/>
      </w:pPr>
      <w:bookmarkStart w:id="100021" w:name="_Toc100021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9.1 操作页面</w:t>
      </w:r>
      <w:bookmarkEnd w:id="100021"/>
    </w:p>
    <w:p>
      <w:pPr>
        <w:spacing w:after="120" w:line="312"/>
        <w:ind w:firstLine="480"/>
        <w:jc w:val="both"/>
      </w:pPr>
      <w:r>
        <w:rPr>
          <w:rFonts w:ascii="Times New Roman" w:eastAsia="SimSun"/>
          <w:color w:val="000000"/>
          <w:sz w:val="24"/>
          <w:szCs w:val="24"/>
        </w:rPr>
        <w:t xml:space="preserve">软件自带一个本地操作页面（浏览器打开，地址 http://127.0.0.1:8787/，仅本机可访问），它是日常唯一的操作界面：查看运行状态与捕获情况、检测/修复虚拟打印机、打印校准唛、打开各目录、查看最近处理与运行日志。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打开方式：双击「打开操作页面.cmd」，软件会在后台启动（无窗口）并自动在浏览器打开页面。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状态刷新：页面每 3 秒自动更新；连接中断时页面顶部会提示并给出恢复方法。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个性化：页面文案与配色都在 web\操作页面.html 中，可用记事本修改（文件顶部有修改指引）。</w:t>
      </w:r>
    </w:p>
    <w:p>
      <w:pPr>
        <w:pStyle w:val="Heading2"/>
        <w:keepNext/>
        <w:spacing w:after="120" w:before="280" w:line="312"/>
      </w:pPr>
      <w:bookmarkStart w:id="100022" w:name="_Toc100022"/>
      <w:r>
        <w:rPr>
          <w:rFonts w:ascii="Times New Roman" w:eastAsia="SimHei"/>
          <w:b/>
          <w:bCs/>
          <w:color w:val="000000"/>
          <w:sz w:val="30"/>
          <w:szCs w:val="30"/>
        </w:rPr>
        <w:t xml:space="preserve">9.2 后台运行与开机自启</w:t>
      </w:r>
      <w:bookmarkEnd w:id="100022"/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常驻后台：软件以无窗口方式后台运行，关掉浏览器页面不影响打印处理。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开机自启：已安装「登录时自动启动」任务：开机登录后软件自动运行，无需手动操作（可在任务计划程序中查看，名称为「水洗唛打印助手」）。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退出：双击「停止软件.cmd」停止软件；再次使用双击「打开操作页面.cmd」。</w:t>
      </w:r>
    </w:p>
    <w:p>
      <w:pPr>
        <w:pStyle w:val="ListParagraph"/>
        <w:numPr>
          <w:ilvl w:val="0"/>
          <w:numId w:val="1"/>
        </w:numPr>
        <w:spacing w:after="60" w:line="312"/>
      </w:pPr>
      <w:r>
        <w:rPr>
          <w:rFonts w:ascii="Times New Roman" w:eastAsia="SimSun"/>
          <w:color w:val="000000"/>
          <w:sz w:val="24"/>
          <w:szCs w:val="24"/>
        </w:rPr>
        <w:t xml:space="preserve">防重复：软件具备单实例保护：重复启动会被自动忽略，不会重复打印。</w:t>
      </w:r>
    </w:p>
    <w:sectPr>
      <w:footerReference w:type="default" r:id="rId8"/>
      <w:type w:val="nextPage"/>
      <w:pgSz w:w="11906" w:h="16838" w:orient="portrait"/>
      <w:pgMar w:top="1440" w:right="1417" w:bottom="1440" w:left="1701" w:header="708" w:footer="708" w:gutter="0"/>
      <w:pgNumType w:start="1" w:fmt="decimal"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 PAGE \* ROMAN \* MERGEFORMAT 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808080"/>
        <w:sz w:val="18"/>
        <w:szCs w:val="18"/>
      </w:rPr>
      <w:fldChar w:fldCharType="begin"/>
      <w:instrText xml:space="preserve"> PAGE \* arabic \* MERGEFORMAT 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SimSun"/>
        <w:color w:val="000000"/>
        <w:sz w:val="24"/>
        <w:szCs w:val="24"/>
      </w:rPr>
    </w:rPrDefault>
    <w:pPrDefault>
      <w:pPr>
        <w:spacing w:line="312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60" w:before="360" w:line="312"/>
      <w:outlineLvl w:val="0"/>
    </w:pPr>
    <w:rPr>
      <w:rFonts w:ascii="Times New Roman" w:eastAsia="SimHei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80" w:line="312"/>
      <w:outlineLvl w:val="1"/>
    </w:pPr>
    <w:rPr>
      <w:rFonts w:ascii="Times New Roman" w:eastAsia="SimHei"/>
      <w:b/>
      <w:bCs/>
      <w:color w:val="000000"/>
      <w:sz w:val="30"/>
      <w:szCs w:val="30"/>
    </w:rPr>
  </w:style>
  <w:style w:type="paragraph" w:styleId="Heading3">
    <w:pPr>
      <w:outlineLvl w:val="2"/>
    </w:pPr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pPr>
      <w:outlineLvl w:val="3"/>
    </w:pPr>
    <w:name w:val="Heading 4"/>
    <w:basedOn w:val="Normal"/>
    <w:next w:val="Normal"/>
    <w:qFormat/>
    <w:rPr>
      <w:i/>
      <w:iCs/>
      <w:color w:val="2E74B5"/>
    </w:rPr>
  </w:style>
  <w:style w:type="paragraph" w:styleId="Heading5">
    <w:pPr>
      <w:outlineLvl w:val="4"/>
    </w:pPr>
    <w:name w:val="Heading 5"/>
    <w:basedOn w:val="Normal"/>
    <w:next w:val="Normal"/>
    <w:qFormat/>
    <w:rPr>
      <w:color w:val="2E74B5"/>
    </w:rPr>
  </w:style>
  <w:style w:type="paragraph" w:styleId="Heading6">
    <w:pPr>
      <w:outlineLvl w:val="5"/>
    </w:pPr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xmlns:w="http://schemas.openxmlformats.org/wordprocessingml/2006/main" w:type="paragraph" w:styleId="9">
    <w:name w:val="toc 1"/>
    <w:basedOn w:val="Normal"/>
    <w:uiPriority w:val="39"/>
    <w:pPr>
      <w:tabs>
        <w:tab w:val="right" w:leader="dot" w:pos="9026"/>
      </w:tabs>
      <w:spacing w:before="120" w:after="60"/>
    </w:pPr>
    <w:rPr>
      <w:b/>
      <w:bCs/>
    </w:rPr>
  </w:style>
  <w:style xmlns:w="http://schemas.openxmlformats.org/wordprocessingml/2006/main" w:type="paragraph" w:styleId="11">
    <w:name w:val="toc 2"/>
    <w:basedOn w:val="Normal"/>
    <w:uiPriority w:val="39"/>
    <w:pPr>
      <w:tabs>
        <w:tab w:val="right" w:leader="dot" w:pos="9026"/>
      </w:tabs>
      <w:ind w:left="360"/>
      <w:spacing w:before="60" w:after="40"/>
    </w:pPr>
  </w:style>
  <w:style xmlns:w="http://schemas.openxmlformats.org/wordprocessingml/2006/main" w:type="paragraph" w:styleId="12">
    <w:name w:val="toc 3"/>
    <w:basedOn w:val="Normal"/>
    <w:uiPriority w:val="39"/>
    <w:pPr>
      <w:tabs>
        <w:tab w:val="right" w:leader="dot" w:pos="9026"/>
      </w:tabs>
      <w:ind w:left="720"/>
      <w:spacing w:before="40" w:after="20"/>
    </w:p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水洗唛打印助手 · 使用说明与交付报告</dc:title>
  <dc:creator>水洗唛打印助手</dc:creator>
  <dc:description>洗衣管家水洗唛自动旋转打印工具——使用说明与交付报告（v2.1）</dc:description>
  <cp:lastModifiedBy>Un-named</cp:lastModifiedBy>
  <cp:revision>1</cp:revision>
  <dcterms:created xsi:type="dcterms:W3CDTF">2026-09-22T06:36:16.849Z</dcterms:created>
  <dcterms:modified xsi:type="dcterms:W3CDTF">2026-09-22T06:36:16.850Z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