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jc w:val="left"/>
      </w:pPr>
    </w:p>
    <w:p>
      <w:pPr>
        <w:spacing w:before="0" w:after="120"/>
        <w:jc w:val="center"/>
      </w:pPr>
      <w:r>
        <w:rPr>
          <w:b w:val="0"/>
          <w:i w:val="0"/>
          <w:color w:val="646464"/>
          <w:sz w:val="20"/>
        </w:rPr>
        <w:t>PRESENTED TO</w:t>
      </w:r>
    </w:p>
    <w:p>
      <w:pPr>
        <w:spacing w:before="0" w:after="80"/>
        <w:jc w:val="center"/>
      </w:pPr>
      <w:r>
        <w:rPr>
          <w:b/>
          <w:i w:val="0"/>
          <w:color w:val="141414"/>
          <w:sz w:val="52"/>
        </w:rPr>
        <w:t>Norwich University</w:t>
      </w:r>
    </w:p>
    <w:p>
      <w:pPr>
        <w:spacing w:before="0" w:after="360"/>
        <w:jc w:val="center"/>
      </w:pPr>
      <w:r>
        <w:rPr>
          <w:b w:val="0"/>
          <w:i/>
          <w:color w:val="646464"/>
          <w:sz w:val="26"/>
        </w:rPr>
        <w:t>Men's Hockey  ·  Men's Golf</w:t>
      </w:r>
    </w:p>
    <w:p>
      <w:pPr>
        <w:spacing w:before="80" w:after="360"/>
        <w:pBdr>
          <w:bottom w:val="single" w:sz="10" w:space="1" w:color="1A4FC4"/>
        </w:pBdr>
      </w:pPr>
    </w:p>
    <w:p>
      <w:pPr>
        <w:spacing w:before="0" w:after="120"/>
        <w:jc w:val="center"/>
      </w:pPr>
      <w:r>
        <w:rPr>
          <w:b/>
          <w:i w:val="0"/>
          <w:color w:val="1A4FC4"/>
          <w:sz w:val="56"/>
        </w:rPr>
        <w:t>THE INNER COACH PROJECT™</w:t>
      </w:r>
    </w:p>
    <w:p>
      <w:pPr>
        <w:spacing w:before="0" w:after="120"/>
        <w:jc w:val="center"/>
      </w:pPr>
      <w:r>
        <w:rPr>
          <w:b w:val="0"/>
          <w:i w:val="0"/>
          <w:color w:val="141414"/>
          <w:sz w:val="28"/>
        </w:rPr>
        <w:t>Summer 2026 — Virtual Leadership Experience</w:t>
      </w:r>
    </w:p>
    <w:p>
      <w:pPr>
        <w:spacing w:before="240" w:after="280"/>
        <w:pBdr>
          <w:bottom w:val="single" w:sz="6" w:space="1" w:color="1A4FC4"/>
        </w:pBdr>
      </w:pPr>
    </w:p>
    <w:p>
      <w:pPr>
        <w:spacing w:before="0" w:after="120"/>
        <w:jc w:val="center"/>
      </w:pPr>
      <w:r>
        <w:rPr>
          <w:b w:val="0"/>
          <w:i/>
          <w:color w:val="646464"/>
          <w:sz w:val="26"/>
        </w:rPr>
        <w:t>Training the voice that trains you.</w:t>
      </w:r>
    </w:p>
    <w:p>
      <w:pPr>
        <w:spacing w:before="0" w:after="80"/>
        <w:jc w:val="center"/>
      </w:pPr>
      <w:r>
        <w:rPr>
          <w:b/>
          <w:i w:val="0"/>
          <w:color w:val="1A4FC4"/>
          <w:sz w:val="22"/>
        </w:rPr>
        <w:t>Awareness  →  Ownership  →  Identity  →  Leadership</w:t>
      </w:r>
    </w:p>
    <w:p>
      <w:pPr>
        <w:spacing w:before="1440" w:after="0"/>
        <w:jc w:val="left"/>
      </w:pPr>
    </w:p>
    <w:p>
      <w:pPr>
        <w:spacing w:before="200" w:after="0"/>
        <w:jc w:val="center"/>
      </w:pPr>
      <w:r>
        <w:rPr>
          <w:b/>
          <w:i w:val="0"/>
          <w:color w:val="1A4FC4"/>
          <w:sz w:val="18"/>
        </w:rPr>
        <w:t>Awareness  →  Ownership  →  Identity  →  Leadership</w:t>
      </w:r>
    </w:p>
    <w:p>
      <w:pPr>
        <w:spacing w:before="0" w:after="0"/>
      </w:pPr>
      <w:r>
        <w:br w:type="page"/>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WHY NORWICH — AND WHY NOW</w:t>
            </w:r>
          </w:p>
        </w:tc>
      </w:tr>
    </w:tbl>
    <w:p>
      <w:pPr>
        <w:spacing w:before="120" w:after="0"/>
        <w:jc w:val="left"/>
      </w:pPr>
    </w:p>
    <w:p>
      <w:pPr>
        <w:spacing w:before="80" w:after="200"/>
        <w:jc w:val="left"/>
      </w:pPr>
      <w:r>
        <w:rPr>
          <w:b w:val="0"/>
          <w:i w:val="0"/>
          <w:color w:val="141414"/>
          <w:sz w:val="22"/>
        </w:rPr>
        <w:t>Norwich University is built on a singular idea: leadership. Everything about the culture, the mission, and the people drawn to Norwich reflects a standard that most programs only talk about. The Inner Coach Project is designed for exactly that kind of environment.</w:t>
      </w:r>
    </w:p>
    <w:p>
      <w:pPr>
        <w:spacing w:before="0" w:after="200"/>
        <w:jc w:val="left"/>
      </w:pPr>
      <w:r>
        <w:rPr>
          <w:b w:val="0"/>
          <w:i w:val="0"/>
          <w:color w:val="141414"/>
          <w:sz w:val="22"/>
        </w:rPr>
        <w:t>The opportunity in front of us is a summer 2026 virtual experience for your Men's Hockey team and Men's Golf team. Twelve seniors returning to the hockey program. Athletes scattered across the country the way college teams are in the summer. A golf program that operates with the same standard of excellence.</w:t>
      </w:r>
    </w:p>
    <w:p>
      <w:pPr>
        <w:spacing w:before="0" w:after="200"/>
        <w:jc w:val="left"/>
      </w:pPr>
      <w:r>
        <w:rPr>
          <w:b w:val="0"/>
          <w:i w:val="0"/>
          <w:color w:val="141414"/>
          <w:sz w:val="22"/>
        </w:rPr>
        <w:t>What The Inner Coach Project offers is a way to make this summer productive, meaningful, fun, and memorable — a shared experience that builds real bonds before the season even begins. When athletes come back to campus in the fall, they will not be starting from scratch. They will be picking up where a summer of intentional growth left off.</w:t>
      </w:r>
    </w:p>
    <w:p>
      <w:pPr>
        <w:spacing w:before="80" w:after="240"/>
        <w:pBdr>
          <w:bottom w:val="single" w:sz="4" w:space="1" w:color="CCCCCC"/>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A FOUNDATION OF TRUST</w:t>
            </w:r>
          </w:p>
        </w:tc>
      </w:tr>
    </w:tbl>
    <w:p>
      <w:pPr>
        <w:spacing w:before="120" w:after="0"/>
        <w:jc w:val="left"/>
      </w:pPr>
    </w:p>
    <w:p>
      <w:pPr>
        <w:spacing w:before="80" w:after="200"/>
        <w:jc w:val="left"/>
      </w:pPr>
      <w:r>
        <w:rPr>
          <w:b w:val="0"/>
          <w:i w:val="0"/>
          <w:color w:val="141414"/>
          <w:sz w:val="22"/>
        </w:rPr>
        <w:t>John Roberts has been familiar with this work for many years. The relationship between Norwich leadership and The Inner Coach Project is not a cold introduction — it is a trusted one. That level of familiarity and mutual understanding gives Norwich the insight and confidence to know this is a great investment in their student-athletes.</w:t>
      </w:r>
    </w:p>
    <w:p>
      <w:pPr>
        <w:spacing w:before="0" w:after="200"/>
        <w:jc w:val="left"/>
      </w:pPr>
      <w:r>
        <w:rPr>
          <w:b w:val="0"/>
          <w:i w:val="0"/>
          <w:color w:val="141414"/>
          <w:sz w:val="22"/>
        </w:rPr>
        <w:t>Eric Hoffberg's expertise in team culture is not incidental to the ICP experience — it is embedded in it. Every session carries the weight of decades spent understanding what separates teams that perform when it matters most from teams that don't.</w:t>
      </w:r>
    </w:p>
    <w:p>
      <w:pPr>
        <w:spacing w:before="200" w:after="0"/>
        <w:jc w:val="left"/>
      </w:pPr>
    </w:p>
    <w:p>
      <w:pPr>
        <w:spacing w:before="200" w:after="0"/>
        <w:jc w:val="center"/>
      </w:pPr>
      <w:r>
        <w:rPr>
          <w:b/>
          <w:i w:val="0"/>
          <w:color w:val="1A4FC4"/>
          <w:sz w:val="18"/>
        </w:rPr>
        <w:t>Awareness  →  Ownership  →  Identity  →  Leadership</w:t>
      </w:r>
    </w:p>
    <w:p>
      <w:pPr>
        <w:spacing w:before="0" w:after="0"/>
      </w:pPr>
      <w:r>
        <w:br w:type="page"/>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THE BIGGER PICTURE — WHY THIS MATTERS NOW</w:t>
            </w:r>
          </w:p>
        </w:tc>
      </w:tr>
    </w:tbl>
    <w:p>
      <w:pPr>
        <w:spacing w:before="120" w:after="0"/>
        <w:jc w:val="left"/>
      </w:pPr>
    </w:p>
    <w:p>
      <w:pPr>
        <w:spacing w:before="80" w:after="200"/>
        <w:jc w:val="left"/>
      </w:pPr>
      <w:r>
        <w:rPr>
          <w:b w:val="0"/>
          <w:i w:val="0"/>
          <w:color w:val="141414"/>
          <w:sz w:val="22"/>
        </w:rPr>
        <w:t>The world we live in is becoming more and more interesting because of everything available to engage with at any given moment. How much time athletes spend scrolling is a legitimate concern — not because of the phone itself, but because of what it reveals: too many high-level competitors are not paying attention to the way they are training their brain. They may be getting in their own way without even knowing it.</w:t>
      </w:r>
    </w:p>
    <w:p>
      <w:pPr>
        <w:spacing w:before="0" w:after="200"/>
        <w:jc w:val="left"/>
      </w:pPr>
      <w:r>
        <w:rPr>
          <w:b w:val="0"/>
          <w:i w:val="0"/>
          <w:color w:val="141414"/>
          <w:sz w:val="22"/>
        </w:rPr>
        <w:t>The Inner Coach Project addresses this directly. This is not generic motivational content. It is organized. It is intentional. It trains athletes to coach themselves properly — to lead themselves internally with the same precision and discipline they bring to practice and competition.</w:t>
      </w:r>
    </w:p>
    <w:p>
      <w:pPr>
        <w:spacing w:before="0" w:after="280"/>
        <w:jc w:val="left"/>
      </w:pPr>
      <w:r>
        <w:rPr>
          <w:b w:val="0"/>
          <w:i w:val="0"/>
          <w:color w:val="141414"/>
          <w:sz w:val="22"/>
        </w:rPr>
        <w:t>There are benefits that come from a team doing this training together that go well beyond a rise in overall mental toughness. This is a summer experience that helps build a genuine bond. A shared language. A shared standard. That is part of what you can trust The Inner Coach Project to deliver.</w:t>
      </w:r>
    </w:p>
    <w:p>
      <w:pPr>
        <w:spacing w:before="40" w:after="280"/>
        <w:pBdr>
          <w:bottom w:val="single" w:sz="8" w:space="1" w:color="1A4FC4"/>
        </w:pBdr>
      </w:pPr>
    </w:p>
    <w:p>
      <w:pPr>
        <w:spacing w:before="0" w:after="160"/>
        <w:jc w:val="center"/>
      </w:pPr>
      <w:r>
        <w:rPr>
          <w:b/>
          <w:i w:val="0"/>
          <w:color w:val="1A4FC4"/>
          <w:sz w:val="22"/>
        </w:rPr>
        <w:t xml:space="preserve">Personal Culture drives self-talk.  </w:t>
      </w:r>
      <w:r>
        <w:rPr>
          <w:b/>
          <w:i w:val="0"/>
          <w:color w:val="141414"/>
          <w:sz w:val="22"/>
        </w:rPr>
        <w:t xml:space="preserve">Self-talk shapes identity.  </w:t>
      </w:r>
      <w:r>
        <w:rPr>
          <w:b/>
          <w:i w:val="0"/>
          <w:color w:val="1A4FC4"/>
          <w:sz w:val="22"/>
        </w:rPr>
        <w:t xml:space="preserve">Identity drives behavior.  </w:t>
      </w:r>
      <w:r>
        <w:rPr>
          <w:b/>
          <w:i w:val="0"/>
          <w:color w:val="141414"/>
          <w:sz w:val="22"/>
        </w:rPr>
        <w:t xml:space="preserve">Behavior shapes performance.  </w:t>
      </w:r>
      <w:r>
        <w:rPr>
          <w:b/>
          <w:i w:val="0"/>
          <w:color w:val="1A4FC4"/>
          <w:sz w:val="22"/>
        </w:rPr>
        <w:t>Ownership creates growth.</w:t>
      </w:r>
    </w:p>
    <w:p>
      <w:pPr>
        <w:spacing w:before="40" w:after="280"/>
        <w:pBdr>
          <w:bottom w:val="single" w:sz="8" w:space="1" w:color="1A4FC4"/>
        </w:pBdr>
      </w:pPr>
    </w:p>
    <w:p>
      <w:pPr>
        <w:spacing w:before="0" w:after="80"/>
        <w:jc w:val="center"/>
      </w:pPr>
      <w:r>
        <w:rPr>
          <w:b w:val="0"/>
          <w:i/>
          <w:color w:val="646464"/>
          <w:sz w:val="22"/>
        </w:rPr>
        <w:t>The goal is to help each athlete develop an Inner Coach that leads with clarity, confidence, inspiration, support, discipline, ownership, and purpose — not just during the season, but for the rest of their lives.</w:t>
      </w:r>
    </w:p>
    <w:p>
      <w:pPr>
        <w:spacing w:before="240" w:after="0"/>
        <w:jc w:val="left"/>
      </w:pPr>
    </w:p>
    <w:p>
      <w:pPr>
        <w:spacing w:before="200" w:after="0"/>
        <w:jc w:val="center"/>
      </w:pPr>
      <w:r>
        <w:rPr>
          <w:b/>
          <w:i w:val="0"/>
          <w:color w:val="1A4FC4"/>
          <w:sz w:val="18"/>
        </w:rPr>
        <w:t>Awareness  →  Ownership  →  Identity  →  Leadership</w:t>
      </w:r>
    </w:p>
    <w:p>
      <w:pPr>
        <w:spacing w:before="0" w:after="0"/>
      </w:pPr>
      <w:r>
        <w:br w:type="page"/>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THE TRAINING FLOW — WHAT TO EXPECT</w:t>
            </w:r>
          </w:p>
        </w:tc>
      </w:tr>
    </w:tbl>
    <w:p>
      <w:pPr>
        <w:spacing w:before="120" w:after="0"/>
        <w:jc w:val="left"/>
      </w:pPr>
    </w:p>
    <w:p>
      <w:pPr>
        <w:spacing w:before="80" w:after="200"/>
        <w:jc w:val="left"/>
      </w:pPr>
      <w:r>
        <w:rPr>
          <w:b w:val="0"/>
          <w:i w:val="0"/>
          <w:color w:val="141414"/>
          <w:sz w:val="22"/>
        </w:rPr>
        <w:t>The Inner Coach Project is a progressive mindset and leadership development experience designed to strengthen the internal voice that shapes how athletes think, respond, lead, and perform under pressure.</w:t>
      </w:r>
    </w:p>
    <w:p>
      <w:pPr>
        <w:spacing w:before="40" w:after="60"/>
        <w:ind w:left="360"/>
      </w:pPr>
      <w:r>
        <w:rPr>
          <w:b/>
          <w:i w:val="0"/>
          <w:color w:val="1A4FC4"/>
          <w:sz w:val="22"/>
        </w:rPr>
        <w:t xml:space="preserve">▸  </w:t>
      </w:r>
      <w:r>
        <w:rPr>
          <w:b w:val="0"/>
          <w:i w:val="0"/>
          <w:color w:val="141414"/>
          <w:sz w:val="22"/>
        </w:rPr>
        <w:t>Seven virtual Mind Gym sessions for the full group to attend together.</w:t>
      </w:r>
    </w:p>
    <w:p>
      <w:pPr>
        <w:spacing w:before="40" w:after="60"/>
        <w:ind w:left="360"/>
      </w:pPr>
      <w:r>
        <w:rPr>
          <w:b/>
          <w:i w:val="0"/>
          <w:color w:val="1A4FC4"/>
          <w:sz w:val="22"/>
        </w:rPr>
        <w:t xml:space="preserve">▸  </w:t>
      </w:r>
      <w:r>
        <w:rPr>
          <w:b w:val="0"/>
          <w:i w:val="0"/>
          <w:color w:val="141414"/>
          <w:sz w:val="22"/>
        </w:rPr>
        <w:t>Designed to be completed in</w:t>
      </w:r>
    </w:p>
    <w:p>
      <w:pPr>
        <w:spacing w:before="40" w:after="60"/>
        <w:ind w:left="360"/>
      </w:pPr>
      <w:r>
        <w:rPr>
          <w:b/>
          <w:i w:val="0"/>
          <w:color w:val="1A4FC4"/>
          <w:sz w:val="22"/>
        </w:rPr>
        <w:t xml:space="preserve">▸  </w:t>
      </w:r>
      <w:r>
        <w:rPr>
          <w:b w:val="0"/>
          <w:i w:val="0"/>
          <w:color w:val="141414"/>
          <w:sz w:val="22"/>
        </w:rPr>
        <w:t xml:space="preserve">Designed to be completed in </w:t>
      </w:r>
      <w:r>
        <w:rPr>
          <w:b/>
          <w:i w:val="0"/>
          <w:color w:val="141414"/>
          <w:sz w:val="22"/>
        </w:rPr>
        <w:t>8–10 weeks</w:t>
      </w:r>
      <w:r>
        <w:rPr>
          <w:b w:val="0"/>
          <w:i w:val="0"/>
          <w:color w:val="141414"/>
          <w:sz w:val="22"/>
        </w:rPr>
        <w:t xml:space="preserve"> — a perfect fit for a summer training window.</w:t>
      </w:r>
    </w:p>
    <w:p>
      <w:pPr>
        <w:spacing w:before="40" w:after="60"/>
        <w:ind w:left="360"/>
      </w:pPr>
      <w:r>
        <w:rPr>
          <w:b/>
          <w:i w:val="0"/>
          <w:color w:val="1A4FC4"/>
          <w:sz w:val="22"/>
        </w:rPr>
        <w:t xml:space="preserve">▸  </w:t>
      </w:r>
      <w:r>
        <w:rPr>
          <w:b w:val="0"/>
          <w:i w:val="0"/>
          <w:color w:val="141414"/>
          <w:sz w:val="22"/>
        </w:rPr>
        <w:t>Each session builds intentionally upon the previous one — this is not a one-time event. It is a progressive experience.</w:t>
      </w:r>
    </w:p>
    <w:p>
      <w:pPr>
        <w:spacing w:before="120" w:after="40"/>
        <w:jc w:val="left"/>
      </w:pPr>
    </w:p>
    <w:p>
      <w:pPr>
        <w:spacing w:before="80" w:after="80"/>
        <w:jc w:val="left"/>
      </w:pPr>
      <w:r>
        <w:rPr>
          <w:b/>
          <w:i w:val="0"/>
          <w:color w:val="141414"/>
          <w:sz w:val="22"/>
        </w:rPr>
        <w:t>Each Mind Gym session helps participants increase:</w:t>
      </w:r>
    </w:p>
    <w:p>
      <w:pPr>
        <w:spacing w:before="20" w:after="40"/>
        <w:ind w:left="792"/>
      </w:pPr>
      <w:r>
        <w:rPr>
          <w:b/>
          <w:i w:val="0"/>
          <w:color w:val="1A4FC4"/>
          <w:sz w:val="21"/>
        </w:rPr>
        <w:t xml:space="preserve">▹  </w:t>
      </w:r>
      <w:r>
        <w:rPr>
          <w:b/>
          <w:i w:val="0"/>
          <w:color w:val="141414"/>
          <w:sz w:val="21"/>
        </w:rPr>
        <w:t>Self-awareness</w:t>
      </w:r>
    </w:p>
    <w:p>
      <w:pPr>
        <w:spacing w:before="20" w:after="40"/>
        <w:ind w:left="792"/>
      </w:pPr>
      <w:r>
        <w:rPr>
          <w:b/>
          <w:i w:val="0"/>
          <w:color w:val="1A4FC4"/>
          <w:sz w:val="21"/>
        </w:rPr>
        <w:t xml:space="preserve">▹  </w:t>
      </w:r>
      <w:r>
        <w:rPr>
          <w:b/>
          <w:i w:val="0"/>
          <w:color w:val="141414"/>
          <w:sz w:val="21"/>
        </w:rPr>
        <w:t>Ownership</w:t>
      </w:r>
    </w:p>
    <w:p>
      <w:pPr>
        <w:spacing w:before="20" w:after="40"/>
        <w:ind w:left="792"/>
      </w:pPr>
      <w:r>
        <w:rPr>
          <w:b/>
          <w:i w:val="0"/>
          <w:color w:val="1A4FC4"/>
          <w:sz w:val="21"/>
        </w:rPr>
        <w:t xml:space="preserve">▹  </w:t>
      </w:r>
      <w:r>
        <w:rPr>
          <w:b/>
          <w:i w:val="0"/>
          <w:color w:val="141414"/>
          <w:sz w:val="21"/>
        </w:rPr>
        <w:t>Leadership</w:t>
      </w:r>
    </w:p>
    <w:p>
      <w:pPr>
        <w:spacing w:before="20" w:after="40"/>
        <w:ind w:left="792"/>
      </w:pPr>
      <w:r>
        <w:rPr>
          <w:b/>
          <w:i w:val="0"/>
          <w:color w:val="1A4FC4"/>
          <w:sz w:val="21"/>
        </w:rPr>
        <w:t xml:space="preserve">▹  </w:t>
      </w:r>
      <w:r>
        <w:rPr>
          <w:b/>
          <w:i w:val="0"/>
          <w:color w:val="141414"/>
          <w:sz w:val="21"/>
        </w:rPr>
        <w:t>Emotional discipline</w:t>
      </w:r>
    </w:p>
    <w:p>
      <w:pPr>
        <w:spacing w:before="20" w:after="40"/>
        <w:ind w:left="792"/>
      </w:pPr>
      <w:r>
        <w:rPr>
          <w:b/>
          <w:i w:val="0"/>
          <w:color w:val="1A4FC4"/>
          <w:sz w:val="21"/>
        </w:rPr>
        <w:t xml:space="preserve">▹  </w:t>
      </w:r>
      <w:r>
        <w:rPr>
          <w:b/>
          <w:i w:val="0"/>
          <w:color w:val="141414"/>
          <w:sz w:val="21"/>
        </w:rPr>
        <w:t>Intentional self-talk</w:t>
      </w:r>
    </w:p>
    <w:p>
      <w:pPr>
        <w:spacing w:before="20" w:after="40"/>
        <w:ind w:left="792"/>
      </w:pPr>
      <w:r>
        <w:rPr>
          <w:b/>
          <w:i w:val="0"/>
          <w:color w:val="1A4FC4"/>
          <w:sz w:val="21"/>
        </w:rPr>
        <w:t xml:space="preserve">▹  </w:t>
      </w:r>
      <w:r>
        <w:rPr>
          <w:b/>
          <w:i w:val="0"/>
          <w:color w:val="141414"/>
          <w:sz w:val="21"/>
        </w:rPr>
        <w:t>Identity clarity</w:t>
      </w:r>
    </w:p>
    <w:p>
      <w:pPr>
        <w:spacing w:before="200" w:after="40"/>
        <w:jc w:val="left"/>
      </w:pPr>
    </w:p>
    <w:p>
      <w:pPr>
        <w:spacing w:before="40" w:after="240"/>
        <w:pBdr>
          <w:bottom w:val="single" w:sz="4" w:space="1" w:color="CCCCCC"/>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HOW TO SHOW UP — THE RIGHT WAY</w:t>
            </w:r>
          </w:p>
        </w:tc>
      </w:tr>
    </w:tbl>
    <w:p>
      <w:pPr>
        <w:spacing w:before="120" w:after="0"/>
        <w:jc w:val="left"/>
      </w:pPr>
    </w:p>
    <w:p>
      <w:pPr>
        <w:spacing w:before="80" w:after="120"/>
        <w:jc w:val="left"/>
      </w:pPr>
      <w:r>
        <w:rPr>
          <w:b w:val="0"/>
          <w:i w:val="0"/>
          <w:color w:val="141414"/>
          <w:sz w:val="22"/>
        </w:rPr>
        <w:t>There is a right way to engage with The Inner Coach Project. Athletes who get the most out of it arrive ready to:</w:t>
      </w:r>
    </w:p>
    <w:p>
      <w:pPr>
        <w:spacing w:before="40" w:after="60"/>
        <w:ind w:left="360"/>
      </w:pPr>
      <w:r>
        <w:rPr>
          <w:b/>
          <w:i w:val="0"/>
          <w:color w:val="1A4FC4"/>
          <w:sz w:val="22"/>
        </w:rPr>
        <w:t xml:space="preserve">▸  </w:t>
      </w:r>
      <w:r>
        <w:rPr>
          <w:b w:val="0"/>
          <w:i w:val="0"/>
          <w:color w:val="141414"/>
          <w:sz w:val="22"/>
        </w:rPr>
        <w:t>Think about leadership — and talk about themselves as leaders.</w:t>
      </w:r>
    </w:p>
    <w:p>
      <w:pPr>
        <w:spacing w:before="40" w:after="60"/>
        <w:ind w:left="360"/>
      </w:pPr>
      <w:r>
        <w:rPr>
          <w:b/>
          <w:i w:val="0"/>
          <w:color w:val="1A4FC4"/>
          <w:sz w:val="22"/>
        </w:rPr>
        <w:t xml:space="preserve">▸  </w:t>
      </w:r>
      <w:r>
        <w:rPr>
          <w:b w:val="0"/>
          <w:i w:val="0"/>
          <w:color w:val="141414"/>
          <w:sz w:val="22"/>
        </w:rPr>
        <w:t>Give up old beliefs. Be ready to Think New.</w:t>
      </w:r>
    </w:p>
    <w:p>
      <w:pPr>
        <w:spacing w:before="40" w:after="60"/>
        <w:ind w:left="360"/>
      </w:pPr>
      <w:r>
        <w:rPr>
          <w:b/>
          <w:i w:val="0"/>
          <w:color w:val="1A4FC4"/>
          <w:sz w:val="22"/>
        </w:rPr>
        <w:t xml:space="preserve">▸  </w:t>
      </w:r>
      <w:r>
        <w:rPr>
          <w:b w:val="0"/>
          <w:i w:val="0"/>
          <w:color w:val="141414"/>
          <w:sz w:val="22"/>
        </w:rPr>
        <w:t>Take great notes and engage fully in every session.</w:t>
      </w:r>
    </w:p>
    <w:p>
      <w:pPr>
        <w:spacing w:before="40" w:after="60"/>
        <w:ind w:left="360"/>
      </w:pPr>
      <w:r>
        <w:rPr>
          <w:b/>
          <w:i w:val="0"/>
          <w:color w:val="1A4FC4"/>
          <w:sz w:val="22"/>
        </w:rPr>
        <w:t xml:space="preserve">▸  </w:t>
      </w:r>
      <w:r>
        <w:rPr>
          <w:b w:val="0"/>
          <w:i w:val="0"/>
          <w:color w:val="141414"/>
          <w:sz w:val="22"/>
        </w:rPr>
        <w:t>Be passionate about leveling up who they are.</w:t>
      </w:r>
    </w:p>
    <w:p>
      <w:pPr>
        <w:spacing w:before="200" w:after="40"/>
        <w:jc w:val="left"/>
      </w:pPr>
    </w:p>
    <w:p>
      <w:pPr>
        <w:spacing w:before="120" w:after="80"/>
        <w:jc w:val="left"/>
      </w:pPr>
      <w:r>
        <w:rPr>
          <w:b/>
          <w:i w:val="0"/>
          <w:color w:val="141414"/>
          <w:sz w:val="22"/>
        </w:rPr>
        <w:t>Key points of emphasis — athletes will become more aware of:</w:t>
      </w:r>
    </w:p>
    <w:p>
      <w:pPr>
        <w:spacing w:before="20" w:after="40"/>
        <w:ind w:left="792"/>
      </w:pPr>
      <w:r>
        <w:rPr>
          <w:b/>
          <w:i w:val="0"/>
          <w:color w:val="1A4FC4"/>
          <w:sz w:val="21"/>
        </w:rPr>
        <w:t xml:space="preserve">▹  </w:t>
      </w:r>
      <w:r>
        <w:rPr>
          <w:b w:val="0"/>
          <w:i w:val="0"/>
          <w:color w:val="141414"/>
          <w:sz w:val="21"/>
        </w:rPr>
        <w:t>Their habits — daily and weekly rituals and routines.</w:t>
      </w:r>
    </w:p>
    <w:p>
      <w:pPr>
        <w:spacing w:before="20" w:after="40"/>
        <w:ind w:left="792"/>
      </w:pPr>
      <w:r>
        <w:rPr>
          <w:b/>
          <w:i w:val="0"/>
          <w:color w:val="1A4FC4"/>
          <w:sz w:val="21"/>
        </w:rPr>
        <w:t xml:space="preserve">▹  </w:t>
      </w:r>
      <w:r>
        <w:rPr>
          <w:b w:val="0"/>
          <w:i w:val="0"/>
          <w:color w:val="141414"/>
          <w:sz w:val="21"/>
        </w:rPr>
        <w:t>Their mindset, attitude, and overall approach to life.</w:t>
      </w:r>
    </w:p>
    <w:p>
      <w:pPr>
        <w:spacing w:before="20" w:after="40"/>
        <w:ind w:left="792"/>
      </w:pPr>
      <w:r>
        <w:rPr>
          <w:b/>
          <w:i w:val="0"/>
          <w:color w:val="1A4FC4"/>
          <w:sz w:val="21"/>
        </w:rPr>
        <w:t xml:space="preserve">▹  </w:t>
      </w:r>
      <w:r>
        <w:rPr>
          <w:b w:val="0"/>
          <w:i w:val="0"/>
          <w:color w:val="141414"/>
          <w:sz w:val="21"/>
        </w:rPr>
        <w:t>Their self-talk and the way they talk to others.</w:t>
      </w:r>
    </w:p>
    <w:p>
      <w:pPr>
        <w:spacing w:before="20" w:after="40"/>
        <w:ind w:left="792"/>
      </w:pPr>
      <w:r>
        <w:rPr>
          <w:b/>
          <w:i w:val="0"/>
          <w:color w:val="1A4FC4"/>
          <w:sz w:val="21"/>
        </w:rPr>
        <w:t xml:space="preserve">▹  </w:t>
      </w:r>
      <w:r>
        <w:rPr>
          <w:b w:val="0"/>
          <w:i w:val="0"/>
          <w:color w:val="141414"/>
          <w:sz w:val="21"/>
        </w:rPr>
        <w:t>Their responses when feeling stress or pressure.</w:t>
      </w:r>
    </w:p>
    <w:p>
      <w:pPr>
        <w:spacing w:before="20" w:after="40"/>
        <w:ind w:left="792"/>
      </w:pPr>
      <w:r>
        <w:rPr>
          <w:b/>
          <w:i w:val="0"/>
          <w:color w:val="1A4FC4"/>
          <w:sz w:val="21"/>
        </w:rPr>
        <w:t xml:space="preserve">▹  </w:t>
      </w:r>
      <w:r>
        <w:rPr>
          <w:b w:val="0"/>
          <w:i w:val="0"/>
          <w:color w:val="141414"/>
          <w:sz w:val="21"/>
        </w:rPr>
        <w:t>The standards they live by in an everyday sort of way.</w:t>
      </w:r>
    </w:p>
    <w:p>
      <w:pPr>
        <w:spacing w:before="160" w:after="0"/>
        <w:jc w:val="left"/>
      </w:pPr>
    </w:p>
    <w:p>
      <w:pPr>
        <w:spacing w:before="200" w:after="0"/>
        <w:jc w:val="center"/>
      </w:pPr>
      <w:r>
        <w:rPr>
          <w:b/>
          <w:i w:val="0"/>
          <w:color w:val="1A4FC4"/>
          <w:sz w:val="18"/>
        </w:rPr>
        <w:t>Awareness  →  Ownership  →  Identity  →  Leadership</w:t>
      </w:r>
    </w:p>
    <w:p>
      <w:pPr>
        <w:spacing w:before="0" w:after="0"/>
      </w:pPr>
      <w:r>
        <w:br w:type="page"/>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THE INTENT — THE WHY THIS TRAINING MATTERS</w:t>
            </w:r>
          </w:p>
        </w:tc>
      </w:tr>
    </w:tbl>
    <w:p>
      <w:pPr>
        <w:spacing w:before="120" w:after="0"/>
        <w:jc w:val="left"/>
      </w:pPr>
    </w:p>
    <w:p>
      <w:pPr>
        <w:spacing w:before="100" w:after="40"/>
        <w:ind w:left="360"/>
      </w:pPr>
      <w:r>
        <w:rPr>
          <w:b/>
          <w:i w:val="0"/>
          <w:color w:val="1A4FC4"/>
          <w:sz w:val="22"/>
        </w:rPr>
        <w:t xml:space="preserve">▸  </w:t>
      </w:r>
      <w:r>
        <w:rPr>
          <w:b/>
          <w:i w:val="0"/>
          <w:color w:val="141414"/>
          <w:sz w:val="22"/>
        </w:rPr>
        <w:t xml:space="preserve">Self-leadership is a skill.  </w:t>
      </w:r>
      <w:r>
        <w:rPr>
          <w:b w:val="0"/>
          <w:i w:val="0"/>
          <w:color w:val="646464"/>
          <w:sz w:val="21"/>
        </w:rPr>
        <w:t>And like any skill, it is developed through intentional, consistent training.</w:t>
      </w:r>
    </w:p>
    <w:p>
      <w:pPr>
        <w:spacing w:before="100" w:after="40"/>
        <w:ind w:left="360"/>
      </w:pPr>
      <w:r>
        <w:rPr>
          <w:b/>
          <w:i w:val="0"/>
          <w:color w:val="1A4FC4"/>
          <w:sz w:val="22"/>
        </w:rPr>
        <w:t xml:space="preserve">▸  </w:t>
      </w:r>
      <w:r>
        <w:rPr>
          <w:b/>
          <w:i w:val="0"/>
          <w:color w:val="141414"/>
          <w:sz w:val="22"/>
        </w:rPr>
        <w:t xml:space="preserve">Great training develops great skills.  </w:t>
      </w:r>
      <w:r>
        <w:rPr>
          <w:b w:val="0"/>
          <w:i w:val="0"/>
          <w:color w:val="646464"/>
          <w:sz w:val="21"/>
        </w:rPr>
        <w:t>The Mind Gym sessions are built to create real, lasting change — not surface-level motivation.</w:t>
      </w:r>
    </w:p>
    <w:p>
      <w:pPr>
        <w:spacing w:before="100" w:after="40"/>
        <w:ind w:left="360"/>
      </w:pPr>
      <w:r>
        <w:rPr>
          <w:b/>
          <w:i w:val="0"/>
          <w:color w:val="1A4FC4"/>
          <w:sz w:val="22"/>
        </w:rPr>
        <w:t xml:space="preserve">▸  </w:t>
      </w:r>
      <w:r>
        <w:rPr>
          <w:b/>
          <w:i w:val="0"/>
          <w:color w:val="141414"/>
          <w:sz w:val="22"/>
        </w:rPr>
        <w:t xml:space="preserve">Dedicated athletes want to be developed.  </w:t>
      </w:r>
      <w:r>
        <w:rPr>
          <w:b w:val="0"/>
          <w:i w:val="0"/>
          <w:color w:val="646464"/>
          <w:sz w:val="21"/>
        </w:rPr>
        <w:t>The ones who commit to this are the ones who want more than what the average athlete settles for.</w:t>
      </w:r>
    </w:p>
    <w:p>
      <w:pPr>
        <w:spacing w:before="100" w:after="40"/>
        <w:ind w:left="360"/>
      </w:pPr>
      <w:r>
        <w:rPr>
          <w:b/>
          <w:i w:val="0"/>
          <w:color w:val="1A4FC4"/>
          <w:sz w:val="22"/>
        </w:rPr>
        <w:t xml:space="preserve">▸  </w:t>
      </w:r>
      <w:r>
        <w:rPr>
          <w:b/>
          <w:i w:val="0"/>
          <w:color w:val="141414"/>
          <w:sz w:val="22"/>
        </w:rPr>
        <w:t xml:space="preserve">Ownership creates growth.  </w:t>
      </w:r>
      <w:r>
        <w:rPr>
          <w:b w:val="0"/>
          <w:i w:val="0"/>
          <w:color w:val="646464"/>
          <w:sz w:val="21"/>
        </w:rPr>
        <w:t>When athletes take ownership of who they are becoming as leaders, they naturally level up their ability to excel and succeed in every area.</w:t>
      </w:r>
    </w:p>
    <w:p>
      <w:pPr>
        <w:spacing w:before="280" w:after="0"/>
        <w:jc w:val="left"/>
      </w:pPr>
    </w:p>
    <w:p>
      <w:pPr>
        <w:spacing w:before="40" w:after="280"/>
        <w:pBdr>
          <w:bottom w:val="single" w:sz="8" w:space="1" w:color="1A4FC4"/>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THE INVESTMENT</w:t>
            </w:r>
          </w:p>
        </w:tc>
      </w:tr>
    </w:tbl>
    <w:p>
      <w:pPr>
        <w:spacing w:before="160" w:after="0"/>
        <w:jc w:val="left"/>
      </w:pPr>
    </w:p>
    <w:p>
      <w:pPr>
        <w:spacing w:before="80" w:after="280"/>
        <w:jc w:val="left"/>
      </w:pPr>
      <w:r>
        <w:rPr>
          <w:b w:val="0"/>
          <w:i w:val="0"/>
          <w:color w:val="141414"/>
          <w:sz w:val="22"/>
        </w:rPr>
        <w:t>The Inner Coach Project is offered to Norwich University under the following structure. Norwich pays the program fee directly, giving student-athletes access to the full experience at no individual cost. A third-party sponsor may also choose to fund the investment on behalf of the program.</w:t>
      </w:r>
    </w:p>
    <w:tbl>
      <w:tblPr>
        <w:tblStyle w:val="TableGrid"/>
        <w:tblW w:type="auto" w:w="0"/>
        <w:tblLook w:firstColumn="1" w:firstRow="1" w:lastColumn="0" w:lastRow="0" w:noHBand="0" w:noVBand="1" w:val="04A0"/>
        <w:tblBorders>
          <w:top w:val="none"/>
          <w:left w:val="none"/>
          <w:bottom w:val="none"/>
          <w:right w:val="none"/>
          <w:insideH w:val="none"/>
          <w:insideV w:val="none"/>
        </w:tblBorders>
        <w:tblW w:w="9360" w:type="dxa"/>
      </w:tblPr>
      <w:tblGrid>
        <w:gridCol w:w="4680"/>
        <w:gridCol w:w="4680"/>
      </w:tblGrid>
      <w:tr>
        <w:tc>
          <w:tcPr>
            <w:tcW w:type="dxa" w:w="4680"/>
            <w:shd w:fill="EEF2FF" w:val="clear"/>
            <w:tcW w:w="6480" w:type="dxa"/>
          </w:tcPr>
          <w:p>
            <w:pPr>
              <w:spacing w:before="140" w:after="60"/>
              <w:ind w:left="216"/>
            </w:pPr>
            <w:r>
              <w:rPr>
                <w:b/>
                <w:i w:val="0"/>
                <w:color w:val="141414"/>
                <w:sz w:val="22"/>
              </w:rPr>
              <w:t>One Team  (Hockey or Golf)</w:t>
            </w:r>
          </w:p>
          <w:p>
            <w:pPr>
              <w:spacing w:before="0" w:after="140"/>
              <w:ind w:left="216"/>
            </w:pPr>
            <w:r>
              <w:rPr>
                <w:b w:val="0"/>
                <w:i/>
                <w:color w:val="646464"/>
                <w:sz w:val="19"/>
              </w:rPr>
              <w:t>Full 7-session virtual experience for the complete roster.</w:t>
            </w:r>
          </w:p>
        </w:tc>
        <w:tc>
          <w:tcPr>
            <w:tcW w:type="dxa" w:w="4680"/>
            <w:shd w:fill="EEF2FF" w:val="clear"/>
            <w:tcW w:w="2880" w:type="dxa"/>
          </w:tcPr>
          <w:p>
            <w:pPr>
              <w:spacing w:before="140" w:after="140"/>
              <w:jc w:val="center"/>
            </w:pPr>
            <w:r>
              <w:rPr>
                <w:b/>
                <w:i w:val="0"/>
                <w:color w:val="1A4FC4"/>
                <w:sz w:val="28"/>
              </w:rPr>
              <w:t>$1,800</w:t>
            </w:r>
          </w:p>
        </w:tc>
      </w:tr>
    </w:tbl>
    <w:p>
      <w:pPr>
        <w:spacing w:before="40" w:after="0"/>
        <w:jc w:val="left"/>
      </w:pPr>
    </w:p>
    <w:tbl>
      <w:tblPr>
        <w:tblStyle w:val="TableGrid"/>
        <w:tblW w:type="auto" w:w="0"/>
        <w:tblLook w:firstColumn="1" w:firstRow="1" w:lastColumn="0" w:lastRow="0" w:noHBand="0" w:noVBand="1" w:val="04A0"/>
        <w:tblBorders>
          <w:top w:val="none"/>
          <w:left w:val="none"/>
          <w:bottom w:val="none"/>
          <w:right w:val="none"/>
          <w:insideH w:val="none"/>
          <w:insideV w:val="none"/>
        </w:tblBorders>
        <w:tblW w:w="9360" w:type="dxa"/>
      </w:tblPr>
      <w:tblGrid>
        <w:gridCol w:w="4680"/>
        <w:gridCol w:w="4680"/>
      </w:tblGrid>
      <w:tr>
        <w:tc>
          <w:tcPr>
            <w:tcW w:type="dxa" w:w="4680"/>
            <w:shd w:fill="1A4FC4" w:val="clear"/>
            <w:tcW w:w="6480" w:type="dxa"/>
          </w:tcPr>
          <w:p>
            <w:pPr>
              <w:spacing w:before="140" w:after="60"/>
              <w:ind w:left="216"/>
            </w:pPr>
            <w:r>
              <w:rPr>
                <w:b/>
                <w:i w:val="0"/>
                <w:color w:val="FFFFFF"/>
                <w:sz w:val="22"/>
              </w:rPr>
              <w:t>Two-Team Package  (Hockey + Golf)</w:t>
            </w:r>
          </w:p>
          <w:p>
            <w:pPr>
              <w:spacing w:before="0" w:after="140"/>
              <w:ind w:left="216"/>
            </w:pPr>
            <w:r>
              <w:rPr>
                <w:b w:val="0"/>
                <w:i/>
                <w:color w:val="FFFFFF"/>
                <w:sz w:val="19"/>
              </w:rPr>
              <w:t>Both programs train together this summer. Save $290 per team.</w:t>
            </w:r>
          </w:p>
        </w:tc>
        <w:tc>
          <w:tcPr>
            <w:tcW w:type="dxa" w:w="4680"/>
            <w:shd w:fill="1A4FC4" w:val="clear"/>
            <w:tcW w:w="2880" w:type="dxa"/>
          </w:tcPr>
          <w:p>
            <w:pPr>
              <w:spacing w:before="140" w:after="140"/>
              <w:jc w:val="center"/>
            </w:pPr>
            <w:r>
              <w:rPr>
                <w:b/>
                <w:i w:val="0"/>
                <w:color w:val="FFFFFF"/>
                <w:sz w:val="28"/>
              </w:rPr>
              <w:t>$1,510 / team</w:t>
            </w:r>
          </w:p>
        </w:tc>
      </w:tr>
    </w:tbl>
    <w:p>
      <w:pPr>
        <w:spacing w:before="40" w:after="0"/>
        <w:jc w:val="left"/>
      </w:pPr>
    </w:p>
    <w:p>
      <w:pPr>
        <w:spacing w:before="120" w:after="0"/>
        <w:jc w:val="left"/>
      </w:pPr>
    </w:p>
    <w:p>
      <w:pPr>
        <w:spacing w:before="80" w:after="80"/>
        <w:jc w:val="center"/>
      </w:pPr>
      <w:r>
        <w:rPr>
          <w:b w:val="0"/>
          <w:i/>
          <w:color w:val="646464"/>
          <w:sz w:val="21"/>
        </w:rPr>
        <w:t>Two-team total: $3,020  |  Savings: $580</w:t>
      </w:r>
    </w:p>
    <w:p>
      <w:pPr>
        <w:spacing w:before="200" w:after="0"/>
        <w:jc w:val="left"/>
      </w:pPr>
    </w:p>
    <w:p>
      <w:pPr>
        <w:spacing w:before="200" w:after="0"/>
        <w:jc w:val="center"/>
      </w:pPr>
      <w:r>
        <w:rPr>
          <w:b/>
          <w:i w:val="0"/>
          <w:color w:val="1A4FC4"/>
          <w:sz w:val="18"/>
        </w:rPr>
        <w:t>Awareness  →  Ownership  →  Identity  →  Leadership</w:t>
      </w:r>
    </w:p>
    <w:p>
      <w:pPr>
        <w:spacing w:before="0" w:after="0"/>
      </w:pPr>
      <w:r>
        <w:br w:type="page"/>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fill="1A4FC4" w:val="clear"/>
          </w:tcPr>
          <w:p>
            <w:pPr>
              <w:spacing w:before="120" w:after="120"/>
              <w:ind w:left="173"/>
              <w:jc w:val="left"/>
            </w:pPr>
            <w:r>
              <w:rPr>
                <w:b/>
                <w:i w:val="0"/>
                <w:color w:val="FFFFFF"/>
                <w:sz w:val="26"/>
              </w:rPr>
              <w:t>WHAT'S NEXT — GETTING STARTED IS SIMPLE</w:t>
            </w:r>
          </w:p>
        </w:tc>
      </w:tr>
    </w:tbl>
    <w:p>
      <w:pPr>
        <w:spacing w:before="160" w:after="0"/>
        <w:jc w:val="left"/>
      </w:pPr>
    </w:p>
    <w:p>
      <w:pPr>
        <w:spacing w:before="80" w:after="240"/>
        <w:jc w:val="left"/>
      </w:pPr>
      <w:r>
        <w:rPr>
          <w:b w:val="0"/>
          <w:i w:val="0"/>
          <w:color w:val="141414"/>
          <w:sz w:val="22"/>
        </w:rPr>
        <w:t>The Inner Coach Project is ready to go to work for Norwich University this summer. Here is what the path forward looks like:</w:t>
      </w:r>
    </w:p>
    <w:p>
      <w:pPr>
        <w:spacing w:before="120" w:after="120"/>
        <w:ind w:left="288"/>
      </w:pPr>
      <w:r>
        <w:rPr>
          <w:b/>
          <w:i w:val="0"/>
          <w:color w:val="1A4FC4"/>
          <w:sz w:val="24"/>
        </w:rPr>
        <w:t xml:space="preserve">1.  </w:t>
      </w:r>
      <w:r>
        <w:rPr>
          <w:b/>
          <w:i w:val="0"/>
          <w:color w:val="141414"/>
          <w:sz w:val="22"/>
        </w:rPr>
        <w:t>Commit to the training.</w:t>
      </w:r>
      <w:r>
        <w:rPr>
          <w:b w:val="0"/>
          <w:i w:val="0"/>
          <w:color w:val="141414"/>
          <w:sz w:val="22"/>
        </w:rPr>
        <w:t xml:space="preserve"> Confirm one or both teams and pay the program investment.</w:t>
      </w:r>
    </w:p>
    <w:p>
      <w:pPr>
        <w:spacing w:before="120" w:after="120"/>
        <w:ind w:left="288"/>
      </w:pPr>
      <w:r>
        <w:rPr>
          <w:b/>
          <w:i w:val="0"/>
          <w:color w:val="1A4FC4"/>
          <w:sz w:val="24"/>
        </w:rPr>
        <w:t xml:space="preserve">2.  </w:t>
      </w:r>
      <w:r>
        <w:rPr>
          <w:b/>
          <w:i w:val="0"/>
          <w:color w:val="141414"/>
          <w:sz w:val="22"/>
        </w:rPr>
        <w:t>Receive your welcome package.</w:t>
      </w:r>
      <w:r>
        <w:rPr>
          <w:b w:val="0"/>
          <w:i w:val="0"/>
          <w:color w:val="141414"/>
          <w:sz w:val="22"/>
        </w:rPr>
        <w:t xml:space="preserve"> Welcome email and introductory video sent to the program immediately upon enrollment.</w:t>
      </w:r>
    </w:p>
    <w:p>
      <w:pPr>
        <w:spacing w:before="120" w:after="120"/>
        <w:ind w:left="288"/>
      </w:pPr>
      <w:r>
        <w:rPr>
          <w:b/>
          <w:i w:val="0"/>
          <w:color w:val="1A4FC4"/>
          <w:sz w:val="24"/>
        </w:rPr>
        <w:t xml:space="preserve">3.  </w:t>
      </w:r>
      <w:r>
        <w:rPr>
          <w:b/>
          <w:i w:val="0"/>
          <w:color w:val="141414"/>
          <w:sz w:val="22"/>
        </w:rPr>
        <w:t>Athletes complete the self-assessment.</w:t>
      </w:r>
      <w:r>
        <w:rPr>
          <w:b w:val="0"/>
          <w:i w:val="0"/>
          <w:color w:val="141414"/>
          <w:sz w:val="22"/>
        </w:rPr>
        <w:t xml:space="preserve"> Each athlete receives and completes the ICP Coaching &amp; Leadership Perspective Assessment before the first session.</w:t>
      </w:r>
    </w:p>
    <w:p>
      <w:pPr>
        <w:spacing w:before="120" w:after="120"/>
        <w:ind w:left="288"/>
      </w:pPr>
      <w:r>
        <w:rPr>
          <w:b/>
          <w:i w:val="0"/>
          <w:color w:val="1A4FC4"/>
          <w:sz w:val="24"/>
        </w:rPr>
        <w:t xml:space="preserve">4.  </w:t>
      </w:r>
      <w:r>
        <w:rPr>
          <w:b/>
          <w:i w:val="0"/>
          <w:color w:val="141414"/>
          <w:sz w:val="22"/>
        </w:rPr>
        <w:t>Schedule Mind Gym Session #1.</w:t>
      </w:r>
      <w:r>
        <w:rPr>
          <w:b w:val="0"/>
          <w:i w:val="0"/>
          <w:color w:val="141414"/>
          <w:sz w:val="22"/>
        </w:rPr>
        <w:t xml:space="preserve"> We coordinate around the team's summer calendar. Everything is virtual — athletes participate from wherever they are.</w:t>
      </w:r>
    </w:p>
    <w:p>
      <w:pPr>
        <w:spacing w:before="120" w:after="120"/>
        <w:ind w:left="288"/>
      </w:pPr>
      <w:r>
        <w:rPr>
          <w:b/>
          <w:i w:val="0"/>
          <w:color w:val="1A4FC4"/>
          <w:sz w:val="24"/>
        </w:rPr>
        <w:t xml:space="preserve">5.  </w:t>
      </w:r>
      <w:r>
        <w:rPr>
          <w:b/>
          <w:i w:val="0"/>
          <w:color w:val="141414"/>
          <w:sz w:val="22"/>
        </w:rPr>
        <w:t>Train together all summer.</w:t>
      </w:r>
      <w:r>
        <w:rPr>
          <w:b w:val="0"/>
          <w:i w:val="0"/>
          <w:color w:val="141414"/>
          <w:sz w:val="22"/>
        </w:rPr>
        <w:t xml:space="preserve"> Seven sessions. Eight to ten weeks. One team moving in the same direction before the season even begins.</w:t>
      </w:r>
    </w:p>
    <w:p>
      <w:pPr>
        <w:spacing w:before="280" w:after="0"/>
        <w:jc w:val="left"/>
      </w:pPr>
    </w:p>
    <w:p>
      <w:pPr>
        <w:spacing w:before="40" w:after="280"/>
        <w:pBdr>
          <w:bottom w:val="single" w:sz="8" w:space="1" w:color="1A4FC4"/>
        </w:pBdr>
      </w:pPr>
    </w:p>
    <w:p>
      <w:pPr>
        <w:spacing w:before="0" w:after="160"/>
        <w:jc w:val="center"/>
      </w:pPr>
      <w:r>
        <w:rPr>
          <w:b w:val="0"/>
          <w:i/>
          <w:color w:val="646464"/>
          <w:sz w:val="22"/>
        </w:rPr>
        <w:t>"This training is going to be helpful to anyone invested in gaining an understanding of how to level up their best version of themselves.</w:t>
        <w:br/>
        <w:t>The focus is self-leadership. The training far exceeds what you see on the internet.</w:t>
        <w:br/>
        <w:t>It's organized. It's intentional. It trains people to coach themselves properly."</w:t>
      </w:r>
    </w:p>
    <w:p>
      <w:pPr>
        <w:spacing w:before="0" w:after="80"/>
        <w:jc w:val="center"/>
      </w:pPr>
      <w:r>
        <w:rPr>
          <w:b/>
          <w:i w:val="0"/>
          <w:color w:val="1A4FC4"/>
          <w:sz w:val="20"/>
        </w:rPr>
        <w:t>— Eric Hoffberg, Founder, The Inner Coach Project</w:t>
      </w:r>
    </w:p>
    <w:p>
      <w:pPr>
        <w:spacing w:before="320" w:after="0"/>
        <w:jc w:val="left"/>
      </w:pPr>
    </w:p>
    <w:p>
      <w:pPr>
        <w:spacing w:before="0" w:after="40"/>
        <w:jc w:val="center"/>
      </w:pPr>
      <w:r>
        <w:rPr>
          <w:b/>
          <w:i w:val="0"/>
          <w:color w:val="141414"/>
          <w:sz w:val="24"/>
        </w:rPr>
        <w:t>Eric Hoffberg</w:t>
      </w:r>
    </w:p>
    <w:p>
      <w:pPr>
        <w:spacing w:before="0" w:after="40"/>
        <w:jc w:val="center"/>
      </w:pPr>
      <w:r>
        <w:rPr>
          <w:b w:val="0"/>
          <w:i w:val="0"/>
          <w:color w:val="646464"/>
          <w:sz w:val="22"/>
        </w:rPr>
        <w:t>The Inner Coach Project™</w:t>
      </w:r>
    </w:p>
    <w:p>
      <w:pPr>
        <w:spacing w:before="0" w:after="40"/>
        <w:jc w:val="center"/>
      </w:pPr>
      <w:r>
        <w:rPr>
          <w:b w:val="0"/>
          <w:i w:val="0"/>
          <w:color w:val="646464"/>
          <w:sz w:val="22"/>
        </w:rPr>
        <w:t>[Phone Number]  |  [Email Address]</w:t>
      </w:r>
    </w:p>
    <w:p>
      <w:pPr>
        <w:spacing w:before="280" w:after="0"/>
        <w:jc w:val="left"/>
      </w:pPr>
    </w:p>
    <w:p>
      <w:pPr>
        <w:spacing w:before="200" w:after="0"/>
        <w:jc w:val="center"/>
      </w:pPr>
      <w:r>
        <w:rPr>
          <w:b/>
          <w:i w:val="0"/>
          <w:color w:val="1A4FC4"/>
          <w:sz w:val="18"/>
        </w:rPr>
        <w:t>Awareness  →  Ownership  →  Identity  →  Leadership</w:t>
      </w:r>
    </w:p>
    <w:sectPr w:rsidR="00FC693F" w:rsidRPr="0006063C" w:rsidSect="00034616">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