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1A4FC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■  INNER COACH PROJECT™</w:t>
            </w:r>
          </w:p>
          <w:p>
            <w:pPr>
              <w:spacing w:before="200" w:after="200"/>
              <w:jc w:val="center"/>
            </w:pPr>
            <w:r>
              <w:rPr>
                <w:rFonts w:ascii="Arial" w:hAnsi="Arial"/>
                <w:b/>
                <w:color w:val="FFFFFF"/>
                <w:sz w:val="52"/>
              </w:rPr>
              <w:t>Experience Overview</w:t>
              <w:br/>
              <w:t>&amp; Training Flow</w:t>
            </w:r>
          </w:p>
          <w:p>
            <w:pPr>
              <w:spacing w:before="80" w:after="160"/>
              <w:jc w:val="center"/>
              <w:pBdr>
                <w:bottom w:val="single" w:sz="6" w:color="FFFFFF"/>
              </w:pBdr>
            </w:pPr>
          </w:p>
          <w:p>
            <w:pPr>
              <w:spacing w:before="120" w:after="400"/>
              <w:jc w:val="center"/>
            </w:pPr>
            <w:r>
              <w:rPr>
                <w:rFonts w:ascii="Arial" w:hAnsi="Arial"/>
                <w:i/>
                <w:color w:val="FFFFFF"/>
                <w:sz w:val="24"/>
              </w:rPr>
              <w:t>Train the voice that trains you.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80" w:after="40"/>
      </w:pPr>
      <w:r>
        <w:rPr>
          <w:rFonts w:ascii="Arial" w:hAnsi="Arial"/>
          <w:b/>
          <w:i w:val="0"/>
          <w:color w:val="1A4FC4"/>
          <w:sz w:val="28"/>
        </w:rPr>
        <w:t xml:space="preserve">■  </w:t>
      </w:r>
      <w:r>
        <w:rPr>
          <w:rFonts w:ascii="Arial" w:hAnsi="Arial"/>
          <w:b/>
          <w:i w:val="0"/>
          <w:color w:val="1A4FC4"/>
          <w:sz w:val="28"/>
        </w:rPr>
        <w:t>ABOUT THIS EXPERIENCE</w:t>
      </w:r>
    </w:p>
    <w:p>
      <w:pPr>
        <w:spacing w:before="40" w:after="120"/>
        <w:pBdr>
          <w:bottom w:val="single" w:sz="12" w:color="1A4FC4"/>
        </w:pBdr>
      </w:pPr>
    </w:p>
    <w:p>
      <w:pPr>
        <w:spacing w:before="60" w:after="120"/>
      </w:pPr>
      <w:r>
        <w:rPr>
          <w:rFonts w:ascii="Arial" w:hAnsi="Arial"/>
          <w:b w:val="0"/>
          <w:i w:val="0"/>
          <w:color w:val="1A1A1A"/>
          <w:sz w:val="24"/>
        </w:rPr>
        <w:t>The Inner Coach Project is a progressive mindset and leadership development experience designed to strengthen the internal voice that shapes how individuals think, respond, lead, and perform under pressure.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1A1A1A"/>
          <w:sz w:val="24"/>
        </w:rPr>
        <w:t>This experience is intentionally built in stages. Each Mind Gym session builds upon the previous one, helping participants increase: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" w:after="40"/>
              <w:ind w:left="144"/>
            </w:pPr>
            <w:r>
              <w:rPr>
                <w:rFonts w:ascii="Arial" w:hAnsi="Arial"/>
                <w:color w:val="1A4FC4"/>
                <w:sz w:val="24"/>
              </w:rPr>
              <w:t xml:space="preserve">■  </w:t>
            </w:r>
            <w:r>
              <w:rPr>
                <w:rFonts w:ascii="Arial" w:hAnsi="Arial"/>
                <w:color w:val="1A1A1A"/>
                <w:sz w:val="24"/>
              </w:rPr>
              <w:t>Self-awareness</w:t>
            </w:r>
          </w:p>
        </w:tc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" w:after="40"/>
              <w:ind w:left="144"/>
            </w:pPr>
            <w:r>
              <w:rPr>
                <w:rFonts w:ascii="Arial" w:hAnsi="Arial"/>
                <w:color w:val="1A4FC4"/>
                <w:sz w:val="24"/>
              </w:rPr>
              <w:t xml:space="preserve">■  </w:t>
            </w:r>
            <w:r>
              <w:rPr>
                <w:rFonts w:ascii="Arial" w:hAnsi="Arial"/>
                <w:color w:val="1A1A1A"/>
                <w:sz w:val="24"/>
              </w:rPr>
              <w:t>Emotional discipline</w:t>
            </w:r>
          </w:p>
        </w:tc>
      </w:tr>
      <w:tr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" w:after="40"/>
              <w:ind w:left="144"/>
            </w:pPr>
            <w:r>
              <w:rPr>
                <w:rFonts w:ascii="Arial" w:hAnsi="Arial"/>
                <w:color w:val="1A4FC4"/>
                <w:sz w:val="24"/>
              </w:rPr>
              <w:t xml:space="preserve">■  </w:t>
            </w:r>
            <w:r>
              <w:rPr>
                <w:rFonts w:ascii="Arial" w:hAnsi="Arial"/>
                <w:color w:val="1A1A1A"/>
                <w:sz w:val="24"/>
              </w:rPr>
              <w:t>Ownership</w:t>
            </w:r>
          </w:p>
        </w:tc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" w:after="40"/>
              <w:ind w:left="144"/>
            </w:pPr>
            <w:r>
              <w:rPr>
                <w:rFonts w:ascii="Arial" w:hAnsi="Arial"/>
                <w:color w:val="1A4FC4"/>
                <w:sz w:val="24"/>
              </w:rPr>
              <w:t xml:space="preserve">■  </w:t>
            </w:r>
            <w:r>
              <w:rPr>
                <w:rFonts w:ascii="Arial" w:hAnsi="Arial"/>
                <w:color w:val="1A1A1A"/>
                <w:sz w:val="24"/>
              </w:rPr>
              <w:t>Intentional self-talk</w:t>
            </w:r>
          </w:p>
        </w:tc>
      </w:tr>
      <w:tr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" w:after="40"/>
              <w:ind w:left="144"/>
            </w:pPr>
            <w:r>
              <w:rPr>
                <w:rFonts w:ascii="Arial" w:hAnsi="Arial"/>
                <w:color w:val="1A4FC4"/>
                <w:sz w:val="24"/>
              </w:rPr>
              <w:t xml:space="preserve">■  </w:t>
            </w:r>
            <w:r>
              <w:rPr>
                <w:rFonts w:ascii="Arial" w:hAnsi="Arial"/>
                <w:color w:val="1A1A1A"/>
                <w:sz w:val="24"/>
              </w:rPr>
              <w:t>Leadership</w:t>
            </w:r>
          </w:p>
        </w:tc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" w:after="40"/>
              <w:ind w:left="144"/>
            </w:pPr>
            <w:r>
              <w:rPr>
                <w:rFonts w:ascii="Arial" w:hAnsi="Arial"/>
                <w:color w:val="1A4FC4"/>
                <w:sz w:val="24"/>
              </w:rPr>
              <w:t xml:space="preserve">■  </w:t>
            </w:r>
            <w:r>
              <w:rPr>
                <w:rFonts w:ascii="Arial" w:hAnsi="Arial"/>
                <w:color w:val="1A1A1A"/>
                <w:sz w:val="24"/>
              </w:rPr>
              <w:t>Identity clarity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Arial" w:hAnsi="Arial"/>
          <w:b/>
          <w:i w:val="0"/>
          <w:color w:val="1A1A1A"/>
          <w:sz w:val="24"/>
        </w:rPr>
        <w:t>The goal is not perfection.</w:t>
      </w:r>
    </w:p>
    <w:p>
      <w:pPr>
        <w:spacing w:before="40" w:after="200"/>
      </w:pPr>
      <w:r>
        <w:rPr>
          <w:rFonts w:ascii="Arial" w:hAnsi="Arial"/>
          <w:b/>
          <w:i w:val="0"/>
          <w:color w:val="1A1A1A"/>
          <w:sz w:val="24"/>
        </w:rPr>
        <w:t>The goal is learning how to lead yourself consistently.</w:t>
      </w:r>
    </w:p>
    <w:p>
      <w:pPr>
        <w:spacing w:before="160" w:after="160"/>
        <w:pBdr>
          <w:bottom w:val="single" w:sz="6" w:color="D0D8EC"/>
        </w:pBdr>
      </w:pPr>
    </w:p>
    <w:p>
      <w:pPr>
        <w:spacing w:before="280" w:after="40"/>
      </w:pPr>
      <w:r>
        <w:rPr>
          <w:rFonts w:ascii="Arial" w:hAnsi="Arial"/>
          <w:b/>
          <w:i w:val="0"/>
          <w:color w:val="1A4FC4"/>
          <w:sz w:val="28"/>
        </w:rPr>
        <w:t xml:space="preserve">■  </w:t>
      </w:r>
      <w:r>
        <w:rPr>
          <w:rFonts w:ascii="Arial" w:hAnsi="Arial"/>
          <w:b/>
          <w:i w:val="0"/>
          <w:color w:val="1A4FC4"/>
          <w:sz w:val="28"/>
        </w:rPr>
        <w:t>THE PACE OF THE EXPERIENCE</w:t>
      </w:r>
    </w:p>
    <w:p>
      <w:pPr>
        <w:spacing w:before="40" w:after="120"/>
        <w:pBdr>
          <w:bottom w:val="single" w:sz="12" w:color="1A4FC4"/>
        </w:pBdr>
      </w:pPr>
    </w:p>
    <w:p>
      <w:pPr>
        <w:spacing w:before="60" w:after="120"/>
      </w:pPr>
      <w:r>
        <w:rPr>
          <w:rFonts w:ascii="Arial" w:hAnsi="Arial"/>
          <w:b w:val="0"/>
          <w:i w:val="0"/>
          <w:color w:val="1A1A1A"/>
          <w:sz w:val="24"/>
        </w:rPr>
        <w:t>This process is designed to be reflective, practical, and intentional — not rushed.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1A1A1A"/>
          <w:sz w:val="24"/>
        </w:rPr>
        <w:t>Participants will move through: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" w:after="40"/>
              <w:ind w:left="144"/>
            </w:pPr>
            <w:r>
              <w:rPr>
                <w:rFonts w:ascii="Arial" w:hAnsi="Arial"/>
                <w:color w:val="1A4FC4"/>
                <w:sz w:val="24"/>
              </w:rPr>
              <w:t xml:space="preserve">■  </w:t>
            </w:r>
            <w:r>
              <w:rPr>
                <w:rFonts w:ascii="Arial" w:hAnsi="Arial"/>
                <w:color w:val="1A1A1A"/>
                <w:sz w:val="24"/>
              </w:rPr>
              <w:t>Guided Mind Gym sessions</w:t>
            </w:r>
          </w:p>
        </w:tc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" w:after="40"/>
              <w:ind w:left="144"/>
            </w:pPr>
            <w:r>
              <w:rPr>
                <w:rFonts w:ascii="Arial" w:hAnsi="Arial"/>
                <w:color w:val="1A4FC4"/>
                <w:sz w:val="24"/>
              </w:rPr>
              <w:t xml:space="preserve">■  </w:t>
            </w:r>
            <w:r>
              <w:rPr>
                <w:rFonts w:ascii="Arial" w:hAnsi="Arial"/>
                <w:color w:val="1A1A1A"/>
                <w:sz w:val="24"/>
              </w:rPr>
              <w:t>Leadership conversations</w:t>
            </w:r>
          </w:p>
        </w:tc>
      </w:tr>
      <w:tr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" w:after="40"/>
              <w:ind w:left="144"/>
            </w:pPr>
            <w:r>
              <w:rPr>
                <w:rFonts w:ascii="Arial" w:hAnsi="Arial"/>
                <w:color w:val="1A4FC4"/>
                <w:sz w:val="24"/>
              </w:rPr>
              <w:t xml:space="preserve">■  </w:t>
            </w:r>
            <w:r>
              <w:rPr>
                <w:rFonts w:ascii="Arial" w:hAnsi="Arial"/>
                <w:color w:val="1A1A1A"/>
                <w:sz w:val="24"/>
              </w:rPr>
              <w:t>Reflection exercises</w:t>
            </w:r>
          </w:p>
        </w:tc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" w:after="40"/>
              <w:ind w:left="144"/>
            </w:pPr>
            <w:r>
              <w:rPr>
                <w:rFonts w:ascii="Arial" w:hAnsi="Arial"/>
                <w:color w:val="1A4FC4"/>
                <w:sz w:val="24"/>
              </w:rPr>
              <w:t xml:space="preserve">■  </w:t>
            </w:r>
            <w:r>
              <w:rPr>
                <w:rFonts w:ascii="Arial" w:hAnsi="Arial"/>
                <w:color w:val="1A1A1A"/>
                <w:sz w:val="24"/>
              </w:rPr>
              <w:t>Practical mindset application</w:t>
            </w:r>
          </w:p>
        </w:tc>
      </w:tr>
      <w:tr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" w:after="40"/>
              <w:ind w:left="144"/>
            </w:pPr>
            <w:r>
              <w:rPr>
                <w:rFonts w:ascii="Arial" w:hAnsi="Arial"/>
                <w:color w:val="1A4FC4"/>
                <w:sz w:val="24"/>
              </w:rPr>
              <w:t xml:space="preserve">■  </w:t>
            </w:r>
            <w:r>
              <w:rPr>
                <w:rFonts w:ascii="Arial" w:hAnsi="Arial"/>
                <w:color w:val="1A1A1A"/>
                <w:sz w:val="24"/>
              </w:rPr>
              <w:t>Self-discovery work</w:t>
            </w:r>
          </w:p>
        </w:tc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/>
        </w:tc>
      </w:tr>
    </w:tbl>
    <w:p>
      <w:pPr>
        <w:spacing w:after="80"/>
      </w:pPr>
    </w:p>
    <w:p>
      <w:pPr>
        <w:spacing w:before="60" w:after="120"/>
      </w:pPr>
      <w:r>
        <w:rPr>
          <w:rFonts w:ascii="Arial" w:hAnsi="Arial"/>
          <w:b w:val="0"/>
          <w:i w:val="0"/>
          <w:color w:val="1A1A1A"/>
          <w:sz w:val="24"/>
        </w:rPr>
        <w:t>Growth happens through repetition and awareness.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1A1A1A"/>
          <w:sz w:val="24"/>
        </w:rPr>
        <w:t>Participants are encouraged to: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" w:after="40"/>
              <w:ind w:left="144"/>
            </w:pPr>
            <w:r>
              <w:rPr>
                <w:rFonts w:ascii="Arial" w:hAnsi="Arial"/>
                <w:color w:val="1A4FC4"/>
                <w:sz w:val="24"/>
              </w:rPr>
              <w:t xml:space="preserve">■  </w:t>
            </w:r>
            <w:r>
              <w:rPr>
                <w:rFonts w:ascii="Arial" w:hAnsi="Arial"/>
                <w:color w:val="1A1A1A"/>
                <w:sz w:val="24"/>
              </w:rPr>
              <w:t>Stay engaged</w:t>
            </w:r>
          </w:p>
        </w:tc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" w:after="40"/>
              <w:ind w:left="144"/>
            </w:pPr>
            <w:r>
              <w:rPr>
                <w:rFonts w:ascii="Arial" w:hAnsi="Arial"/>
                <w:color w:val="1A4FC4"/>
                <w:sz w:val="24"/>
              </w:rPr>
              <w:t xml:space="preserve">■  </w:t>
            </w:r>
            <w:r>
              <w:rPr>
                <w:rFonts w:ascii="Arial" w:hAnsi="Arial"/>
                <w:color w:val="1A1A1A"/>
                <w:sz w:val="24"/>
              </w:rPr>
              <w:t>Apply the principles daily</w:t>
            </w:r>
          </w:p>
        </w:tc>
      </w:tr>
      <w:tr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" w:after="40"/>
              <w:ind w:left="144"/>
            </w:pPr>
            <w:r>
              <w:rPr>
                <w:rFonts w:ascii="Arial" w:hAnsi="Arial"/>
                <w:color w:val="1A4FC4"/>
                <w:sz w:val="24"/>
              </w:rPr>
              <w:t xml:space="preserve">■  </w:t>
            </w:r>
            <w:r>
              <w:rPr>
                <w:rFonts w:ascii="Arial" w:hAnsi="Arial"/>
                <w:color w:val="1A1A1A"/>
                <w:sz w:val="24"/>
              </w:rPr>
              <w:t>Reflect honestly</w:t>
            </w:r>
          </w:p>
        </w:tc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" w:after="40"/>
              <w:ind w:left="144"/>
            </w:pPr>
            <w:r>
              <w:rPr>
                <w:rFonts w:ascii="Arial" w:hAnsi="Arial"/>
                <w:color w:val="1A4FC4"/>
                <w:sz w:val="24"/>
              </w:rPr>
              <w:t xml:space="preserve">■  </w:t>
            </w:r>
            <w:r>
              <w:rPr>
                <w:rFonts w:ascii="Arial" w:hAnsi="Arial"/>
                <w:color w:val="1A1A1A"/>
                <w:sz w:val="24"/>
              </w:rPr>
              <w:t>Embrace discomfort and growth</w:t>
            </w:r>
          </w:p>
        </w:tc>
      </w:tr>
    </w:tbl>
    <w:p>
      <w:pPr>
        <w:spacing w:after="80"/>
      </w:pPr>
    </w:p>
    <w:p>
      <w:pPr>
        <w:spacing w:before="60" w:after="120"/>
      </w:pPr>
      <w:r>
        <w:rPr>
          <w:rFonts w:ascii="Arial" w:hAnsi="Arial"/>
          <w:b w:val="0"/>
          <w:i w:val="0"/>
          <w:color w:val="1A1A1A"/>
          <w:sz w:val="24"/>
        </w:rPr>
        <w:t>Because transformation does not happen from information alone — it happens through intentional application.</w:t>
      </w:r>
    </w:p>
    <w:p>
      <w:pPr>
        <w:spacing w:before="0" w:after="0"/>
      </w:pPr>
      <w:r>
        <w:br w:type="page"/>
      </w:r>
    </w:p>
    <w:p>
      <w:pPr>
        <w:spacing w:before="280" w:after="40"/>
      </w:pPr>
      <w:r>
        <w:rPr>
          <w:rFonts w:ascii="Arial" w:hAnsi="Arial"/>
          <w:b/>
          <w:i w:val="0"/>
          <w:color w:val="1A4FC4"/>
          <w:sz w:val="28"/>
        </w:rPr>
        <w:t xml:space="preserve">■  </w:t>
      </w:r>
      <w:r>
        <w:rPr>
          <w:rFonts w:ascii="Arial" w:hAnsi="Arial"/>
          <w:b/>
          <w:i w:val="0"/>
          <w:color w:val="1A4FC4"/>
          <w:sz w:val="28"/>
        </w:rPr>
        <w:t>WHAT WE EXPECT FROM PARTICIPANTS</w:t>
      </w:r>
    </w:p>
    <w:p>
      <w:pPr>
        <w:spacing w:before="40" w:after="120"/>
        <w:pBdr>
          <w:bottom w:val="single" w:sz="12" w:color="1A4FC4"/>
        </w:pBdr>
      </w:pPr>
    </w:p>
    <w:p>
      <w:pPr>
        <w:spacing w:before="60" w:after="80"/>
      </w:pPr>
      <w:r>
        <w:rPr>
          <w:rFonts w:ascii="Arial" w:hAnsi="Arial"/>
          <w:b w:val="0"/>
          <w:i w:val="0"/>
          <w:color w:val="1A1A1A"/>
          <w:sz w:val="24"/>
        </w:rPr>
        <w:t>This experience requires: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" w:after="40"/>
              <w:ind w:left="144"/>
            </w:pPr>
            <w:r>
              <w:rPr>
                <w:rFonts w:ascii="Arial" w:hAnsi="Arial"/>
                <w:color w:val="1A4FC4"/>
                <w:sz w:val="24"/>
              </w:rPr>
              <w:t xml:space="preserve">■  </w:t>
            </w:r>
            <w:r>
              <w:rPr>
                <w:rFonts w:ascii="Arial" w:hAnsi="Arial"/>
                <w:color w:val="1A1A1A"/>
                <w:sz w:val="24"/>
              </w:rPr>
              <w:t>Honesty</w:t>
            </w:r>
          </w:p>
        </w:tc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" w:after="40"/>
              <w:ind w:left="144"/>
            </w:pPr>
            <w:r>
              <w:rPr>
                <w:rFonts w:ascii="Arial" w:hAnsi="Arial"/>
                <w:color w:val="1A4FC4"/>
                <w:sz w:val="24"/>
              </w:rPr>
              <w:t xml:space="preserve">■  </w:t>
            </w:r>
            <w:r>
              <w:rPr>
                <w:rFonts w:ascii="Arial" w:hAnsi="Arial"/>
                <w:color w:val="1A1A1A"/>
                <w:sz w:val="24"/>
              </w:rPr>
              <w:t>Participation</w:t>
            </w:r>
          </w:p>
        </w:tc>
      </w:tr>
      <w:tr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" w:after="40"/>
              <w:ind w:left="144"/>
            </w:pPr>
            <w:r>
              <w:rPr>
                <w:rFonts w:ascii="Arial" w:hAnsi="Arial"/>
                <w:color w:val="1A4FC4"/>
                <w:sz w:val="24"/>
              </w:rPr>
              <w:t xml:space="preserve">■  </w:t>
            </w:r>
            <w:r>
              <w:rPr>
                <w:rFonts w:ascii="Arial" w:hAnsi="Arial"/>
                <w:color w:val="1A1A1A"/>
                <w:sz w:val="24"/>
              </w:rPr>
              <w:t>Openness</w:t>
            </w:r>
          </w:p>
        </w:tc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" w:after="40"/>
              <w:ind w:left="144"/>
            </w:pPr>
            <w:r>
              <w:rPr>
                <w:rFonts w:ascii="Arial" w:hAnsi="Arial"/>
                <w:color w:val="1A4FC4"/>
                <w:sz w:val="24"/>
              </w:rPr>
              <w:t xml:space="preserve">■  </w:t>
            </w:r>
            <w:r>
              <w:rPr>
                <w:rFonts w:ascii="Arial" w:hAnsi="Arial"/>
                <w:color w:val="1A1A1A"/>
                <w:sz w:val="24"/>
              </w:rPr>
              <w:t>Ownership</w:t>
            </w:r>
          </w:p>
        </w:tc>
      </w:tr>
      <w:tr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" w:after="40"/>
              <w:ind w:left="144"/>
            </w:pPr>
            <w:r>
              <w:rPr>
                <w:rFonts w:ascii="Arial" w:hAnsi="Arial"/>
                <w:color w:val="1A4FC4"/>
                <w:sz w:val="24"/>
              </w:rPr>
              <w:t xml:space="preserve">■  </w:t>
            </w:r>
            <w:r>
              <w:rPr>
                <w:rFonts w:ascii="Arial" w:hAnsi="Arial"/>
                <w:color w:val="1A1A1A"/>
                <w:sz w:val="24"/>
              </w:rPr>
              <w:t>Self-reflection</w:t>
            </w:r>
          </w:p>
        </w:tc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" w:after="40"/>
              <w:ind w:left="144"/>
            </w:pPr>
            <w:r>
              <w:rPr>
                <w:rFonts w:ascii="Arial" w:hAnsi="Arial"/>
                <w:color w:val="1A4FC4"/>
                <w:sz w:val="24"/>
              </w:rPr>
              <w:t xml:space="preserve">■  </w:t>
            </w:r>
            <w:r>
              <w:rPr>
                <w:rFonts w:ascii="Arial" w:hAnsi="Arial"/>
                <w:color w:val="1A1A1A"/>
                <w:sz w:val="24"/>
              </w:rPr>
              <w:t>Consistency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Arial" w:hAnsi="Arial"/>
          <w:b w:val="0"/>
          <w:i w:val="0"/>
          <w:color w:val="1A1A1A"/>
          <w:sz w:val="24"/>
        </w:rPr>
        <w:t>We are not asking participants to be perfect.</w:t>
      </w:r>
    </w:p>
    <w:p>
      <w:pPr>
        <w:spacing w:before="40" w:after="120"/>
      </w:pPr>
      <w:r>
        <w:rPr>
          <w:rFonts w:ascii="Arial" w:hAnsi="Arial"/>
          <w:b w:val="0"/>
          <w:i w:val="0"/>
          <w:color w:val="1A1A1A"/>
          <w:sz w:val="24"/>
        </w:rPr>
        <w:t>We are asking them to become more aware of: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" w:after="40"/>
              <w:ind w:left="144"/>
            </w:pPr>
            <w:r>
              <w:rPr>
                <w:rFonts w:ascii="Arial" w:hAnsi="Arial"/>
                <w:color w:val="1A4FC4"/>
                <w:sz w:val="24"/>
              </w:rPr>
              <w:t xml:space="preserve">■  </w:t>
            </w:r>
            <w:r>
              <w:rPr>
                <w:rFonts w:ascii="Arial" w:hAnsi="Arial"/>
                <w:color w:val="1A1A1A"/>
                <w:sz w:val="24"/>
              </w:rPr>
              <w:t>Their habits</w:t>
            </w:r>
          </w:p>
        </w:tc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" w:after="40"/>
              <w:ind w:left="144"/>
            </w:pPr>
            <w:r>
              <w:rPr>
                <w:rFonts w:ascii="Arial" w:hAnsi="Arial"/>
                <w:color w:val="1A4FC4"/>
                <w:sz w:val="24"/>
              </w:rPr>
              <w:t xml:space="preserve">■  </w:t>
            </w:r>
            <w:r>
              <w:rPr>
                <w:rFonts w:ascii="Arial" w:hAnsi="Arial"/>
                <w:color w:val="1A1A1A"/>
                <w:sz w:val="24"/>
              </w:rPr>
              <w:t>Their responses under pressure</w:t>
            </w:r>
          </w:p>
        </w:tc>
      </w:tr>
      <w:tr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" w:after="40"/>
              <w:ind w:left="144"/>
            </w:pPr>
            <w:r>
              <w:rPr>
                <w:rFonts w:ascii="Arial" w:hAnsi="Arial"/>
                <w:color w:val="1A4FC4"/>
                <w:sz w:val="24"/>
              </w:rPr>
              <w:t xml:space="preserve">■  </w:t>
            </w:r>
            <w:r>
              <w:rPr>
                <w:rFonts w:ascii="Arial" w:hAnsi="Arial"/>
                <w:color w:val="1A1A1A"/>
                <w:sz w:val="24"/>
              </w:rPr>
              <w:t>Their mindset</w:t>
            </w:r>
          </w:p>
        </w:tc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" w:after="40"/>
              <w:ind w:left="144"/>
            </w:pPr>
            <w:r>
              <w:rPr>
                <w:rFonts w:ascii="Arial" w:hAnsi="Arial"/>
                <w:color w:val="1A4FC4"/>
                <w:sz w:val="24"/>
              </w:rPr>
              <w:t xml:space="preserve">■  </w:t>
            </w:r>
            <w:r>
              <w:rPr>
                <w:rFonts w:ascii="Arial" w:hAnsi="Arial"/>
                <w:color w:val="1A1A1A"/>
                <w:sz w:val="24"/>
              </w:rPr>
              <w:t>The standards they live from daily</w:t>
            </w:r>
          </w:p>
        </w:tc>
      </w:tr>
      <w:tr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" w:after="40"/>
              <w:ind w:left="144"/>
            </w:pPr>
            <w:r>
              <w:rPr>
                <w:rFonts w:ascii="Arial" w:hAnsi="Arial"/>
                <w:color w:val="1A4FC4"/>
                <w:sz w:val="24"/>
              </w:rPr>
              <w:t xml:space="preserve">■  </w:t>
            </w:r>
            <w:r>
              <w:rPr>
                <w:rFonts w:ascii="Arial" w:hAnsi="Arial"/>
                <w:color w:val="1A1A1A"/>
                <w:sz w:val="24"/>
              </w:rPr>
              <w:t>Their self-talk</w:t>
            </w:r>
          </w:p>
        </w:tc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/>
        </w:tc>
      </w:tr>
    </w:tbl>
    <w:p>
      <w:pPr>
        <w:spacing w:after="80"/>
      </w:pPr>
    </w:p>
    <w:p>
      <w:pPr>
        <w:spacing w:before="60" w:after="120"/>
      </w:pPr>
      <w:r>
        <w:rPr>
          <w:rFonts w:ascii="Arial" w:hAnsi="Arial"/>
          <w:b w:val="0"/>
          <w:i w:val="0"/>
          <w:color w:val="1A1A1A"/>
          <w:sz w:val="24"/>
        </w:rPr>
        <w:t>The more intentional the participation, the greater the transformation.</w:t>
      </w:r>
    </w:p>
    <w:p>
      <w:pPr>
        <w:spacing w:before="200" w:after="200"/>
        <w:pBdr>
          <w:bottom w:val="single" w:sz="6" w:color="D0D8EC"/>
        </w:pBdr>
      </w:pPr>
    </w:p>
    <w:p>
      <w:pPr>
        <w:spacing w:before="280" w:after="40"/>
      </w:pPr>
      <w:r>
        <w:rPr>
          <w:rFonts w:ascii="Arial" w:hAnsi="Arial"/>
          <w:b/>
          <w:i w:val="0"/>
          <w:color w:val="1A4FC4"/>
          <w:sz w:val="28"/>
        </w:rPr>
        <w:t xml:space="preserve">■  </w:t>
      </w:r>
      <w:r>
        <w:rPr>
          <w:rFonts w:ascii="Arial" w:hAnsi="Arial"/>
          <w:b/>
          <w:i w:val="0"/>
          <w:color w:val="1A4FC4"/>
          <w:sz w:val="28"/>
        </w:rPr>
        <w:t>WHY WE DO THIS</w:t>
      </w:r>
    </w:p>
    <w:p>
      <w:pPr>
        <w:spacing w:before="40" w:after="120"/>
        <w:pBdr>
          <w:bottom w:val="single" w:sz="12" w:color="1A4FC4"/>
        </w:pBdr>
      </w:pPr>
    </w:p>
    <w:p>
      <w:pPr>
        <w:spacing w:before="60" w:after="120"/>
      </w:pPr>
      <w:r>
        <w:rPr>
          <w:rFonts w:ascii="Arial" w:hAnsi="Arial"/>
          <w:b w:val="0"/>
          <w:i w:val="0"/>
          <w:color w:val="1A1A1A"/>
          <w:sz w:val="24"/>
        </w:rPr>
        <w:t>We believe many people struggle not because they lack talent or ability — but because they have never been taught how to lead themselves internally.</w:t>
      </w:r>
    </w:p>
    <w:p>
      <w:pPr>
        <w:spacing w:before="80" w:after="160"/>
      </w:pPr>
      <w:r>
        <w:rPr>
          <w:rFonts w:ascii="Arial" w:hAnsi="Arial"/>
          <w:b/>
          <w:i w:val="0"/>
          <w:color w:val="1A1A1A"/>
          <w:sz w:val="24"/>
        </w:rPr>
        <w:t>Pressure reveals the voice that has been practiced most consistently.</w:t>
      </w:r>
    </w:p>
    <w:p>
      <w:pPr>
        <w:spacing w:before="60" w:after="120"/>
      </w:pPr>
      <w:r>
        <w:rPr>
          <w:rFonts w:ascii="Arial" w:hAnsi="Arial"/>
          <w:b w:val="0"/>
          <w:i w:val="0"/>
          <w:color w:val="1A1A1A"/>
          <w:sz w:val="24"/>
        </w:rPr>
        <w:t>The Inner Coach Project helps individuals intentionally strengthen that voice.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1A1A1A"/>
          <w:sz w:val="24"/>
        </w:rPr>
        <w:t>Because: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Identity drives behavior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Behavior shapes performance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Self-talk shapes identity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Ownership creates growth</w:t>
      </w:r>
    </w:p>
    <w:p>
      <w:pPr>
        <w:spacing w:after="160"/>
      </w:pPr>
    </w:p>
    <w:p>
      <w:pPr>
        <w:spacing w:before="60" w:after="80"/>
      </w:pPr>
      <w:r>
        <w:rPr>
          <w:rFonts w:ascii="Arial" w:hAnsi="Arial"/>
          <w:b w:val="0"/>
          <w:i w:val="0"/>
          <w:color w:val="1A1A1A"/>
          <w:sz w:val="24"/>
        </w:rPr>
        <w:t>Our goal is to help individuals develop an Inner Coach that leads with: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" w:after="40"/>
              <w:ind w:left="144"/>
            </w:pPr>
            <w:r>
              <w:rPr>
                <w:rFonts w:ascii="Arial" w:hAnsi="Arial"/>
                <w:color w:val="1A4FC4"/>
                <w:sz w:val="24"/>
              </w:rPr>
              <w:t xml:space="preserve">■  </w:t>
            </w:r>
            <w:r>
              <w:rPr>
                <w:rFonts w:ascii="Arial" w:hAnsi="Arial"/>
                <w:color w:val="1A1A1A"/>
                <w:sz w:val="24"/>
              </w:rPr>
              <w:t>Clarity</w:t>
            </w:r>
          </w:p>
        </w:tc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" w:after="40"/>
              <w:ind w:left="144"/>
            </w:pPr>
            <w:r>
              <w:rPr>
                <w:rFonts w:ascii="Arial" w:hAnsi="Arial"/>
                <w:color w:val="1A4FC4"/>
                <w:sz w:val="24"/>
              </w:rPr>
              <w:t xml:space="preserve">■  </w:t>
            </w:r>
            <w:r>
              <w:rPr>
                <w:rFonts w:ascii="Arial" w:hAnsi="Arial"/>
                <w:color w:val="1A1A1A"/>
                <w:sz w:val="24"/>
              </w:rPr>
              <w:t>Ownership</w:t>
            </w:r>
          </w:p>
        </w:tc>
      </w:tr>
      <w:tr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" w:after="40"/>
              <w:ind w:left="144"/>
            </w:pPr>
            <w:r>
              <w:rPr>
                <w:rFonts w:ascii="Arial" w:hAnsi="Arial"/>
                <w:color w:val="1A4FC4"/>
                <w:sz w:val="24"/>
              </w:rPr>
              <w:t xml:space="preserve">■  </w:t>
            </w:r>
            <w:r>
              <w:rPr>
                <w:rFonts w:ascii="Arial" w:hAnsi="Arial"/>
                <w:color w:val="1A1A1A"/>
                <w:sz w:val="24"/>
              </w:rPr>
              <w:t>Confidence</w:t>
            </w:r>
          </w:p>
        </w:tc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" w:after="40"/>
              <w:ind w:left="144"/>
            </w:pPr>
            <w:r>
              <w:rPr>
                <w:rFonts w:ascii="Arial" w:hAnsi="Arial"/>
                <w:color w:val="1A4FC4"/>
                <w:sz w:val="24"/>
              </w:rPr>
              <w:t xml:space="preserve">■  </w:t>
            </w:r>
            <w:r>
              <w:rPr>
                <w:rFonts w:ascii="Arial" w:hAnsi="Arial"/>
                <w:color w:val="1A1A1A"/>
                <w:sz w:val="24"/>
              </w:rPr>
              <w:t>Purpose</w:t>
            </w:r>
          </w:p>
        </w:tc>
      </w:tr>
      <w:tr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" w:after="40"/>
              <w:ind w:left="144"/>
            </w:pPr>
            <w:r>
              <w:rPr>
                <w:rFonts w:ascii="Arial" w:hAnsi="Arial"/>
                <w:color w:val="1A4FC4"/>
                <w:sz w:val="24"/>
              </w:rPr>
              <w:t xml:space="preserve">■  </w:t>
            </w:r>
            <w:r>
              <w:rPr>
                <w:rFonts w:ascii="Arial" w:hAnsi="Arial"/>
                <w:color w:val="1A1A1A"/>
                <w:sz w:val="24"/>
              </w:rPr>
              <w:t>Discipline</w:t>
            </w:r>
          </w:p>
        </w:tc>
        <w:tc>
          <w:tcPr>
            <w:tcW w:type="dxa" w:w="468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/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p>
      <w:pPr>
        <w:spacing w:before="280" w:after="40"/>
      </w:pPr>
      <w:r>
        <w:rPr>
          <w:rFonts w:ascii="Arial" w:hAnsi="Arial"/>
          <w:b/>
          <w:i w:val="0"/>
          <w:color w:val="1A4FC4"/>
          <w:sz w:val="28"/>
        </w:rPr>
        <w:t xml:space="preserve">■  </w:t>
      </w:r>
      <w:r>
        <w:rPr>
          <w:rFonts w:ascii="Arial" w:hAnsi="Arial"/>
          <w:b/>
          <w:i w:val="0"/>
          <w:color w:val="1A4FC4"/>
          <w:sz w:val="28"/>
        </w:rPr>
        <w:t>TRAINING SESSION OVERVIEW</w:t>
      </w:r>
    </w:p>
    <w:p>
      <w:pPr>
        <w:spacing w:before="40" w:after="120"/>
        <w:pBdr>
          <w:bottom w:val="single" w:sz="12" w:color="1A4FC4"/>
        </w:pBdr>
      </w:pPr>
    </w:p>
    <w:p>
      <w:pPr>
        <w:spacing w:before="60" w:after="200"/>
      </w:pPr>
      <w:r>
        <w:rPr>
          <w:rFonts w:ascii="Arial" w:hAnsi="Arial"/>
          <w:b w:val="0"/>
          <w:i w:val="0"/>
          <w:color w:val="1A1A1A"/>
          <w:sz w:val="24"/>
        </w:rPr>
        <w:t>Each Mind Gym session builds progressively on the one before it. Below is the complete overview of the training arc.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FFFFF"/>
          </w:tcPr>
          <w:p>
            <w:pPr>
              <w:spacing w:before="200" w:after="40"/>
              <w:ind w:left="216"/>
            </w:pPr>
            <w:r>
              <w:rPr>
                <w:rFonts w:ascii="Arial" w:hAnsi="Arial"/>
                <w:b/>
                <w:color w:val="1A4FC4"/>
                <w:sz w:val="26"/>
              </w:rPr>
              <w:t xml:space="preserve">Mind Gym #1  —  </w:t>
            </w:r>
            <w:r>
              <w:rPr>
                <w:rFonts w:ascii="Arial" w:hAnsi="Arial"/>
                <w:b/>
                <w:color w:val="1A1A1A"/>
                <w:sz w:val="26"/>
              </w:rPr>
              <w:t>Give the Whistle to Your Inner Coach</w:t>
            </w:r>
          </w:p>
          <w:p>
            <w:pPr>
              <w:spacing w:before="40" w:after="80"/>
              <w:ind w:left="216"/>
            </w:pPr>
            <w:r>
              <w:rPr>
                <w:rFonts w:ascii="Arial" w:hAnsi="Arial"/>
                <w:i/>
                <w:color w:val="555555"/>
                <w:sz w:val="22"/>
              </w:rPr>
              <w:t>Foundational session — introduces self-leadership and intentional self-talk.</w:t>
            </w:r>
          </w:p>
          <w:p>
            <w:pPr>
              <w:spacing w:before="80" w:after="40"/>
              <w:ind w:left="216"/>
            </w:pPr>
            <w:r>
              <w:rPr>
                <w:rFonts w:ascii="Arial" w:hAnsi="Arial"/>
                <w:b/>
                <w:color w:val="1A4FC4"/>
                <w:sz w:val="22"/>
              </w:rPr>
              <w:t>Topics Include:</w:t>
            </w:r>
          </w:p>
          <w:p>
            <w:pPr>
              <w:spacing w:before="20" w:after="20"/>
              <w:ind w:left="432"/>
            </w:pPr>
            <w:r>
              <w:rPr>
                <w:rFonts w:ascii="Arial" w:hAnsi="Arial"/>
                <w:color w:val="1A4FC4"/>
                <w:sz w:val="22"/>
              </w:rPr>
              <w:t xml:space="preserve">■  </w:t>
            </w:r>
            <w:r>
              <w:rPr>
                <w:rFonts w:ascii="Arial" w:hAnsi="Arial"/>
                <w:color w:val="1A1A1A"/>
                <w:sz w:val="22"/>
              </w:rPr>
              <w:t>Naming the Voice</w:t>
            </w:r>
          </w:p>
          <w:p>
            <w:pPr>
              <w:spacing w:before="20" w:after="20"/>
              <w:ind w:left="432"/>
            </w:pPr>
            <w:r>
              <w:rPr>
                <w:rFonts w:ascii="Arial" w:hAnsi="Arial"/>
                <w:color w:val="1A4FC4"/>
                <w:sz w:val="22"/>
              </w:rPr>
              <w:t xml:space="preserve">■  </w:t>
            </w:r>
            <w:r>
              <w:rPr>
                <w:rFonts w:ascii="Arial" w:hAnsi="Arial"/>
                <w:color w:val="1A1A1A"/>
                <w:sz w:val="22"/>
              </w:rPr>
              <w:t>Training Your Inner Coach</w:t>
            </w:r>
          </w:p>
          <w:p>
            <w:pPr>
              <w:spacing w:before="20" w:after="20"/>
              <w:ind w:left="432"/>
            </w:pPr>
            <w:r>
              <w:rPr>
                <w:rFonts w:ascii="Arial" w:hAnsi="Arial"/>
                <w:color w:val="1A4FC4"/>
                <w:sz w:val="22"/>
              </w:rPr>
              <w:t xml:space="preserve">■  </w:t>
            </w:r>
            <w:r>
              <w:rPr>
                <w:rFonts w:ascii="Arial" w:hAnsi="Arial"/>
                <w:color w:val="1A1A1A"/>
                <w:sz w:val="22"/>
              </w:rPr>
              <w:t>What your Inner Coach needs to know about you</w:t>
            </w:r>
          </w:p>
          <w:p>
            <w:pPr>
              <w:spacing w:before="20" w:after="20"/>
              <w:ind w:left="432"/>
            </w:pPr>
            <w:r>
              <w:rPr>
                <w:rFonts w:ascii="Arial" w:hAnsi="Arial"/>
                <w:color w:val="1A4FC4"/>
                <w:sz w:val="22"/>
              </w:rPr>
              <w:t xml:space="preserve">■  </w:t>
            </w:r>
            <w:r>
              <w:rPr>
                <w:rFonts w:ascii="Arial" w:hAnsi="Arial"/>
                <w:color w:val="1A1A1A"/>
                <w:sz w:val="22"/>
              </w:rPr>
              <w:t>What you are counting on from your Inner Coach</w:t>
            </w:r>
          </w:p>
          <w:p>
            <w:pPr>
              <w:spacing w:before="20" w:after="20"/>
              <w:ind w:left="432"/>
            </w:pPr>
            <w:r>
              <w:rPr>
                <w:rFonts w:ascii="Arial" w:hAnsi="Arial"/>
                <w:color w:val="1A4FC4"/>
                <w:sz w:val="22"/>
              </w:rPr>
              <w:t xml:space="preserve">■  </w:t>
            </w:r>
            <w:r>
              <w:rPr>
                <w:rFonts w:ascii="Arial" w:hAnsi="Arial"/>
                <w:color w:val="1A1A1A"/>
                <w:sz w:val="22"/>
              </w:rPr>
              <w:t>Creating the foundation for self-coaching</w:t>
            </w:r>
          </w:p>
          <w:p>
            <w:pPr>
              <w:spacing w:before="0" w:after="16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5F7FB"/>
          </w:tcPr>
          <w:p>
            <w:pPr>
              <w:spacing w:before="200" w:after="40"/>
              <w:ind w:left="216"/>
            </w:pPr>
            <w:r>
              <w:rPr>
                <w:rFonts w:ascii="Arial" w:hAnsi="Arial"/>
                <w:b/>
                <w:color w:val="1A4FC4"/>
                <w:sz w:val="26"/>
              </w:rPr>
              <w:t xml:space="preserve">Mind Gym #2  —  </w:t>
            </w:r>
            <w:r>
              <w:rPr>
                <w:rFonts w:ascii="Arial" w:hAnsi="Arial"/>
                <w:b/>
                <w:color w:val="1A1A1A"/>
                <w:sz w:val="26"/>
              </w:rPr>
              <w:t>Define Great Leadership &amp; Great Coaching</w:t>
            </w:r>
          </w:p>
          <w:p>
            <w:pPr>
              <w:spacing w:before="40" w:after="80"/>
              <w:ind w:left="216"/>
            </w:pPr>
            <w:r>
              <w:rPr>
                <w:rFonts w:ascii="Arial" w:hAnsi="Arial"/>
                <w:i/>
                <w:color w:val="555555"/>
                <w:sz w:val="22"/>
              </w:rPr>
              <w:t>Participants explore how leadership begins internally.</w:t>
            </w:r>
          </w:p>
          <w:p>
            <w:pPr>
              <w:spacing w:before="80" w:after="40"/>
              <w:ind w:left="216"/>
            </w:pPr>
            <w:r>
              <w:rPr>
                <w:rFonts w:ascii="Arial" w:hAnsi="Arial"/>
                <w:b/>
                <w:color w:val="1A4FC4"/>
                <w:sz w:val="22"/>
              </w:rPr>
              <w:t>Topics Include:</w:t>
            </w:r>
          </w:p>
          <w:p>
            <w:pPr>
              <w:spacing w:before="20" w:after="20"/>
              <w:ind w:left="432"/>
            </w:pPr>
            <w:r>
              <w:rPr>
                <w:rFonts w:ascii="Arial" w:hAnsi="Arial"/>
                <w:color w:val="1A4FC4"/>
                <w:sz w:val="22"/>
              </w:rPr>
              <w:t xml:space="preserve">■  </w:t>
            </w:r>
            <w:r>
              <w:rPr>
                <w:rFonts w:ascii="Arial" w:hAnsi="Arial"/>
                <w:color w:val="1A1A1A"/>
                <w:sz w:val="22"/>
              </w:rPr>
              <w:t>Personal culture drives self-talk</w:t>
            </w:r>
          </w:p>
          <w:p>
            <w:pPr>
              <w:spacing w:before="20" w:after="20"/>
              <w:ind w:left="432"/>
            </w:pPr>
            <w:r>
              <w:rPr>
                <w:rFonts w:ascii="Arial" w:hAnsi="Arial"/>
                <w:color w:val="1A4FC4"/>
                <w:sz w:val="22"/>
              </w:rPr>
              <w:t xml:space="preserve">■  </w:t>
            </w:r>
            <w:r>
              <w:rPr>
                <w:rFonts w:ascii="Arial" w:hAnsi="Arial"/>
                <w:color w:val="1A1A1A"/>
                <w:sz w:val="22"/>
              </w:rPr>
              <w:t>Leadership standards</w:t>
            </w:r>
          </w:p>
          <w:p>
            <w:pPr>
              <w:spacing w:before="20" w:after="20"/>
              <w:ind w:left="432"/>
            </w:pPr>
            <w:r>
              <w:rPr>
                <w:rFonts w:ascii="Arial" w:hAnsi="Arial"/>
                <w:color w:val="1A4FC4"/>
                <w:sz w:val="22"/>
              </w:rPr>
              <w:t xml:space="preserve">■  </w:t>
            </w:r>
            <w:r>
              <w:rPr>
                <w:rFonts w:ascii="Arial" w:hAnsi="Arial"/>
                <w:color w:val="1A1A1A"/>
                <w:sz w:val="22"/>
              </w:rPr>
              <w:t>Internal accountability</w:t>
            </w:r>
          </w:p>
          <w:p>
            <w:pPr>
              <w:spacing w:before="20" w:after="20"/>
              <w:ind w:left="432"/>
            </w:pPr>
            <w:r>
              <w:rPr>
                <w:rFonts w:ascii="Arial" w:hAnsi="Arial"/>
                <w:color w:val="1A4FC4"/>
                <w:sz w:val="22"/>
              </w:rPr>
              <w:t xml:space="preserve">■  </w:t>
            </w:r>
            <w:r>
              <w:rPr>
                <w:rFonts w:ascii="Arial" w:hAnsi="Arial"/>
                <w:color w:val="1A1A1A"/>
                <w:sz w:val="22"/>
              </w:rPr>
              <w:t>The connection between mindset and leadership</w:t>
            </w:r>
          </w:p>
          <w:p>
            <w:pPr>
              <w:spacing w:before="0" w:after="16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FFFFF"/>
          </w:tcPr>
          <w:p>
            <w:pPr>
              <w:spacing w:before="200" w:after="40"/>
              <w:ind w:left="216"/>
            </w:pPr>
            <w:r>
              <w:rPr>
                <w:rFonts w:ascii="Arial" w:hAnsi="Arial"/>
                <w:b/>
                <w:color w:val="1A4FC4"/>
                <w:sz w:val="26"/>
              </w:rPr>
              <w:t xml:space="preserve">Mind Gym #3  —  </w:t>
            </w:r>
            <w:r>
              <w:rPr>
                <w:rFonts w:ascii="Arial" w:hAnsi="Arial"/>
                <w:b/>
                <w:color w:val="1A1A1A"/>
                <w:sz w:val="26"/>
              </w:rPr>
              <w:t>The Why &amp; The Vision</w:t>
            </w:r>
          </w:p>
          <w:p>
            <w:pPr>
              <w:spacing w:before="40" w:after="80"/>
              <w:ind w:left="216"/>
            </w:pPr>
            <w:r>
              <w:rPr>
                <w:rFonts w:ascii="Arial" w:hAnsi="Arial"/>
                <w:i/>
                <w:color w:val="555555"/>
                <w:sz w:val="22"/>
              </w:rPr>
              <w:t>This session focuses on purpose, identity, and direction.</w:t>
            </w:r>
          </w:p>
          <w:p>
            <w:pPr>
              <w:spacing w:before="80" w:after="40"/>
              <w:ind w:left="216"/>
            </w:pPr>
            <w:r>
              <w:rPr>
                <w:rFonts w:ascii="Arial" w:hAnsi="Arial"/>
                <w:b/>
                <w:color w:val="1A4FC4"/>
                <w:sz w:val="22"/>
              </w:rPr>
              <w:t>Topics Include:</w:t>
            </w:r>
          </w:p>
          <w:p>
            <w:pPr>
              <w:spacing w:before="20" w:after="20"/>
              <w:ind w:left="432"/>
            </w:pPr>
            <w:r>
              <w:rPr>
                <w:rFonts w:ascii="Arial" w:hAnsi="Arial"/>
                <w:color w:val="1A4FC4"/>
                <w:sz w:val="22"/>
              </w:rPr>
              <w:t xml:space="preserve">■  </w:t>
            </w:r>
            <w:r>
              <w:rPr>
                <w:rFonts w:ascii="Arial" w:hAnsi="Arial"/>
                <w:color w:val="1A1A1A"/>
                <w:sz w:val="22"/>
              </w:rPr>
              <w:t>The power of your "why"</w:t>
            </w:r>
          </w:p>
          <w:p>
            <w:pPr>
              <w:spacing w:before="20" w:after="20"/>
              <w:ind w:left="432"/>
            </w:pPr>
            <w:r>
              <w:rPr>
                <w:rFonts w:ascii="Arial" w:hAnsi="Arial"/>
                <w:color w:val="1A4FC4"/>
                <w:sz w:val="22"/>
              </w:rPr>
              <w:t xml:space="preserve">■  </w:t>
            </w:r>
            <w:r>
              <w:rPr>
                <w:rFonts w:ascii="Arial" w:hAnsi="Arial"/>
                <w:color w:val="1A1A1A"/>
                <w:sz w:val="22"/>
              </w:rPr>
              <w:t>Understanding who you want to become</w:t>
            </w:r>
          </w:p>
          <w:p>
            <w:pPr>
              <w:spacing w:before="20" w:after="20"/>
              <w:ind w:left="432"/>
            </w:pPr>
            <w:r>
              <w:rPr>
                <w:rFonts w:ascii="Arial" w:hAnsi="Arial"/>
                <w:color w:val="1A4FC4"/>
                <w:sz w:val="22"/>
              </w:rPr>
              <w:t xml:space="preserve">■  </w:t>
            </w:r>
            <w:r>
              <w:rPr>
                <w:rFonts w:ascii="Arial" w:hAnsi="Arial"/>
                <w:color w:val="1A1A1A"/>
                <w:sz w:val="22"/>
              </w:rPr>
              <w:t>Aligning purpose with action</w:t>
            </w:r>
          </w:p>
          <w:p>
            <w:pPr>
              <w:spacing w:before="20" w:after="20"/>
              <w:ind w:left="432"/>
            </w:pPr>
            <w:r>
              <w:rPr>
                <w:rFonts w:ascii="Arial" w:hAnsi="Arial"/>
                <w:color w:val="1A4FC4"/>
                <w:sz w:val="22"/>
              </w:rPr>
              <w:t xml:space="preserve">■  </w:t>
            </w:r>
            <w:r>
              <w:rPr>
                <w:rFonts w:ascii="Arial" w:hAnsi="Arial"/>
                <w:color w:val="1A1A1A"/>
                <w:sz w:val="22"/>
              </w:rPr>
              <w:t>Helping your Inner Coach understand what matters most</w:t>
            </w:r>
          </w:p>
          <w:p>
            <w:pPr>
              <w:spacing w:before="0" w:after="16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5F7FB"/>
          </w:tcPr>
          <w:p>
            <w:pPr>
              <w:spacing w:before="200" w:after="40"/>
              <w:ind w:left="216"/>
            </w:pPr>
            <w:r>
              <w:rPr>
                <w:rFonts w:ascii="Arial" w:hAnsi="Arial"/>
                <w:b/>
                <w:color w:val="1A4FC4"/>
                <w:sz w:val="26"/>
              </w:rPr>
              <w:t xml:space="preserve">Mind Gym #4  —  </w:t>
            </w:r>
            <w:r>
              <w:rPr>
                <w:rFonts w:ascii="Arial" w:hAnsi="Arial"/>
                <w:b/>
                <w:color w:val="1A1A1A"/>
                <w:sz w:val="26"/>
              </w:rPr>
              <w:t>Key Words Matter</w:t>
            </w:r>
          </w:p>
          <w:p>
            <w:pPr>
              <w:spacing w:before="40" w:after="80"/>
              <w:ind w:left="216"/>
            </w:pPr>
            <w:r>
              <w:rPr>
                <w:rFonts w:ascii="Arial" w:hAnsi="Arial"/>
                <w:i/>
                <w:color w:val="555555"/>
                <w:sz w:val="22"/>
              </w:rPr>
              <w:t>This session teaches how language shapes mindset and identity.</w:t>
            </w:r>
          </w:p>
          <w:p>
            <w:pPr>
              <w:spacing w:before="80" w:after="40"/>
              <w:ind w:left="216"/>
            </w:pPr>
            <w:r>
              <w:rPr>
                <w:rFonts w:ascii="Arial" w:hAnsi="Arial"/>
                <w:b/>
                <w:color w:val="1A4FC4"/>
                <w:sz w:val="22"/>
              </w:rPr>
              <w:t>Topics Include:</w:t>
            </w:r>
          </w:p>
          <w:p>
            <w:pPr>
              <w:spacing w:before="20" w:after="20"/>
              <w:ind w:left="432"/>
            </w:pPr>
            <w:r>
              <w:rPr>
                <w:rFonts w:ascii="Arial" w:hAnsi="Arial"/>
                <w:color w:val="1A4FC4"/>
                <w:sz w:val="22"/>
              </w:rPr>
              <w:t xml:space="preserve">■  </w:t>
            </w:r>
            <w:r>
              <w:rPr>
                <w:rFonts w:ascii="Arial" w:hAnsi="Arial"/>
                <w:color w:val="1A1A1A"/>
                <w:sz w:val="22"/>
              </w:rPr>
              <w:t>Self-talk and culture pillars</w:t>
            </w:r>
          </w:p>
          <w:p>
            <w:pPr>
              <w:spacing w:before="20" w:after="20"/>
              <w:ind w:left="432"/>
            </w:pPr>
            <w:r>
              <w:rPr>
                <w:rFonts w:ascii="Arial" w:hAnsi="Arial"/>
                <w:color w:val="1A4FC4"/>
                <w:sz w:val="22"/>
              </w:rPr>
              <w:t xml:space="preserve">■  </w:t>
            </w:r>
            <w:r>
              <w:rPr>
                <w:rFonts w:ascii="Arial" w:hAnsi="Arial"/>
                <w:color w:val="1A1A1A"/>
                <w:sz w:val="22"/>
              </w:rPr>
              <w:t>The power of key words</w:t>
            </w:r>
          </w:p>
          <w:p>
            <w:pPr>
              <w:spacing w:before="20" w:after="20"/>
              <w:ind w:left="432"/>
            </w:pPr>
            <w:r>
              <w:rPr>
                <w:rFonts w:ascii="Arial" w:hAnsi="Arial"/>
                <w:color w:val="1A4FC4"/>
                <w:sz w:val="22"/>
              </w:rPr>
              <w:t xml:space="preserve">■  </w:t>
            </w:r>
            <w:r>
              <w:rPr>
                <w:rFonts w:ascii="Arial" w:hAnsi="Arial"/>
                <w:color w:val="1A1A1A"/>
                <w:sz w:val="22"/>
              </w:rPr>
              <w:t>Intentional language under pressure</w:t>
            </w:r>
          </w:p>
          <w:p>
            <w:pPr>
              <w:spacing w:before="20" w:after="20"/>
              <w:ind w:left="432"/>
            </w:pPr>
            <w:r>
              <w:rPr>
                <w:rFonts w:ascii="Arial" w:hAnsi="Arial"/>
                <w:color w:val="1A4FC4"/>
                <w:sz w:val="22"/>
              </w:rPr>
              <w:t xml:space="preserve">■  </w:t>
            </w:r>
            <w:r>
              <w:rPr>
                <w:rFonts w:ascii="Arial" w:hAnsi="Arial"/>
                <w:color w:val="1A1A1A"/>
                <w:sz w:val="22"/>
              </w:rPr>
              <w:t>Raising personal standards and command</w:t>
            </w:r>
          </w:p>
          <w:p>
            <w:pPr>
              <w:spacing w:before="20" w:after="20"/>
              <w:ind w:left="432"/>
            </w:pPr>
            <w:r>
              <w:rPr>
                <w:rFonts w:ascii="Arial" w:hAnsi="Arial"/>
                <w:color w:val="1A4FC4"/>
                <w:sz w:val="22"/>
              </w:rPr>
              <w:t xml:space="preserve">■  </w:t>
            </w:r>
            <w:r>
              <w:rPr>
                <w:rFonts w:ascii="Arial" w:hAnsi="Arial"/>
                <w:color w:val="1A1A1A"/>
                <w:sz w:val="22"/>
              </w:rPr>
              <w:t>How the words you repeat shape the person you become</w:t>
            </w:r>
          </w:p>
          <w:p>
            <w:pPr>
              <w:spacing w:before="0" w:after="160"/>
            </w:pP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FFFFF"/>
          </w:tcPr>
          <w:p>
            <w:pPr>
              <w:spacing w:before="200" w:after="40"/>
              <w:ind w:left="216"/>
            </w:pPr>
            <w:r>
              <w:rPr>
                <w:rFonts w:ascii="Arial" w:hAnsi="Arial"/>
                <w:b/>
                <w:color w:val="1A4FC4"/>
                <w:sz w:val="26"/>
              </w:rPr>
              <w:t xml:space="preserve">Mind Gym #5  —  </w:t>
            </w:r>
            <w:r>
              <w:rPr>
                <w:rFonts w:ascii="Arial" w:hAnsi="Arial"/>
                <w:b/>
                <w:color w:val="1A1A1A"/>
                <w:sz w:val="26"/>
              </w:rPr>
              <w:t>Everyday Life. Game Action. They're Both Real.</w:t>
            </w:r>
          </w:p>
          <w:p>
            <w:pPr>
              <w:spacing w:before="40" w:after="80"/>
              <w:ind w:left="216"/>
            </w:pPr>
            <w:r>
              <w:rPr>
                <w:rFonts w:ascii="Arial" w:hAnsi="Arial"/>
                <w:i/>
                <w:color w:val="555555"/>
                <w:sz w:val="22"/>
              </w:rPr>
              <w:t>Participants learn that mindset habits must show up in both competition and everyday life.</w:t>
            </w:r>
          </w:p>
          <w:p>
            <w:pPr>
              <w:spacing w:before="80" w:after="40"/>
              <w:ind w:left="216"/>
            </w:pPr>
            <w:r>
              <w:rPr>
                <w:rFonts w:ascii="Arial" w:hAnsi="Arial"/>
                <w:b/>
                <w:color w:val="1A4FC4"/>
                <w:sz w:val="22"/>
              </w:rPr>
              <w:t>Topics Include:</w:t>
            </w:r>
          </w:p>
          <w:p>
            <w:pPr>
              <w:spacing w:before="20" w:after="20"/>
              <w:ind w:left="432"/>
            </w:pPr>
            <w:r>
              <w:rPr>
                <w:rFonts w:ascii="Arial" w:hAnsi="Arial"/>
                <w:color w:val="1A4FC4"/>
                <w:sz w:val="22"/>
              </w:rPr>
              <w:t xml:space="preserve">■  </w:t>
            </w:r>
            <w:r>
              <w:rPr>
                <w:rFonts w:ascii="Arial" w:hAnsi="Arial"/>
                <w:color w:val="1A1A1A"/>
                <w:sz w:val="22"/>
              </w:rPr>
              <w:t>Consistency in daily habits</w:t>
            </w:r>
          </w:p>
          <w:p>
            <w:pPr>
              <w:spacing w:before="20" w:after="20"/>
              <w:ind w:left="432"/>
            </w:pPr>
            <w:r>
              <w:rPr>
                <w:rFonts w:ascii="Arial" w:hAnsi="Arial"/>
                <w:color w:val="1A4FC4"/>
                <w:sz w:val="22"/>
              </w:rPr>
              <w:t xml:space="preserve">■  </w:t>
            </w:r>
            <w:r>
              <w:rPr>
                <w:rFonts w:ascii="Arial" w:hAnsi="Arial"/>
                <w:color w:val="1A1A1A"/>
                <w:sz w:val="22"/>
              </w:rPr>
              <w:t>Real-life application</w:t>
            </w:r>
          </w:p>
          <w:p>
            <w:pPr>
              <w:spacing w:before="20" w:after="20"/>
              <w:ind w:left="432"/>
            </w:pPr>
            <w:r>
              <w:rPr>
                <w:rFonts w:ascii="Arial" w:hAnsi="Arial"/>
                <w:color w:val="1A4FC4"/>
                <w:sz w:val="22"/>
              </w:rPr>
              <w:t xml:space="preserve">■  </w:t>
            </w:r>
            <w:r>
              <w:rPr>
                <w:rFonts w:ascii="Arial" w:hAnsi="Arial"/>
                <w:color w:val="1A1A1A"/>
                <w:sz w:val="22"/>
              </w:rPr>
              <w:t>Leadership outside of pressure moments</w:t>
            </w:r>
          </w:p>
          <w:p>
            <w:pPr>
              <w:spacing w:before="20" w:after="20"/>
              <w:ind w:left="432"/>
            </w:pPr>
            <w:r>
              <w:rPr>
                <w:rFonts w:ascii="Arial" w:hAnsi="Arial"/>
                <w:color w:val="1A4FC4"/>
                <w:sz w:val="22"/>
              </w:rPr>
              <w:t xml:space="preserve">■  </w:t>
            </w:r>
            <w:r>
              <w:rPr>
                <w:rFonts w:ascii="Arial" w:hAnsi="Arial"/>
                <w:color w:val="1A1A1A"/>
                <w:sz w:val="22"/>
              </w:rPr>
              <w:t>Review of the Inner Coach Playbook</w:t>
            </w:r>
          </w:p>
          <w:p>
            <w:pPr>
              <w:spacing w:before="0" w:after="16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5F7FB"/>
          </w:tcPr>
          <w:p>
            <w:pPr>
              <w:spacing w:before="200" w:after="40"/>
              <w:ind w:left="216"/>
            </w:pPr>
            <w:r>
              <w:rPr>
                <w:rFonts w:ascii="Arial" w:hAnsi="Arial"/>
                <w:b/>
                <w:color w:val="1A4FC4"/>
                <w:sz w:val="26"/>
              </w:rPr>
              <w:t xml:space="preserve">Mind Gym #6  —  </w:t>
            </w:r>
            <w:r>
              <w:rPr>
                <w:rFonts w:ascii="Arial" w:hAnsi="Arial"/>
                <w:b/>
                <w:color w:val="1A1A1A"/>
                <w:sz w:val="26"/>
              </w:rPr>
              <w:t>Activate The Plan</w:t>
            </w:r>
          </w:p>
          <w:p>
            <w:pPr>
              <w:spacing w:before="40" w:after="80"/>
              <w:ind w:left="216"/>
            </w:pPr>
            <w:r>
              <w:rPr>
                <w:rFonts w:ascii="Arial" w:hAnsi="Arial"/>
                <w:i/>
                <w:color w:val="555555"/>
                <w:sz w:val="22"/>
              </w:rPr>
              <w:t>This session focuses on commitment and action.</w:t>
            </w:r>
          </w:p>
          <w:p>
            <w:pPr>
              <w:spacing w:before="80" w:after="40"/>
              <w:ind w:left="216"/>
            </w:pPr>
            <w:r>
              <w:rPr>
                <w:rFonts w:ascii="Arial" w:hAnsi="Arial"/>
                <w:b/>
                <w:color w:val="1A4FC4"/>
                <w:sz w:val="22"/>
              </w:rPr>
              <w:t>Topics Include:</w:t>
            </w:r>
          </w:p>
          <w:p>
            <w:pPr>
              <w:spacing w:before="20" w:after="20"/>
              <w:ind w:left="432"/>
            </w:pPr>
            <w:r>
              <w:rPr>
                <w:rFonts w:ascii="Arial" w:hAnsi="Arial"/>
                <w:color w:val="1A4FC4"/>
                <w:sz w:val="22"/>
              </w:rPr>
              <w:t xml:space="preserve">■  </w:t>
            </w:r>
            <w:r>
              <w:rPr>
                <w:rFonts w:ascii="Arial" w:hAnsi="Arial"/>
                <w:color w:val="1A1A1A"/>
                <w:sz w:val="22"/>
              </w:rPr>
              <w:t>Agreements with yourself</w:t>
            </w:r>
          </w:p>
          <w:p>
            <w:pPr>
              <w:spacing w:before="20" w:after="20"/>
              <w:ind w:left="432"/>
            </w:pPr>
            <w:r>
              <w:rPr>
                <w:rFonts w:ascii="Arial" w:hAnsi="Arial"/>
                <w:color w:val="1A4FC4"/>
                <w:sz w:val="22"/>
              </w:rPr>
              <w:t xml:space="preserve">■  </w:t>
            </w:r>
            <w:r>
              <w:rPr>
                <w:rFonts w:ascii="Arial" w:hAnsi="Arial"/>
                <w:color w:val="1A1A1A"/>
                <w:sz w:val="22"/>
              </w:rPr>
              <w:t>Creating personal standards</w:t>
            </w:r>
          </w:p>
          <w:p>
            <w:pPr>
              <w:spacing w:before="20" w:after="20"/>
              <w:ind w:left="432"/>
            </w:pPr>
            <w:r>
              <w:rPr>
                <w:rFonts w:ascii="Arial" w:hAnsi="Arial"/>
                <w:color w:val="1A4FC4"/>
                <w:sz w:val="22"/>
              </w:rPr>
              <w:t xml:space="preserve">■  </w:t>
            </w:r>
            <w:r>
              <w:rPr>
                <w:rFonts w:ascii="Arial" w:hAnsi="Arial"/>
                <w:color w:val="1A1A1A"/>
                <w:sz w:val="22"/>
              </w:rPr>
              <w:t>Developing the "No Matter What" List</w:t>
            </w:r>
          </w:p>
          <w:p>
            <w:pPr>
              <w:spacing w:before="20" w:after="20"/>
              <w:ind w:left="432"/>
            </w:pPr>
            <w:r>
              <w:rPr>
                <w:rFonts w:ascii="Arial" w:hAnsi="Arial"/>
                <w:color w:val="1A4FC4"/>
                <w:sz w:val="22"/>
              </w:rPr>
              <w:t xml:space="preserve">■  </w:t>
            </w:r>
            <w:r>
              <w:rPr>
                <w:rFonts w:ascii="Arial" w:hAnsi="Arial"/>
                <w:color w:val="1A1A1A"/>
                <w:sz w:val="22"/>
              </w:rPr>
              <w:t>Building intentional accountability</w:t>
            </w:r>
          </w:p>
          <w:p>
            <w:pPr>
              <w:spacing w:before="20" w:after="20"/>
              <w:ind w:left="432"/>
            </w:pPr>
            <w:r>
              <w:rPr>
                <w:rFonts w:ascii="Arial" w:hAnsi="Arial"/>
                <w:color w:val="1A4FC4"/>
                <w:sz w:val="22"/>
              </w:rPr>
              <w:t xml:space="preserve">■  </w:t>
            </w:r>
            <w:r>
              <w:rPr>
                <w:rFonts w:ascii="Arial" w:hAnsi="Arial"/>
                <w:color w:val="1A1A1A"/>
                <w:sz w:val="22"/>
              </w:rPr>
              <w:t>Awareness becomes action</w:t>
            </w:r>
          </w:p>
          <w:p>
            <w:pPr>
              <w:spacing w:before="0" w:after="16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FFFFF"/>
          </w:tcPr>
          <w:p>
            <w:pPr>
              <w:spacing w:before="200" w:after="40"/>
              <w:ind w:left="216"/>
            </w:pPr>
            <w:r>
              <w:rPr>
                <w:rFonts w:ascii="Arial" w:hAnsi="Arial"/>
                <w:b/>
                <w:color w:val="1A4FC4"/>
                <w:sz w:val="26"/>
              </w:rPr>
              <w:t xml:space="preserve">Mind Gym #7  —  </w:t>
            </w:r>
            <w:r>
              <w:rPr>
                <w:rFonts w:ascii="Arial" w:hAnsi="Arial"/>
                <w:b/>
                <w:color w:val="1A1A1A"/>
                <w:sz w:val="26"/>
              </w:rPr>
              <w:t>The Follow-Through</w:t>
            </w:r>
          </w:p>
          <w:p>
            <w:pPr>
              <w:spacing w:before="40" w:after="80"/>
              <w:ind w:left="216"/>
            </w:pPr>
            <w:r>
              <w:rPr>
                <w:rFonts w:ascii="Arial" w:hAnsi="Arial"/>
                <w:i/>
                <w:color w:val="555555"/>
                <w:sz w:val="22"/>
              </w:rPr>
              <w:t>Completed anytime within 100 days after training.</w:t>
            </w:r>
          </w:p>
          <w:p>
            <w:pPr>
              <w:spacing w:before="80" w:after="40"/>
              <w:ind w:left="216"/>
            </w:pPr>
            <w:r>
              <w:rPr>
                <w:rFonts w:ascii="Arial" w:hAnsi="Arial"/>
                <w:b/>
                <w:color w:val="1A4FC4"/>
                <w:sz w:val="22"/>
              </w:rPr>
              <w:t>Topics Include:</w:t>
            </w:r>
          </w:p>
          <w:p>
            <w:pPr>
              <w:spacing w:before="20" w:after="20"/>
              <w:ind w:left="432"/>
            </w:pPr>
            <w:r>
              <w:rPr>
                <w:rFonts w:ascii="Arial" w:hAnsi="Arial"/>
                <w:color w:val="1A4FC4"/>
                <w:sz w:val="22"/>
              </w:rPr>
              <w:t xml:space="preserve">■  </w:t>
            </w:r>
            <w:r>
              <w:rPr>
                <w:rFonts w:ascii="Arial" w:hAnsi="Arial"/>
                <w:color w:val="1A1A1A"/>
                <w:sz w:val="22"/>
              </w:rPr>
              <w:t>Accountability and consistency</w:t>
            </w:r>
          </w:p>
          <w:p>
            <w:pPr>
              <w:spacing w:before="20" w:after="20"/>
              <w:ind w:left="432"/>
            </w:pPr>
            <w:r>
              <w:rPr>
                <w:rFonts w:ascii="Arial" w:hAnsi="Arial"/>
                <w:color w:val="1A4FC4"/>
                <w:sz w:val="22"/>
              </w:rPr>
              <w:t xml:space="preserve">■  </w:t>
            </w:r>
            <w:r>
              <w:rPr>
                <w:rFonts w:ascii="Arial" w:hAnsi="Arial"/>
                <w:color w:val="1A1A1A"/>
                <w:sz w:val="22"/>
              </w:rPr>
              <w:t>Long-term application</w:t>
            </w:r>
          </w:p>
          <w:p>
            <w:pPr>
              <w:spacing w:before="20" w:after="20"/>
              <w:ind w:left="432"/>
            </w:pPr>
            <w:r>
              <w:rPr>
                <w:rFonts w:ascii="Arial" w:hAnsi="Arial"/>
                <w:color w:val="1A4FC4"/>
                <w:sz w:val="22"/>
              </w:rPr>
              <w:t xml:space="preserve">■  </w:t>
            </w:r>
            <w:r>
              <w:rPr>
                <w:rFonts w:ascii="Arial" w:hAnsi="Arial"/>
                <w:color w:val="1A1A1A"/>
                <w:sz w:val="22"/>
              </w:rPr>
              <w:t>Maintaining standards and mindset habits</w:t>
            </w:r>
          </w:p>
          <w:p>
            <w:pPr>
              <w:spacing w:before="20" w:after="20"/>
              <w:ind w:left="432"/>
            </w:pPr>
            <w:r>
              <w:rPr>
                <w:rFonts w:ascii="Arial" w:hAnsi="Arial"/>
                <w:color w:val="1A4FC4"/>
                <w:sz w:val="22"/>
              </w:rPr>
              <w:t xml:space="preserve">■  </w:t>
            </w:r>
            <w:r>
              <w:rPr>
                <w:rFonts w:ascii="Arial" w:hAnsi="Arial"/>
                <w:color w:val="1A1A1A"/>
                <w:sz w:val="22"/>
              </w:rPr>
              <w:t>Continuing to strengthen your Inner Coach after the experience ends</w:t>
            </w:r>
          </w:p>
          <w:p>
            <w:pPr>
              <w:spacing w:before="0" w:after="160"/>
            </w:pPr>
          </w:p>
        </w:tc>
      </w:tr>
    </w:tbl>
    <w:p>
      <w:pPr>
        <w:spacing w:after="80"/>
      </w:pPr>
    </w:p>
    <w:p>
      <w:pPr>
        <w:spacing w:before="200" w:after="200"/>
        <w:pBdr>
          <w:bottom w:val="single" w:sz="6" w:color="D0D8EC"/>
        </w:pBdr>
      </w:pPr>
    </w:p>
    <w:p>
      <w:pPr>
        <w:spacing w:before="280" w:after="40"/>
      </w:pPr>
      <w:r>
        <w:rPr>
          <w:rFonts w:ascii="Arial" w:hAnsi="Arial"/>
          <w:b/>
          <w:i w:val="0"/>
          <w:color w:val="1A4FC4"/>
          <w:sz w:val="28"/>
        </w:rPr>
        <w:t xml:space="preserve">■  </w:t>
      </w:r>
      <w:r>
        <w:rPr>
          <w:rFonts w:ascii="Arial" w:hAnsi="Arial"/>
          <w:b/>
          <w:i w:val="0"/>
          <w:color w:val="1A4FC4"/>
          <w:sz w:val="28"/>
        </w:rPr>
        <w:t>FINAL THOUGHT</w:t>
      </w:r>
    </w:p>
    <w:p>
      <w:pPr>
        <w:spacing w:before="40" w:after="120"/>
        <w:pBdr>
          <w:bottom w:val="single" w:sz="12" w:color="1A4FC4"/>
        </w:pBdr>
      </w:pPr>
    </w:p>
    <w:p>
      <w:pPr>
        <w:spacing w:before="60" w:after="120"/>
      </w:pPr>
      <w:r>
        <w:rPr>
          <w:rFonts w:ascii="Arial" w:hAnsi="Arial"/>
          <w:b w:val="0"/>
          <w:i w:val="0"/>
          <w:color w:val="1A1A1A"/>
          <w:sz w:val="24"/>
        </w:rPr>
        <w:t>The Inner Coach Project is not simply about learning information.</w:t>
      </w:r>
    </w:p>
    <w:p>
      <w:pPr>
        <w:spacing w:before="60" w:after="120"/>
      </w:pPr>
      <w:r>
        <w:rPr>
          <w:rFonts w:ascii="Arial" w:hAnsi="Arial"/>
          <w:b w:val="0"/>
          <w:i w:val="0"/>
          <w:color w:val="1A1A1A"/>
          <w:sz w:val="24"/>
        </w:rPr>
        <w:t>It is about building a stronger internal foundation.</w:t>
      </w:r>
    </w:p>
    <w:p>
      <w:pPr>
        <w:spacing w:after="200"/>
      </w:pPr>
    </w:p>
    <w:p>
      <w:pPr>
        <w:spacing w:before="80" w:after="400"/>
      </w:pPr>
      <w:r>
        <w:rPr>
          <w:rFonts w:ascii="Arial" w:hAnsi="Arial"/>
          <w:b/>
          <w:i w:val="0"/>
          <w:color w:val="1A4FC4"/>
          <w:sz w:val="28"/>
        </w:rPr>
        <w:t>Because the voice you train daily eventually becomes the voice you trust under pressure.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1A4FC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28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■  INNER COACH PROJECT™</w:t>
            </w:r>
          </w:p>
          <w:p>
            <w:pPr>
              <w:spacing w:before="80" w:after="280"/>
              <w:jc w:val="center"/>
            </w:pPr>
            <w:r>
              <w:rPr>
                <w:rFonts w:ascii="Arial" w:hAnsi="Arial"/>
                <w:i/>
                <w:color w:val="FFFFFF"/>
                <w:sz w:val="22"/>
              </w:rPr>
              <w:t>Awareness  →  Ownership  →  Identity  →  Leadership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60"/>
      <w:pBdr>
        <w:top w:val="single" w:sz="4" w:color="D0D8EC"/>
      </w:pBdr>
    </w:pPr>
  </w:p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7200"/>
      <w:gridCol w:w="2160"/>
    </w:tblGrid>
    <w:tr>
      <w:tc>
        <w:tcPr>
          <w:tcW w:type="dxa" w:w="468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after="0"/>
          </w:pPr>
          <w:r>
            <w:rPr>
              <w:rFonts w:ascii="Arial" w:hAnsi="Arial"/>
              <w:color w:val="555555"/>
              <w:sz w:val="15"/>
            </w:rPr>
            <w:t>INNER COACH PROJECT™  |  Experience Overview &amp; Training Flow</w:t>
          </w:r>
        </w:p>
      </w:tc>
      <w:tc>
        <w:tcPr>
          <w:tcW w:type="dxa" w:w="468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after="0"/>
            <w:jc w:val="right"/>
          </w:pPr>
          <w:r>
            <w:rPr>
              <w:rFonts w:ascii="Arial" w:hAnsi="Arial"/>
              <w:color w:val="555555"/>
              <w:sz w:val="15"/>
            </w:rPr>
            <w:t xml:space="preserve">Page </w:t>
          </w:r>
          <w:r>
            <w:rPr>
              <w:rFonts w:ascii="Arial" w:hAnsi="Arial"/>
              <w:color w:val="555555"/>
              <w:sz w:val="15"/>
            </w:rPr>
            <w:fldChar w:fldCharType="begin"/>
            <w:instrText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6480"/>
      <w:gridCol w:w="2880"/>
    </w:tblGrid>
    <w:tr>
      <w:tc>
        <w:tcPr>
          <w:tcW w:type="dxa" w:w="468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after="0"/>
          </w:pPr>
        </w:p>
      </w:tc>
      <w:tc>
        <w:tcPr>
          <w:tcW w:type="dxa" w:w="468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after="4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188720" cy="67926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p_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720" cy="6792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40" w:after="0"/>
      <w:pBdr>
        <w:bottom w:val="single" w:sz="12" w:color="1A4FC4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