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0922" w:rsidRDefault="00282C52">
      <w:pPr>
        <w:spacing w:after="0"/>
        <w:jc w:val="center"/>
        <w:rPr>
          <w:color w:val="365F91"/>
          <w:sz w:val="28"/>
          <w:szCs w:val="28"/>
        </w:rPr>
      </w:pPr>
      <w:r>
        <w:rPr>
          <w:color w:val="365F91"/>
          <w:sz w:val="28"/>
          <w:szCs w:val="28"/>
        </w:rPr>
        <w:t xml:space="preserve">A new method for solving a quartic </w:t>
      </w:r>
      <w:r>
        <w:rPr>
          <w:color w:val="365F91"/>
          <w:sz w:val="28"/>
          <w:szCs w:val="28"/>
          <w:highlight w:val="white"/>
        </w:rPr>
        <w:t>equation</w:t>
      </w:r>
      <w:r>
        <w:rPr>
          <w:color w:val="365F91"/>
          <w:sz w:val="28"/>
          <w:szCs w:val="28"/>
        </w:rPr>
        <w:t xml:space="preserve"> </w:t>
      </w:r>
    </w:p>
    <w:p w14:paraId="00000002" w14:textId="77777777" w:rsidR="00D50922" w:rsidRDefault="00D50922">
      <w:pPr>
        <w:spacing w:after="0"/>
        <w:jc w:val="both"/>
      </w:pPr>
    </w:p>
    <w:p w14:paraId="00000003" w14:textId="77777777" w:rsidR="00D50922" w:rsidRDefault="00D50922">
      <w:pPr>
        <w:spacing w:after="0"/>
        <w:jc w:val="both"/>
      </w:pPr>
    </w:p>
    <w:p w14:paraId="00000004" w14:textId="7C10259C" w:rsidR="00D50922" w:rsidRPr="00E20836" w:rsidRDefault="00282C52">
      <w:pPr>
        <w:spacing w:after="0"/>
        <w:jc w:val="both"/>
        <w:rPr>
          <w:color w:val="auto"/>
        </w:rPr>
      </w:pPr>
      <w:bookmarkStart w:id="0" w:name="_gjdgxs" w:colFirst="0" w:colLast="0"/>
      <w:bookmarkEnd w:id="0"/>
      <w:r w:rsidRPr="00E20836">
        <w:rPr>
          <w:color w:val="auto"/>
        </w:rPr>
        <w:t>Direct solution of a quartic equation is a task that is rich in possibilities and which, although already solved - still attracts the interest of mathematicians. The problem, in itself, is a very complicated one</w:t>
      </w:r>
      <w:r w:rsidRPr="00E20836">
        <w:rPr>
          <w:color w:val="auto"/>
          <w:vertAlign w:val="superscript"/>
        </w:rPr>
        <w:footnoteReference w:id="1"/>
      </w:r>
      <w:r w:rsidRPr="00E20836">
        <w:rPr>
          <w:color w:val="auto"/>
        </w:rPr>
        <w:t xml:space="preserve"> and the fact which makes things more difficult is that, in various stages of solving, one cannot avoid extracting square roots – which, because of ambiguity, leads to branching out, to special cases and awkward discussions on discriminants.  It is worth mentioning that this is the highest degree of an algebraic equation for which a closed solution can be found. More concretely, mathematicians </w:t>
      </w:r>
      <w:r w:rsidRPr="00E20836">
        <w:rPr>
          <w:i/>
          <w:color w:val="auto"/>
          <w:highlight w:val="white"/>
        </w:rPr>
        <w:t>Niels Abel</w:t>
      </w:r>
      <w:r w:rsidRPr="00E20836">
        <w:rPr>
          <w:rFonts w:ascii="Arial" w:eastAsia="Arial" w:hAnsi="Arial" w:cs="Arial"/>
          <w:b/>
          <w:color w:val="auto"/>
          <w:highlight w:val="white"/>
        </w:rPr>
        <w:t xml:space="preserve"> </w:t>
      </w:r>
      <w:r w:rsidRPr="00E20836">
        <w:rPr>
          <w:color w:val="auto"/>
        </w:rPr>
        <w:t xml:space="preserve">and </w:t>
      </w:r>
      <w:proofErr w:type="spellStart"/>
      <w:r w:rsidRPr="00E20836">
        <w:rPr>
          <w:i/>
          <w:color w:val="auto"/>
          <w:highlight w:val="white"/>
        </w:rPr>
        <w:t>Évariste</w:t>
      </w:r>
      <w:proofErr w:type="spellEnd"/>
      <w:r w:rsidRPr="00E20836">
        <w:rPr>
          <w:i/>
          <w:color w:val="auto"/>
          <w:highlight w:val="white"/>
        </w:rPr>
        <w:t xml:space="preserve"> Galois</w:t>
      </w:r>
      <w:r w:rsidRPr="00E20836">
        <w:rPr>
          <w:color w:val="auto"/>
        </w:rPr>
        <w:t xml:space="preserve">, independently </w:t>
      </w:r>
      <w:proofErr w:type="spellStart"/>
      <w:proofErr w:type="gramStart"/>
      <w:r w:rsidRPr="00E20836">
        <w:rPr>
          <w:color w:val="auto"/>
        </w:rPr>
        <w:t>demonstrated</w:t>
      </w:r>
      <w:r w:rsidRPr="00E20836">
        <w:rPr>
          <w:color w:val="auto"/>
          <w:vertAlign w:val="superscript"/>
        </w:rPr>
        <w:t>i,ii</w:t>
      </w:r>
      <w:proofErr w:type="spellEnd"/>
      <w:proofErr w:type="gramEnd"/>
      <w:r w:rsidRPr="00E20836">
        <w:rPr>
          <w:color w:val="auto"/>
        </w:rPr>
        <w:t xml:space="preserve"> that a direct method, in quintic equations (and higher), is not at all possible.</w:t>
      </w:r>
    </w:p>
    <w:p w14:paraId="00000005" w14:textId="77777777" w:rsidR="00D50922" w:rsidRPr="00E20836" w:rsidRDefault="00D50922">
      <w:pPr>
        <w:spacing w:after="0"/>
        <w:jc w:val="both"/>
        <w:rPr>
          <w:color w:val="auto"/>
        </w:rPr>
      </w:pPr>
    </w:p>
    <w:p w14:paraId="00000006" w14:textId="77777777" w:rsidR="00D50922" w:rsidRPr="00E20836" w:rsidRDefault="00282C52">
      <w:pPr>
        <w:spacing w:after="0"/>
        <w:jc w:val="both"/>
        <w:rPr>
          <w:color w:val="auto"/>
        </w:rPr>
      </w:pPr>
      <w:r w:rsidRPr="00E20836">
        <w:rPr>
          <w:color w:val="auto"/>
        </w:rPr>
        <w:t xml:space="preserve">By all accounts, most frequently applied and referenced in practice is the </w:t>
      </w:r>
      <w:r w:rsidRPr="00E20836">
        <w:rPr>
          <w:i/>
          <w:color w:val="auto"/>
          <w:highlight w:val="white"/>
        </w:rPr>
        <w:t>Ferrari</w:t>
      </w:r>
      <w:r w:rsidRPr="00E20836">
        <w:rPr>
          <w:color w:val="auto"/>
          <w:highlight w:val="white"/>
        </w:rPr>
        <w:t xml:space="preserve"> </w:t>
      </w:r>
      <w:r w:rsidRPr="00E20836">
        <w:rPr>
          <w:i/>
          <w:color w:val="auto"/>
          <w:highlight w:val="white"/>
        </w:rPr>
        <w:t>method</w:t>
      </w:r>
      <w:r w:rsidRPr="00E20836">
        <w:rPr>
          <w:color w:val="auto"/>
          <w:vertAlign w:val="superscript"/>
        </w:rPr>
        <w:t>iii</w:t>
      </w:r>
      <w:r w:rsidRPr="00E20836">
        <w:rPr>
          <w:color w:val="auto"/>
        </w:rPr>
        <w:t xml:space="preserve">, which arose by solving an equation originally proposed by his mentor, renaissance mathematician and philosopher - </w:t>
      </w:r>
      <w:r w:rsidRPr="00E20836">
        <w:rPr>
          <w:i/>
          <w:color w:val="auto"/>
          <w:highlight w:val="white"/>
        </w:rPr>
        <w:t xml:space="preserve">Gerolamo </w:t>
      </w:r>
      <w:proofErr w:type="spellStart"/>
      <w:r w:rsidRPr="00E20836">
        <w:rPr>
          <w:i/>
          <w:color w:val="auto"/>
          <w:highlight w:val="white"/>
        </w:rPr>
        <w:t>Cardano</w:t>
      </w:r>
      <w:proofErr w:type="spellEnd"/>
      <w:r w:rsidRPr="00E20836">
        <w:rPr>
          <w:color w:val="auto"/>
        </w:rPr>
        <w:t>. This method implies the absence of a cubic polynomial (</w:t>
      </w:r>
      <w:r w:rsidRPr="00E20836">
        <w:rPr>
          <w:i/>
          <w:color w:val="auto"/>
        </w:rPr>
        <w:t>depressed quartic</w:t>
      </w:r>
      <w:r w:rsidRPr="00E20836">
        <w:rPr>
          <w:color w:val="auto"/>
        </w:rPr>
        <w:t>), which doesn't pose a problem, considering that it can always be eliminated by elementary algebraic transformations. Also, this method reduces a quartic equation to a cubic one (</w:t>
      </w:r>
      <w:r w:rsidRPr="00E20836">
        <w:rPr>
          <w:i/>
          <w:color w:val="auto"/>
        </w:rPr>
        <w:t>cubic resolvent</w:t>
      </w:r>
      <w:r w:rsidRPr="00E20836">
        <w:rPr>
          <w:color w:val="auto"/>
        </w:rPr>
        <w:t xml:space="preserve">), which is a frequent motif in subsequent methods. </w:t>
      </w:r>
    </w:p>
    <w:p w14:paraId="00000007" w14:textId="77777777" w:rsidR="00D50922" w:rsidRPr="00E20836" w:rsidRDefault="00D50922">
      <w:pPr>
        <w:spacing w:after="0"/>
        <w:jc w:val="both"/>
        <w:rPr>
          <w:color w:val="auto"/>
        </w:rPr>
      </w:pPr>
    </w:p>
    <w:p w14:paraId="00000008" w14:textId="77777777" w:rsidR="00D50922" w:rsidRPr="00E20836" w:rsidRDefault="00282C52">
      <w:pPr>
        <w:spacing w:after="0"/>
        <w:jc w:val="both"/>
        <w:rPr>
          <w:b/>
          <w:i/>
          <w:color w:val="auto"/>
        </w:rPr>
      </w:pPr>
      <w:r w:rsidRPr="00E20836">
        <w:rPr>
          <w:b/>
          <w:i/>
          <w:color w:val="auto"/>
        </w:rPr>
        <w:t>A proposal of a solution of a quartic equation</w:t>
      </w:r>
      <w:r w:rsidRPr="00E20836">
        <w:rPr>
          <w:color w:val="auto"/>
        </w:rPr>
        <w:t xml:space="preserve"> </w:t>
      </w:r>
    </w:p>
    <w:p w14:paraId="00000009" w14:textId="77777777" w:rsidR="00D50922" w:rsidRPr="00E20836" w:rsidRDefault="00282C52">
      <w:pPr>
        <w:spacing w:after="0"/>
        <w:jc w:val="both"/>
        <w:rPr>
          <w:color w:val="auto"/>
        </w:rPr>
      </w:pPr>
      <w:bookmarkStart w:id="1" w:name="_30j0zll" w:colFirst="0" w:colLast="0"/>
      <w:bookmarkEnd w:id="1"/>
      <w:r w:rsidRPr="00E20836">
        <w:rPr>
          <w:color w:val="auto"/>
        </w:rPr>
        <w:t>Here we will offer</w:t>
      </w:r>
      <w:r w:rsidRPr="00E20836">
        <w:rPr>
          <w:b/>
          <w:i/>
          <w:color w:val="auto"/>
        </w:rPr>
        <w:t xml:space="preserve"> </w:t>
      </w:r>
      <w:r w:rsidRPr="00E20836">
        <w:rPr>
          <w:color w:val="auto"/>
        </w:rPr>
        <w:t>another way for solving a quartic equation, in the most general form. It should be the simplest, the most intuitive and the most unambiguous</w:t>
      </w:r>
      <w:r w:rsidRPr="00E20836">
        <w:rPr>
          <w:color w:val="auto"/>
          <w:vertAlign w:val="superscript"/>
        </w:rPr>
        <w:footnoteReference w:id="2"/>
      </w:r>
      <w:r w:rsidRPr="00E20836">
        <w:rPr>
          <w:color w:val="auto"/>
          <w:vertAlign w:val="superscript"/>
        </w:rPr>
        <w:t xml:space="preserve"> </w:t>
      </w:r>
      <w:r w:rsidRPr="00E20836">
        <w:rPr>
          <w:color w:val="auto"/>
        </w:rPr>
        <w:t xml:space="preserve">one. More importantly, that method is certainly more efficient from a programmer’s standpoint! Namely, there are savings made in the method in the use of </w:t>
      </w:r>
      <w:r w:rsidRPr="00E20836">
        <w:rPr>
          <w:i/>
          <w:color w:val="auto"/>
        </w:rPr>
        <w:t xml:space="preserve">expensive </w:t>
      </w:r>
      <w:r w:rsidRPr="00E20836">
        <w:rPr>
          <w:color w:val="auto"/>
        </w:rPr>
        <w:t xml:space="preserve">processor’s functions </w:t>
      </w:r>
      <m:oMath>
        <m:rad>
          <m:radPr>
            <m:degHide m:val="1"/>
            <m:ctrlPr>
              <w:rPr>
                <w:rFonts w:ascii="Cambria Math" w:eastAsia="Cambria Math" w:hAnsi="Cambria Math" w:cs="Cambria Math"/>
                <w:color w:val="auto"/>
              </w:rPr>
            </m:ctrlPr>
          </m:radPr>
          <m:deg/>
          <m:e>
            <m:r>
              <w:rPr>
                <w:rFonts w:ascii="Cambria Math" w:eastAsia="Cambria Math" w:hAnsi="Cambria Math" w:cs="Cambria Math"/>
                <w:color w:val="auto"/>
              </w:rPr>
              <m:t>x</m:t>
            </m:r>
          </m:e>
        </m:rad>
      </m:oMath>
      <w:r w:rsidRPr="00E20836">
        <w:rPr>
          <w:color w:val="auto"/>
        </w:rPr>
        <w:t xml:space="preserve"> и </w:t>
      </w:r>
      <m:oMath>
        <m:rad>
          <m:radPr>
            <m:ctrlPr>
              <w:rPr>
                <w:rFonts w:ascii="Cambria Math" w:eastAsia="Cambria Math" w:hAnsi="Cambria Math" w:cs="Cambria Math"/>
                <w:color w:val="auto"/>
              </w:rPr>
            </m:ctrlPr>
          </m:radPr>
          <m:deg>
            <m:r>
              <w:rPr>
                <w:rFonts w:ascii="Cambria Math" w:eastAsia="Cambria Math" w:hAnsi="Cambria Math" w:cs="Cambria Math"/>
                <w:color w:val="auto"/>
              </w:rPr>
              <m:t>3</m:t>
            </m:r>
          </m:deg>
          <m:e>
            <m:r>
              <w:rPr>
                <w:rFonts w:ascii="Cambria Math" w:eastAsia="Cambria Math" w:hAnsi="Cambria Math" w:cs="Cambria Math"/>
                <w:color w:val="auto"/>
              </w:rPr>
              <m:t>x</m:t>
            </m:r>
          </m:e>
        </m:rad>
      </m:oMath>
      <w:r w:rsidRPr="00E20836">
        <w:rPr>
          <w:color w:val="auto"/>
        </w:rPr>
        <w:t xml:space="preserve">  (</w:t>
      </w:r>
      <w:r w:rsidRPr="00E20836">
        <w:rPr>
          <w:rFonts w:ascii="Arial Narrow" w:eastAsia="Arial Narrow" w:hAnsi="Arial Narrow" w:cs="Arial Narrow"/>
          <w:color w:val="auto"/>
        </w:rPr>
        <w:t>i.e</w:t>
      </w:r>
      <w:r w:rsidRPr="00E20836">
        <w:rPr>
          <w:color w:val="auto"/>
        </w:rPr>
        <w:t xml:space="preserve">.  </w:t>
      </w:r>
      <m:oMath>
        <m:sSup>
          <m:sSupPr>
            <m:ctrlPr>
              <w:rPr>
                <w:rFonts w:ascii="Cambria Math" w:eastAsia="Cambria Math" w:hAnsi="Cambria Math" w:cs="Cambria Math"/>
                <w:color w:val="auto"/>
              </w:rPr>
            </m:ctrlPr>
          </m:sSupPr>
          <m:e>
            <m:r>
              <w:rPr>
                <w:rFonts w:ascii="Cambria Math" w:eastAsia="Cambria Math" w:hAnsi="Cambria Math" w:cs="Cambria Math"/>
                <w:color w:val="auto"/>
              </w:rPr>
              <m:t>e</m:t>
            </m:r>
          </m:e>
          <m:sup>
            <m:box>
              <m:boxPr>
                <m:opEmu m:val="1"/>
                <m:ctrlPr>
                  <w:rPr>
                    <w:rFonts w:ascii="Cambria Math" w:eastAsia="Cambria Math" w:hAnsi="Cambria Math" w:cs="Cambria Math"/>
                    <w:color w:val="auto"/>
                  </w:rPr>
                </m:ctrlPr>
              </m:boxPr>
              <m:e>
                <m:r>
                  <w:rPr>
                    <w:rFonts w:ascii="Cambria Math" w:eastAsia="Cambria Math" w:hAnsi="Cambria Math" w:cs="Cambria Math"/>
                    <w:color w:val="auto"/>
                  </w:rPr>
                  <m:t>ln</m:t>
                </m:r>
              </m:e>
            </m:box>
            <m:r>
              <w:rPr>
                <w:rFonts w:ascii="Cambria Math" w:eastAsia="Cambria Math" w:hAnsi="Cambria Math" w:cs="Cambria Math"/>
                <w:color w:val="auto"/>
              </w:rPr>
              <m:t xml:space="preserve">ln </m:t>
            </m:r>
            <m:d>
              <m:dPr>
                <m:ctrlPr>
                  <w:rPr>
                    <w:rFonts w:ascii="Cambria Math" w:eastAsia="Cambria Math" w:hAnsi="Cambria Math" w:cs="Cambria Math"/>
                    <w:color w:val="auto"/>
                  </w:rPr>
                </m:ctrlPr>
              </m:dPr>
              <m:e>
                <m:r>
                  <w:rPr>
                    <w:rFonts w:ascii="Cambria Math" w:eastAsia="Cambria Math" w:hAnsi="Cambria Math" w:cs="Cambria Math"/>
                    <w:color w:val="auto"/>
                  </w:rPr>
                  <m:t>x</m:t>
                </m:r>
              </m:e>
            </m:d>
            <m:r>
              <w:rPr>
                <w:rFonts w:ascii="Cambria Math" w:eastAsia="Cambria Math" w:hAnsi="Cambria Math" w:cs="Cambria Math"/>
                <w:color w:val="auto"/>
              </w:rPr>
              <m:t xml:space="preserve"> /3</m:t>
            </m:r>
          </m:sup>
        </m:sSup>
      </m:oMath>
      <w:r w:rsidRPr="00E20836">
        <w:rPr>
          <w:color w:val="auto"/>
        </w:rPr>
        <w:t xml:space="preserve"> )</w:t>
      </w:r>
      <w:r w:rsidRPr="00E20836">
        <w:rPr>
          <w:color w:val="auto"/>
          <w:vertAlign w:val="superscript"/>
        </w:rPr>
        <w:footnoteReference w:id="3"/>
      </w:r>
      <w:r w:rsidRPr="00E20836">
        <w:rPr>
          <w:color w:val="auto"/>
        </w:rPr>
        <w:t>, which makes it both faster and (on a certain level) numerically more stable.</w:t>
      </w:r>
    </w:p>
    <w:p w14:paraId="0000000A" w14:textId="77777777" w:rsidR="00D50922" w:rsidRPr="00E20836" w:rsidRDefault="00D50922">
      <w:pPr>
        <w:spacing w:after="0"/>
        <w:jc w:val="both"/>
        <w:rPr>
          <w:color w:val="auto"/>
        </w:rPr>
      </w:pPr>
    </w:p>
    <w:p w14:paraId="0000000B" w14:textId="77777777" w:rsidR="00D50922" w:rsidRPr="00E20836" w:rsidRDefault="00282C52">
      <w:pPr>
        <w:spacing w:after="0"/>
        <w:jc w:val="both"/>
        <w:rPr>
          <w:color w:val="auto"/>
        </w:rPr>
      </w:pPr>
      <w:r w:rsidRPr="00E20836">
        <w:rPr>
          <w:color w:val="auto"/>
        </w:rPr>
        <w:t xml:space="preserve">Every quartic polynomial can be represented as a product of two square trinomials, </w:t>
      </w:r>
      <w:r w:rsidRPr="00E20836">
        <w:rPr>
          <w:rFonts w:ascii="Arial Narrow" w:eastAsia="Arial Narrow" w:hAnsi="Arial Narrow" w:cs="Arial Narrow"/>
          <w:color w:val="auto"/>
        </w:rPr>
        <w:t>i.e</w:t>
      </w:r>
      <w:r w:rsidRPr="00E20836">
        <w:rPr>
          <w:color w:val="auto"/>
        </w:rPr>
        <w:t>.:</w:t>
      </w:r>
    </w:p>
    <w:p w14:paraId="0000000C" w14:textId="77777777" w:rsidR="00D50922" w:rsidRPr="00E20836" w:rsidRDefault="00D50922">
      <w:pPr>
        <w:spacing w:after="0"/>
        <w:jc w:val="both"/>
        <w:rPr>
          <w:color w:val="auto"/>
        </w:rPr>
      </w:pPr>
    </w:p>
    <w:p w14:paraId="0000000D" w14:textId="77777777" w:rsidR="00D50922" w:rsidRPr="00E20836" w:rsidRDefault="00067D48">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4</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ax</m:t>
            </m:r>
          </m:e>
          <m:sup>
            <m:r>
              <w:rPr>
                <w:rFonts w:ascii="Cambria Math" w:eastAsia="Cambria Math" w:hAnsi="Cambria Math" w:cs="Cambria Math"/>
                <w:color w:val="auto"/>
              </w:rPr>
              <m:t>3</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bx</m:t>
            </m:r>
          </m:e>
          <m:sup>
            <m:r>
              <w:rPr>
                <w:rFonts w:ascii="Cambria Math" w:eastAsia="Cambria Math" w:hAnsi="Cambria Math" w:cs="Cambria Math"/>
                <w:color w:val="auto"/>
              </w:rPr>
              <m:t>2</m:t>
            </m:r>
          </m:sup>
        </m:sSup>
        <m:r>
          <w:rPr>
            <w:rFonts w:ascii="Cambria Math" w:eastAsia="Cambria Math" w:hAnsi="Cambria Math" w:cs="Cambria Math"/>
            <w:color w:val="auto"/>
          </w:rPr>
          <m:t>+cx+d=</m:t>
        </m:r>
        <m:d>
          <m:dPr>
            <m:ctrlPr>
              <w:rPr>
                <w:rFonts w:ascii="Cambria Math" w:eastAsia="Cambria Math" w:hAnsi="Cambria Math" w:cs="Cambria Math"/>
                <w:color w:val="auto"/>
              </w:rPr>
            </m:ctrlPr>
          </m:dPr>
          <m:e>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d>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oMath>
      <w:r w:rsidR="00282C52" w:rsidRPr="00E20836">
        <w:rPr>
          <w:color w:val="auto"/>
        </w:rPr>
        <w:tab/>
      </w:r>
      <w:r w:rsidR="00282C52" w:rsidRPr="00E20836">
        <w:rPr>
          <w:color w:val="auto"/>
        </w:rPr>
        <w:tab/>
      </w:r>
      <w:r w:rsidR="00282C52" w:rsidRPr="00E20836">
        <w:rPr>
          <w:color w:val="auto"/>
        </w:rPr>
        <w:tab/>
        <w:t>(3)</w:t>
      </w:r>
    </w:p>
    <w:p w14:paraId="0000000E" w14:textId="77777777" w:rsidR="00D50922" w:rsidRPr="00E20836" w:rsidRDefault="00D50922">
      <w:pPr>
        <w:spacing w:after="0"/>
        <w:jc w:val="both"/>
        <w:rPr>
          <w:color w:val="auto"/>
        </w:rPr>
      </w:pPr>
    </w:p>
    <w:p w14:paraId="0000000F" w14:textId="480027D3" w:rsidR="00D50922" w:rsidRPr="00E20836" w:rsidRDefault="00282C52">
      <w:pPr>
        <w:spacing w:after="0"/>
        <w:jc w:val="both"/>
        <w:rPr>
          <w:color w:val="auto"/>
        </w:rPr>
      </w:pPr>
      <w:r w:rsidRPr="00E20836">
        <w:rPr>
          <w:color w:val="auto"/>
        </w:rPr>
        <w:t xml:space="preserve">The basic idea lies in that one should first find coefficients </w:t>
      </w:r>
      <w:r w:rsidRPr="00E20836">
        <w:rPr>
          <w:i/>
          <w:color w:val="auto"/>
        </w:rPr>
        <w:t>p</w:t>
      </w:r>
      <w:r w:rsidRPr="00E20836">
        <w:rPr>
          <w:i/>
          <w:color w:val="auto"/>
          <w:vertAlign w:val="subscript"/>
        </w:rPr>
        <w:t>1</w:t>
      </w:r>
      <w:r w:rsidRPr="00E20836">
        <w:rPr>
          <w:i/>
          <w:color w:val="auto"/>
        </w:rPr>
        <w:t>,q</w:t>
      </w:r>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and then, through a separate solving of square equations (on the right), should practically determine the</w:t>
      </w:r>
      <w:r w:rsidR="00F249F6" w:rsidRPr="00E20836">
        <w:rPr>
          <w:color w:val="auto"/>
        </w:rPr>
        <w:t xml:space="preserve"> square</w:t>
      </w:r>
      <w:r w:rsidRPr="00E20836">
        <w:rPr>
          <w:color w:val="auto"/>
        </w:rPr>
        <w:t xml:space="preserve"> </w:t>
      </w:r>
      <w:r w:rsidR="00F249F6" w:rsidRPr="00E20836">
        <w:rPr>
          <w:color w:val="auto"/>
        </w:rPr>
        <w:t>roots</w:t>
      </w:r>
      <w:r w:rsidRPr="00E20836">
        <w:rPr>
          <w:color w:val="auto"/>
        </w:rPr>
        <w:t xml:space="preserve"> of the initial quartic equation! The coefficients can be determined by solving the system of equations stemming from (3):</w:t>
      </w:r>
    </w:p>
    <w:p w14:paraId="00000010" w14:textId="77777777" w:rsidR="00D50922" w:rsidRPr="00E20836" w:rsidRDefault="00D50922">
      <w:pPr>
        <w:spacing w:after="0"/>
        <w:jc w:val="both"/>
        <w:rPr>
          <w:color w:val="auto"/>
        </w:rPr>
      </w:pPr>
    </w:p>
    <w:p w14:paraId="00000011" w14:textId="108DAB71" w:rsidR="00D50922" w:rsidRPr="00E20836" w:rsidRDefault="00067D48">
      <w:pPr>
        <w:spacing w:after="0"/>
        <w:jc w:val="right"/>
        <w:rPr>
          <w:color w:val="auto"/>
        </w:rPr>
      </w:pPr>
      <m:oMath>
        <m:d>
          <m:dPr>
            <m:begChr m:val="{"/>
            <m:endChr m:val="}"/>
            <m:ctrlPr>
              <w:rPr>
                <w:rFonts w:ascii="Cambria Math" w:hAnsi="Cambria Math" w:cstheme="minorHAnsi"/>
                <w:i/>
                <w:color w:val="auto"/>
              </w:rPr>
            </m:ctrlPr>
          </m:dPr>
          <m:e>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e>
              </m:m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ctrlPr>
                    <w:rPr>
                      <w:rFonts w:ascii="Cambria Math" w:eastAsia="Cambria Math" w:hAnsi="Cambria Math" w:cs="Cambria Math"/>
                      <w:i/>
                      <w:color w:val="auto"/>
                    </w:rPr>
                  </m:ctrlPr>
                </m:e>
              </m:mr>
              <m:mr>
                <m:e>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mr>
              <m:mr>
                <m:e>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rPr>
                    <m:t>=</m:t>
                  </m:r>
                </m:e>
              </m:mr>
              <m:mr>
                <m:e>
                  <m:r>
                    <w:rPr>
                      <w:rFonts w:ascii="Cambria Math" w:hAnsi="Cambria Math" w:cstheme="minorHAnsi"/>
                      <w:color w:val="auto"/>
                    </w:rPr>
                    <m:t>=</m:t>
                  </m:r>
                </m:e>
              </m:mr>
              <m:mr>
                <m:e>
                  <m:r>
                    <w:rPr>
                      <w:rFonts w:ascii="Cambria Math" w:hAnsi="Cambria Math" w:cstheme="minorHAnsi"/>
                      <w:color w:val="auto"/>
                    </w:rPr>
                    <m:t>=</m:t>
                  </m:r>
                  <m:ctrlPr>
                    <w:rPr>
                      <w:rFonts w:ascii="Cambria Math" w:eastAsia="Cambria Math" w:hAnsi="Cambria Math" w:cs="Cambria Math"/>
                      <w:i/>
                      <w:color w:val="auto"/>
                      <w:lang w:val="ru-RU"/>
                    </w:rPr>
                  </m:ctrlPr>
                </m:e>
              </m:mr>
              <m:mr>
                <m:e>
                  <m:r>
                    <w:rPr>
                      <w:rFonts w:ascii="Cambria Math" w:eastAsia="Cambria Math" w:hAnsi="Cambria Math" w:cs="Cambria Math"/>
                      <w:color w:val="auto"/>
                    </w:rPr>
                    <m:t>=</m:t>
                  </m:r>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r>
                    <w:rPr>
                      <w:rFonts w:ascii="Cambria Math" w:hAnsi="Cambria Math" w:cstheme="minorHAnsi"/>
                      <w:color w:val="auto"/>
                    </w:rPr>
                    <m:t>a</m:t>
                  </m:r>
                </m:e>
              </m:mr>
              <m:mr>
                <m:e>
                  <m:r>
                    <w:rPr>
                      <w:rFonts w:ascii="Cambria Math" w:hAnsi="Cambria Math" w:cstheme="minorHAnsi"/>
                      <w:color w:val="auto"/>
                    </w:rPr>
                    <m:t>b</m:t>
                  </m:r>
                  <m:ctrlPr>
                    <w:rPr>
                      <w:rFonts w:ascii="Cambria Math" w:eastAsia="Cambria Math" w:hAnsi="Cambria Math" w:cs="Cambria Math"/>
                      <w:i/>
                      <w:color w:val="auto"/>
                    </w:rPr>
                  </m:ctrlPr>
                </m:e>
              </m:mr>
              <m:mr>
                <m:e>
                  <m:r>
                    <w:rPr>
                      <w:rFonts w:ascii="Cambria Math" w:eastAsia="Cambria Math" w:hAnsi="Cambria Math" w:cs="Cambria Math"/>
                      <w:color w:val="auto"/>
                    </w:rPr>
                    <m:t>c</m:t>
                  </m:r>
                </m:e>
              </m:mr>
              <m:mr>
                <m:e>
                  <m:r>
                    <w:rPr>
                      <w:rFonts w:ascii="Cambria Math" w:hAnsi="Cambria Math" w:cstheme="minorHAnsi"/>
                      <w:color w:val="auto"/>
                    </w:rPr>
                    <m:t>d</m:t>
                  </m:r>
                </m:e>
              </m:mr>
            </m:m>
            <m:r>
              <w:rPr>
                <w:rFonts w:ascii="Cambria Math" w:hAnsi="Cambria Math" w:cstheme="minorHAnsi"/>
                <w:color w:val="auto"/>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(4)</w:t>
      </w:r>
    </w:p>
    <w:p w14:paraId="00000012" w14:textId="77777777" w:rsidR="00D50922" w:rsidRPr="00E20836" w:rsidRDefault="00D50922">
      <w:pPr>
        <w:spacing w:after="0"/>
        <w:jc w:val="both"/>
        <w:rPr>
          <w:color w:val="auto"/>
        </w:rPr>
      </w:pPr>
    </w:p>
    <w:p w14:paraId="00000013" w14:textId="77777777" w:rsidR="00D50922" w:rsidRPr="00E20836" w:rsidRDefault="00282C52">
      <w:pPr>
        <w:spacing w:after="0"/>
        <w:jc w:val="both"/>
        <w:rPr>
          <w:color w:val="auto"/>
        </w:rPr>
      </w:pPr>
      <w:r w:rsidRPr="00E20836">
        <w:rPr>
          <w:color w:val="auto"/>
        </w:rPr>
        <w:t xml:space="preserve">Through the introduction of substitute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and through the application of </w:t>
      </w:r>
      <w:r w:rsidRPr="00E20836">
        <w:rPr>
          <w:i/>
          <w:color w:val="auto"/>
        </w:rPr>
        <w:t xml:space="preserve">Vieta's </w:t>
      </w:r>
      <w:proofErr w:type="gramStart"/>
      <w:r w:rsidRPr="00E20836">
        <w:rPr>
          <w:color w:val="auto"/>
        </w:rPr>
        <w:t>formulas</w:t>
      </w:r>
      <w:r w:rsidRPr="00E20836">
        <w:rPr>
          <w:color w:val="auto"/>
          <w:vertAlign w:val="superscript"/>
        </w:rPr>
        <w:t>v,vi</w:t>
      </w:r>
      <w:proofErr w:type="gramEnd"/>
      <w:r w:rsidRPr="00E20836">
        <w:rPr>
          <w:color w:val="auto"/>
        </w:rPr>
        <w:t>, we come to the system of quadratic equations:</w:t>
      </w:r>
    </w:p>
    <w:p w14:paraId="00000014" w14:textId="77777777" w:rsidR="00D50922" w:rsidRPr="00E20836" w:rsidRDefault="00D50922">
      <w:pPr>
        <w:spacing w:after="0"/>
        <w:jc w:val="both"/>
        <w:rPr>
          <w:color w:val="auto"/>
        </w:rPr>
      </w:pPr>
    </w:p>
    <w:p w14:paraId="00000015" w14:textId="13C874CC" w:rsidR="00D50922" w:rsidRPr="00E20836" w:rsidRDefault="00067D48">
      <w:pPr>
        <w:spacing w:after="0"/>
        <w:jc w:val="right"/>
        <w:rPr>
          <w:color w:val="auto"/>
        </w:rPr>
      </w:pPr>
      <m:oMath>
        <m:d>
          <m:dPr>
            <m:begChr m:val="{"/>
            <m:endChr m:val="}"/>
            <m:ctrlPr>
              <w:rPr>
                <w:rFonts w:ascii="Cambria Math" w:hAnsi="Cambria Math" w:cstheme="minorHAnsi"/>
                <w:i/>
                <w:color w:val="auto"/>
                <w:lang w:val="ru-RU"/>
              </w:rPr>
            </m:ctrlPr>
          </m:dPr>
          <m:e>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sSup>
                    <m:sSupPr>
                      <m:ctrlPr>
                        <w:rPr>
                          <w:rFonts w:ascii="Cambria Math" w:hAnsi="Cambria Math" w:cstheme="minorHAnsi"/>
                          <w:i/>
                          <w:color w:val="auto"/>
                          <w:lang w:val="ru-RU"/>
                        </w:rPr>
                      </m:ctrlPr>
                    </m:sSupPr>
                    <m:e>
                      <m:r>
                        <w:rPr>
                          <w:rFonts w:ascii="Cambria Math" w:hAnsi="Cambria Math" w:cstheme="minorHAnsi"/>
                          <w:color w:val="auto"/>
                          <w:lang w:val="ru-RU"/>
                        </w:rPr>
                        <m:t>p</m:t>
                      </m:r>
                    </m:e>
                    <m:sup>
                      <m:r>
                        <w:rPr>
                          <w:rFonts w:ascii="Cambria Math" w:hAnsi="Cambria Math" w:cstheme="minorHAnsi"/>
                          <w:color w:val="auto"/>
                          <w:lang w:val="ru-RU"/>
                        </w:rPr>
                        <m:t>2</m:t>
                      </m:r>
                    </m:sup>
                  </m:sSup>
                  <m:r>
                    <w:rPr>
                      <w:rFonts w:ascii="Cambria Math" w:hAnsi="Cambria Math" w:cstheme="minorHAnsi"/>
                      <w:color w:val="auto"/>
                      <w:lang w:val="ru-RU"/>
                    </w:rPr>
                    <m:t xml:space="preserve">-ap+b-y </m:t>
                  </m:r>
                </m:e>
              </m:mr>
              <m:mr>
                <m:e>
                  <m:sSup>
                    <m:sSupPr>
                      <m:ctrlPr>
                        <w:rPr>
                          <w:rFonts w:ascii="Cambria Math" w:hAnsi="Cambria Math" w:cstheme="minorHAnsi"/>
                          <w:i/>
                          <w:color w:val="auto"/>
                          <w:lang w:val="ru-RU"/>
                        </w:rPr>
                      </m:ctrlPr>
                    </m:sSupPr>
                    <m:e>
                      <m:r>
                        <w:rPr>
                          <w:rFonts w:ascii="Cambria Math" w:hAnsi="Cambria Math" w:cstheme="minorHAnsi"/>
                          <w:color w:val="auto"/>
                          <w:lang w:val="ru-RU"/>
                        </w:rPr>
                        <m:t>q</m:t>
                      </m:r>
                    </m:e>
                    <m:sup>
                      <m:r>
                        <w:rPr>
                          <w:rFonts w:ascii="Cambria Math" w:hAnsi="Cambria Math" w:cstheme="minorHAnsi"/>
                          <w:color w:val="auto"/>
                          <w:lang w:val="ru-RU"/>
                        </w:rPr>
                        <m:t>2</m:t>
                      </m:r>
                    </m:sup>
                  </m:sSup>
                  <m:r>
                    <w:rPr>
                      <w:rFonts w:ascii="Cambria Math" w:hAnsi="Cambria Math" w:cstheme="minorHAnsi"/>
                      <w:color w:val="auto"/>
                      <w:lang w:val="ru-RU"/>
                    </w:rPr>
                    <m:t>-yq+d</m:t>
                  </m:r>
                </m:e>
              </m:mr>
            </m:m>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m:t>
                  </m:r>
                </m:e>
              </m:mr>
              <m:mr>
                <m:e>
                  <m:r>
                    <w:rPr>
                      <w:rFonts w:ascii="Cambria Math" w:hAnsi="Cambria Math" w:cstheme="minorHAnsi"/>
                      <w:color w:val="auto"/>
                      <w:lang w:val="ru-RU"/>
                    </w:rPr>
                    <m:t>=</m:t>
                  </m:r>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0</m:t>
                  </m:r>
                </m:e>
              </m:mr>
              <m:mr>
                <m:e>
                  <m:r>
                    <w:rPr>
                      <w:rFonts w:ascii="Cambria Math" w:hAnsi="Cambria Math" w:cstheme="minorHAnsi"/>
                      <w:color w:val="auto"/>
                      <w:lang w:val="ru-RU"/>
                    </w:rPr>
                    <m:t>0</m:t>
                  </m:r>
                </m:e>
              </m:mr>
            </m:m>
            <m:r>
              <w:rPr>
                <w:rFonts w:ascii="Cambria Math" w:hAnsi="Cambria Math" w:cstheme="minorHAnsi"/>
                <w:color w:val="auto"/>
                <w:lang w:val="ru-RU"/>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(5)</w:t>
      </w:r>
    </w:p>
    <w:p w14:paraId="00000016" w14:textId="77777777" w:rsidR="00D50922" w:rsidRPr="00E20836" w:rsidRDefault="00D50922">
      <w:pPr>
        <w:spacing w:after="0"/>
        <w:jc w:val="both"/>
        <w:rPr>
          <w:color w:val="auto"/>
        </w:rPr>
      </w:pPr>
    </w:p>
    <w:p w14:paraId="00000017" w14:textId="77777777" w:rsidR="00D50922" w:rsidRPr="00E20836" w:rsidRDefault="00282C52">
      <w:pPr>
        <w:spacing w:after="0"/>
        <w:jc w:val="both"/>
        <w:rPr>
          <w:color w:val="auto"/>
        </w:rPr>
      </w:pPr>
      <w:r w:rsidRPr="00E20836">
        <w:rPr>
          <w:color w:val="auto"/>
        </w:rPr>
        <w:t xml:space="preserve">By solving </w:t>
      </w:r>
      <w:proofErr w:type="spellStart"/>
      <w:proofErr w:type="gramStart"/>
      <w:r w:rsidRPr="00E20836">
        <w:rPr>
          <w:i/>
          <w:color w:val="auto"/>
        </w:rPr>
        <w:t>p,q</w:t>
      </w:r>
      <w:proofErr w:type="spellEnd"/>
      <w:proofErr w:type="gramEnd"/>
      <w:r w:rsidRPr="00E20836">
        <w:rPr>
          <w:color w:val="auto"/>
        </w:rPr>
        <w:t xml:space="preserve"> (in symbolic form) and by including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Pr="00E20836">
        <w:rPr>
          <w:color w:val="auto"/>
        </w:rPr>
        <w:t xml:space="preserve"> in the third equation of the system (4), we get the final form of a cubic equation (cubic resolvent), by </w:t>
      </w:r>
      <w:r w:rsidRPr="00E20836">
        <w:rPr>
          <w:rFonts w:ascii="Times New Roman" w:eastAsia="Times New Roman" w:hAnsi="Times New Roman" w:cs="Times New Roman"/>
          <w:i/>
          <w:color w:val="auto"/>
        </w:rPr>
        <w:t>у</w:t>
      </w:r>
      <w:r w:rsidRPr="00E20836">
        <w:rPr>
          <w:color w:val="auto"/>
        </w:rPr>
        <w:t>:</w:t>
      </w:r>
    </w:p>
    <w:p w14:paraId="00000018" w14:textId="77777777" w:rsidR="00D50922" w:rsidRPr="00E20836" w:rsidRDefault="00D50922">
      <w:pPr>
        <w:spacing w:after="0"/>
        <w:jc w:val="both"/>
        <w:rPr>
          <w:color w:val="auto"/>
        </w:rPr>
      </w:pPr>
    </w:p>
    <w:p w14:paraId="00000019" w14:textId="77777777" w:rsidR="00D50922" w:rsidRPr="00E20836" w:rsidRDefault="00067D48">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3</m:t>
            </m:r>
          </m:sup>
        </m:sSup>
        <m:r>
          <w:rPr>
            <w:rFonts w:ascii="Cambria Math" w:eastAsia="Cambria Math" w:hAnsi="Cambria Math" w:cs="Cambria Math"/>
            <w:color w:val="auto"/>
          </w:rPr>
          <m:t>+b</m:t>
        </m:r>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m:t>
        </m:r>
        <m:d>
          <m:dPr>
            <m:ctrlPr>
              <w:rPr>
                <w:rFonts w:ascii="Cambria Math" w:eastAsia="Cambria Math" w:hAnsi="Cambria Math" w:cs="Cambria Math"/>
                <w:color w:val="auto"/>
              </w:rPr>
            </m:ctrlPr>
          </m:dPr>
          <m:e>
            <m:r>
              <w:rPr>
                <w:rFonts w:ascii="Cambria Math" w:eastAsia="Cambria Math" w:hAnsi="Cambria Math" w:cs="Cambria Math"/>
                <w:color w:val="auto"/>
              </w:rPr>
              <m:t>ac-4d</m:t>
            </m:r>
          </m:e>
        </m:d>
        <m:r>
          <w:rPr>
            <w:rFonts w:ascii="Cambria Math" w:eastAsia="Cambria Math" w:hAnsi="Cambria Math" w:cs="Cambria Math"/>
            <w:color w:val="auto"/>
          </w:rPr>
          <m:t>y-</m:t>
        </m:r>
        <m:sSup>
          <m:sSupPr>
            <m:ctrlPr>
              <w:rPr>
                <w:rFonts w:ascii="Cambria Math" w:eastAsia="Cambria Math" w:hAnsi="Cambria Math" w:cs="Cambria Math"/>
                <w:color w:val="auto"/>
              </w:rPr>
            </m:ctrlPr>
          </m:sSupPr>
          <m:e>
            <m:r>
              <w:rPr>
                <w:rFonts w:ascii="Cambria Math" w:eastAsia="Cambria Math" w:hAnsi="Cambria Math" w:cs="Cambria Math"/>
                <w:color w:val="auto"/>
              </w:rPr>
              <m:t>a</m:t>
            </m:r>
          </m:e>
          <m:sup>
            <m:r>
              <w:rPr>
                <w:rFonts w:ascii="Cambria Math" w:eastAsia="Cambria Math" w:hAnsi="Cambria Math" w:cs="Cambria Math"/>
                <w:color w:val="auto"/>
              </w:rPr>
              <m:t>2</m:t>
            </m:r>
          </m:sup>
        </m:sSup>
        <m:r>
          <w:rPr>
            <w:rFonts w:ascii="Cambria Math" w:eastAsia="Cambria Math" w:hAnsi="Cambria Math" w:cs="Cambria Math"/>
            <w:color w:val="auto"/>
          </w:rPr>
          <m:t>d-</m:t>
        </m:r>
        <m:sSup>
          <m:sSupPr>
            <m:ctrlPr>
              <w:rPr>
                <w:rFonts w:ascii="Cambria Math" w:eastAsia="Cambria Math" w:hAnsi="Cambria Math" w:cs="Cambria Math"/>
                <w:color w:val="auto"/>
              </w:rPr>
            </m:ctrlPr>
          </m:sSupPr>
          <m:e>
            <m:r>
              <w:rPr>
                <w:rFonts w:ascii="Cambria Math" w:eastAsia="Cambria Math" w:hAnsi="Cambria Math" w:cs="Cambria Math"/>
                <w:color w:val="auto"/>
              </w:rPr>
              <m:t>c</m:t>
            </m:r>
          </m:e>
          <m:sup>
            <m:r>
              <w:rPr>
                <w:rFonts w:ascii="Cambria Math" w:eastAsia="Cambria Math" w:hAnsi="Cambria Math" w:cs="Cambria Math"/>
                <w:color w:val="auto"/>
              </w:rPr>
              <m:t>2</m:t>
            </m:r>
          </m:sup>
        </m:sSup>
        <m:r>
          <w:rPr>
            <w:rFonts w:ascii="Cambria Math" w:eastAsia="Cambria Math" w:hAnsi="Cambria Math" w:cs="Cambria Math"/>
            <w:color w:val="auto"/>
          </w:rPr>
          <m:t>+4bd=0</m:t>
        </m:r>
      </m:oMath>
      <w:r w:rsidR="00282C52" w:rsidRPr="00E20836">
        <w:rPr>
          <w:color w:val="auto"/>
        </w:rPr>
        <w:tab/>
      </w:r>
      <w:r w:rsidR="00282C52" w:rsidRPr="00E20836">
        <w:rPr>
          <w:color w:val="auto"/>
        </w:rPr>
        <w:tab/>
      </w:r>
      <w:r w:rsidR="00282C52" w:rsidRPr="00E20836">
        <w:rPr>
          <w:color w:val="auto"/>
        </w:rPr>
        <w:tab/>
        <w:t>(6)</w:t>
      </w:r>
    </w:p>
    <w:p w14:paraId="0000001A" w14:textId="77777777" w:rsidR="00D50922" w:rsidRPr="00E20836" w:rsidRDefault="00D50922">
      <w:pPr>
        <w:spacing w:after="0"/>
        <w:jc w:val="both"/>
        <w:rPr>
          <w:color w:val="auto"/>
        </w:rPr>
      </w:pPr>
    </w:p>
    <w:p w14:paraId="0000001B" w14:textId="27CE621E" w:rsidR="00D50922" w:rsidRPr="00E20836" w:rsidRDefault="00282C52">
      <w:pPr>
        <w:spacing w:after="0"/>
        <w:jc w:val="both"/>
        <w:rPr>
          <w:color w:val="auto"/>
        </w:rPr>
      </w:pPr>
      <w:r w:rsidRPr="00E20836">
        <w:rPr>
          <w:color w:val="auto"/>
        </w:rPr>
        <w:t xml:space="preserve">Solving a cubic equation is already much </w:t>
      </w:r>
      <w:r w:rsidR="003F13AA" w:rsidRPr="00E20836">
        <w:rPr>
          <w:color w:val="auto"/>
        </w:rPr>
        <w:t>simpler</w:t>
      </w:r>
      <w:r w:rsidRPr="00E20836">
        <w:rPr>
          <w:color w:val="auto"/>
          <w:vertAlign w:val="superscript"/>
        </w:rPr>
        <w:footnoteReference w:id="4"/>
      </w:r>
      <w:r w:rsidRPr="00E20836">
        <w:rPr>
          <w:color w:val="auto"/>
        </w:rPr>
        <w:t xml:space="preserve"> and it is performed in a standard way. With </w:t>
      </w:r>
      <w:r w:rsidR="00183559" w:rsidRPr="00E20836">
        <w:rPr>
          <w:color w:val="auto"/>
        </w:rPr>
        <w:t>such</w:t>
      </w:r>
      <w:r w:rsidRPr="00E20836">
        <w:rPr>
          <w:color w:val="auto"/>
        </w:rPr>
        <w:t xml:space="preserve"> determined value - </w:t>
      </w:r>
      <w:r w:rsidRPr="00E20836">
        <w:rPr>
          <w:rFonts w:ascii="Times New Roman" w:eastAsia="Times New Roman" w:hAnsi="Times New Roman" w:cs="Times New Roman"/>
          <w:i/>
          <w:color w:val="auto"/>
        </w:rPr>
        <w:t>у</w:t>
      </w:r>
      <w:r w:rsidRPr="00E20836">
        <w:rPr>
          <w:color w:val="auto"/>
        </w:rPr>
        <w:t xml:space="preserve">, quadratic equations (5) become independent and they are solved directly. With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00183559" w:rsidRPr="00E20836">
        <w:rPr>
          <w:color w:val="auto"/>
        </w:rPr>
        <w:t xml:space="preserve"> calculated</w:t>
      </w:r>
      <w:r w:rsidRPr="00E20836">
        <w:rPr>
          <w:color w:val="auto"/>
        </w:rPr>
        <w:t>, one can, in a trivial way, solve quadratic equations from (3). This fully solves the initial problem, given in the form of a quartic equation!</w:t>
      </w:r>
      <w:r w:rsidR="00183559" w:rsidRPr="00E20836">
        <w:rPr>
          <w:color w:val="auto"/>
        </w:rPr>
        <w:t xml:space="preserve"> </w:t>
      </w:r>
    </w:p>
    <w:p w14:paraId="0000001C" w14:textId="77777777" w:rsidR="00D50922" w:rsidRPr="00E20836" w:rsidRDefault="00D50922">
      <w:pPr>
        <w:spacing w:after="0"/>
        <w:jc w:val="both"/>
        <w:rPr>
          <w:color w:val="auto"/>
        </w:rPr>
      </w:pPr>
    </w:p>
    <w:p w14:paraId="0000001D" w14:textId="3CF24FB7" w:rsidR="00D50922" w:rsidRPr="00E20836" w:rsidRDefault="00282C52">
      <w:pPr>
        <w:spacing w:after="0"/>
        <w:jc w:val="both"/>
        <w:rPr>
          <w:color w:val="auto"/>
        </w:rPr>
      </w:pPr>
      <w:r w:rsidRPr="00E20836">
        <w:rPr>
          <w:i/>
          <w:color w:val="auto"/>
        </w:rPr>
        <w:t>Discussion</w:t>
      </w:r>
      <w:r w:rsidRPr="00E20836">
        <w:rPr>
          <w:color w:val="auto"/>
        </w:rPr>
        <w:t xml:space="preserve">: Generally, a cubic equation can have three distinct real roots or, one real and two </w:t>
      </w:r>
      <w:r w:rsidRPr="00E20836">
        <w:rPr>
          <w:color w:val="auto"/>
          <w:highlight w:val="white"/>
        </w:rPr>
        <w:t>complex conjugate roots</w:t>
      </w:r>
      <w:r w:rsidRPr="00E20836">
        <w:rPr>
          <w:color w:val="auto"/>
        </w:rPr>
        <w:t xml:space="preserve">. In the second case, the selection of a real </w:t>
      </w:r>
      <w:proofErr w:type="gramStart"/>
      <w:r w:rsidRPr="00E20836">
        <w:rPr>
          <w:rFonts w:ascii="Cambria" w:eastAsia="Cambria" w:hAnsi="Cambria" w:cs="Cambria"/>
          <w:i/>
          <w:color w:val="auto"/>
        </w:rPr>
        <w:t>у</w:t>
      </w:r>
      <w:r w:rsidR="00183559" w:rsidRPr="00E20836">
        <w:rPr>
          <w:color w:val="auto"/>
        </w:rPr>
        <w:t xml:space="preserve"> </w:t>
      </w:r>
      <w:r w:rsidRPr="00E20836">
        <w:rPr>
          <w:color w:val="auto"/>
        </w:rPr>
        <w:t xml:space="preserve"> guarantees</w:t>
      </w:r>
      <w:proofErr w:type="gramEnd"/>
      <w:r w:rsidRPr="00E20836">
        <w:rPr>
          <w:color w:val="auto"/>
        </w:rPr>
        <w:t xml:space="preserve"> solving of the equations (3) and (5), without any problems. As for the first case, – it is the only situation which requires caution and necessary discussion. Three different </w:t>
      </w:r>
      <w:r w:rsidR="00183559" w:rsidRPr="00E20836">
        <w:rPr>
          <w:color w:val="auto"/>
        </w:rPr>
        <w:t>r</w:t>
      </w:r>
      <w:r w:rsidRPr="00E20836">
        <w:rPr>
          <w:color w:val="auto"/>
        </w:rPr>
        <w:t>eal solutions (</w:t>
      </w:r>
      <w:r w:rsidRPr="00E20836">
        <w:rPr>
          <w:rFonts w:ascii="Times New Roman" w:eastAsia="Times New Roman" w:hAnsi="Times New Roman" w:cs="Times New Roman"/>
          <w:i/>
          <w:color w:val="auto"/>
        </w:rPr>
        <w:t>у</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2</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3</w:t>
      </w:r>
      <w:r w:rsidRPr="00E20836">
        <w:rPr>
          <w:color w:val="auto"/>
        </w:rPr>
        <w:t>) correspond to different combinations of coefficients of quadratic trinomials – a) p</w:t>
      </w:r>
      <w:r w:rsidRPr="00E20836">
        <w:rPr>
          <w:color w:val="auto"/>
          <w:vertAlign w:val="subscript"/>
        </w:rPr>
        <w:t>1</w:t>
      </w:r>
      <w:r w:rsidRPr="00E20836">
        <w:rPr>
          <w:color w:val="auto"/>
        </w:rPr>
        <w:t>q</w:t>
      </w:r>
      <w:r w:rsidRPr="00E20836">
        <w:rPr>
          <w:color w:val="auto"/>
          <w:vertAlign w:val="subscript"/>
        </w:rPr>
        <w:t>1</w:t>
      </w:r>
      <w:r w:rsidRPr="00E20836">
        <w:rPr>
          <w:color w:val="auto"/>
        </w:rPr>
        <w:t>_p</w:t>
      </w:r>
      <w:r w:rsidRPr="00E20836">
        <w:rPr>
          <w:color w:val="auto"/>
          <w:vertAlign w:val="subscript"/>
        </w:rPr>
        <w:t>2</w:t>
      </w:r>
      <w:r w:rsidRPr="00E20836">
        <w:rPr>
          <w:color w:val="auto"/>
        </w:rPr>
        <w:t>q</w:t>
      </w:r>
      <w:r w:rsidRPr="00E20836">
        <w:rPr>
          <w:color w:val="auto"/>
          <w:vertAlign w:val="subscript"/>
        </w:rPr>
        <w:t>2</w:t>
      </w:r>
      <w:r w:rsidRPr="00E20836">
        <w:rPr>
          <w:color w:val="auto"/>
        </w:rPr>
        <w:t>;   b) p</w:t>
      </w:r>
      <w:r w:rsidRPr="00E20836">
        <w:rPr>
          <w:color w:val="auto"/>
          <w:vertAlign w:val="subscript"/>
        </w:rPr>
        <w:t>2</w:t>
      </w:r>
      <w:r w:rsidRPr="00E20836">
        <w:rPr>
          <w:color w:val="auto"/>
        </w:rPr>
        <w:t>q</w:t>
      </w:r>
      <w:r w:rsidRPr="00E20836">
        <w:rPr>
          <w:color w:val="auto"/>
          <w:vertAlign w:val="subscript"/>
        </w:rPr>
        <w:t>2</w:t>
      </w:r>
      <w:r w:rsidRPr="00E20836">
        <w:rPr>
          <w:color w:val="auto"/>
        </w:rPr>
        <w:t>_p</w:t>
      </w:r>
      <w:r w:rsidRPr="00E20836">
        <w:rPr>
          <w:color w:val="auto"/>
          <w:vertAlign w:val="subscript"/>
        </w:rPr>
        <w:t>1</w:t>
      </w:r>
      <w:r w:rsidRPr="00E20836">
        <w:rPr>
          <w:color w:val="auto"/>
        </w:rPr>
        <w:t>q</w:t>
      </w:r>
      <w:r w:rsidRPr="00E20836">
        <w:rPr>
          <w:color w:val="auto"/>
          <w:vertAlign w:val="subscript"/>
        </w:rPr>
        <w:t>1</w:t>
      </w:r>
      <w:r w:rsidRPr="00E20836">
        <w:rPr>
          <w:color w:val="auto"/>
        </w:rPr>
        <w:t>;   c) p</w:t>
      </w:r>
      <w:r w:rsidRPr="00E20836">
        <w:rPr>
          <w:color w:val="auto"/>
          <w:vertAlign w:val="subscript"/>
        </w:rPr>
        <w:t>1</w:t>
      </w:r>
      <w:r w:rsidRPr="00E20836">
        <w:rPr>
          <w:color w:val="auto"/>
        </w:rPr>
        <w:t>q</w:t>
      </w:r>
      <w:r w:rsidRPr="00E20836">
        <w:rPr>
          <w:color w:val="auto"/>
          <w:vertAlign w:val="subscript"/>
        </w:rPr>
        <w:t>2</w:t>
      </w:r>
      <w:r w:rsidRPr="00E20836">
        <w:rPr>
          <w:color w:val="auto"/>
        </w:rPr>
        <w:t>_p</w:t>
      </w:r>
      <w:r w:rsidRPr="00E20836">
        <w:rPr>
          <w:color w:val="auto"/>
          <w:vertAlign w:val="subscript"/>
        </w:rPr>
        <w:t>2</w:t>
      </w:r>
      <w:r w:rsidRPr="00E20836">
        <w:rPr>
          <w:color w:val="auto"/>
        </w:rPr>
        <w:t>q</w:t>
      </w:r>
      <w:r w:rsidRPr="00E20836">
        <w:rPr>
          <w:color w:val="auto"/>
          <w:vertAlign w:val="subscript"/>
        </w:rPr>
        <w:t>1</w:t>
      </w:r>
      <w:r w:rsidRPr="00E20836">
        <w:rPr>
          <w:color w:val="auto"/>
        </w:rPr>
        <w:t>. The first two cases are practically the same and they lead to analogous solutions. It is necessary however, to avoid the case of '</w:t>
      </w:r>
      <w:r w:rsidRPr="00E20836">
        <w:rPr>
          <w:i/>
          <w:color w:val="auto"/>
        </w:rPr>
        <w:t>intertwined coefficients</w:t>
      </w:r>
      <w:r w:rsidRPr="00E20836">
        <w:rPr>
          <w:color w:val="auto"/>
        </w:rPr>
        <w:t>'</w:t>
      </w:r>
      <w:r w:rsidRPr="00E20836">
        <w:rPr>
          <w:i/>
          <w:color w:val="auto"/>
        </w:rPr>
        <w:t xml:space="preserve"> </w:t>
      </w:r>
      <w:r w:rsidRPr="00E20836">
        <w:rPr>
          <w:rFonts w:ascii="Arial Narrow" w:eastAsia="Arial Narrow" w:hAnsi="Arial Narrow" w:cs="Arial Narrow"/>
          <w:color w:val="auto"/>
        </w:rPr>
        <w:t>i.e.</w:t>
      </w:r>
      <w:r w:rsidRPr="00E20836">
        <w:rPr>
          <w:color w:val="auto"/>
        </w:rPr>
        <w:t xml:space="preserve"> variation (c). This is achieved in a highly simple way - through a selection of solutions with maximum absolute value </w:t>
      </w:r>
      <w:r w:rsidRPr="00E20836">
        <w:rPr>
          <w:rFonts w:ascii="Arial Narrow" w:eastAsia="Arial Narrow" w:hAnsi="Arial Narrow" w:cs="Arial Narrow"/>
          <w:color w:val="auto"/>
        </w:rPr>
        <w:t>i.e.</w:t>
      </w:r>
      <w:r w:rsidRPr="00E20836">
        <w:rPr>
          <w:color w:val="auto"/>
        </w:rPr>
        <w:t xml:space="preserve"> </w:t>
      </w:r>
      <m:oMath>
        <m:r>
          <w:rPr>
            <w:rFonts w:ascii="Cambria Math" w:eastAsia="Cambria Math" w:hAnsi="Cambria Math" w:cs="Cambria Math"/>
            <w:color w:val="auto"/>
          </w:rPr>
          <m:t xml:space="preserve"> y=max</m:t>
        </m:r>
        <m:d>
          <m:dPr>
            <m:ctrlPr>
              <w:rPr>
                <w:rFonts w:ascii="Cambria Math" w:eastAsia="Cambria Math" w:hAnsi="Cambria Math" w:cs="Cambria Math"/>
                <w:color w:val="auto"/>
              </w:rPr>
            </m:ctrlPr>
          </m:dPr>
          <m:e>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1</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2</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3</m:t>
                    </m:r>
                  </m:sub>
                </m:sSub>
              </m:e>
            </m:d>
          </m:e>
        </m:d>
      </m:oMath>
      <w:r w:rsidR="00F91F33" w:rsidRPr="00E20836">
        <w:rPr>
          <w:color w:val="auto"/>
        </w:rPr>
        <w:t>. In this way</w:t>
      </w:r>
      <w:r w:rsidRPr="00E20836">
        <w:rPr>
          <w:color w:val="auto"/>
        </w:rPr>
        <w:t xml:space="preserve"> the possibility of having '</w:t>
      </w:r>
      <w:r w:rsidRPr="00E20836">
        <w:rPr>
          <w:i/>
          <w:color w:val="auto"/>
        </w:rPr>
        <w:t>intertwined coefficients</w:t>
      </w:r>
      <w:r w:rsidRPr="00E20836">
        <w:rPr>
          <w:color w:val="auto"/>
        </w:rPr>
        <w:t>' is excluded! The facts given in this discussion are a novelty and it is them that make this method a simple and efficient one.</w:t>
      </w:r>
    </w:p>
    <w:p w14:paraId="0000001E" w14:textId="77777777" w:rsidR="00D50922" w:rsidRPr="00E20836" w:rsidRDefault="00D50922">
      <w:pPr>
        <w:spacing w:after="0"/>
        <w:jc w:val="both"/>
        <w:rPr>
          <w:color w:val="auto"/>
        </w:rPr>
      </w:pPr>
    </w:p>
    <w:p w14:paraId="0000001F" w14:textId="7D17EF32" w:rsidR="00D50922" w:rsidRPr="00E20836" w:rsidRDefault="00282C52">
      <w:pPr>
        <w:spacing w:after="0"/>
        <w:jc w:val="both"/>
        <w:rPr>
          <w:color w:val="auto"/>
        </w:rPr>
      </w:pPr>
      <w:r w:rsidRPr="00E20836">
        <w:rPr>
          <w:color w:val="auto"/>
        </w:rPr>
        <w:t xml:space="preserve">From a programmer’s standpoint, additional (and not in the least insignificant) saving of time, is achieved by an additional little trick. Namely, in order to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 xml:space="preserve">, it is not necessary to solve a classic quadratic equation. Considering the last equation of the system (4) and assumption that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one simply gets </w:t>
      </w:r>
      <w:r w:rsidRPr="00E20836">
        <w:rPr>
          <w:i/>
          <w:color w:val="auto"/>
        </w:rPr>
        <w:t>q</w:t>
      </w:r>
      <w:r w:rsidRPr="00E20836">
        <w:rPr>
          <w:i/>
          <w:color w:val="auto"/>
          <w:vertAlign w:val="subscript"/>
        </w:rPr>
        <w:t>1</w:t>
      </w:r>
      <w:r w:rsidRPr="00E20836">
        <w:rPr>
          <w:color w:val="auto"/>
        </w:rPr>
        <w:t xml:space="preserve"> and </w:t>
      </w:r>
      <w:r w:rsidRPr="00E20836">
        <w:rPr>
          <w:i/>
          <w:color w:val="auto"/>
        </w:rPr>
        <w:t>q</w:t>
      </w:r>
      <w:r w:rsidRPr="00E20836">
        <w:rPr>
          <w:i/>
          <w:color w:val="auto"/>
          <w:vertAlign w:val="subscript"/>
        </w:rPr>
        <w:t>2</w:t>
      </w:r>
      <w:r w:rsidRPr="00E20836">
        <w:rPr>
          <w:color w:val="auto"/>
        </w:rPr>
        <w:t>:</w:t>
      </w:r>
    </w:p>
    <w:p w14:paraId="00000020" w14:textId="77777777" w:rsidR="00D50922" w:rsidRPr="00E20836" w:rsidRDefault="00D50922">
      <w:pPr>
        <w:spacing w:after="0"/>
        <w:jc w:val="both"/>
        <w:rPr>
          <w:color w:val="auto"/>
        </w:rPr>
      </w:pPr>
    </w:p>
    <w:p w14:paraId="00000021" w14:textId="77777777" w:rsidR="00D50922" w:rsidRPr="00E20836" w:rsidRDefault="00067D48">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r>
                <w:rPr>
                  <w:rFonts w:ascii="Cambria Math" w:eastAsia="Cambria Math" w:hAnsi="Cambria Math" w:cs="Cambria Math"/>
                  <w:color w:val="auto"/>
                </w:rPr>
                <m:t>y±</m:t>
              </m:r>
              <m:rad>
                <m:radPr>
                  <m:degHide m:val="1"/>
                  <m:ctrlPr>
                    <w:rPr>
                      <w:rFonts w:ascii="Cambria Math" w:eastAsia="Cambria Math" w:hAnsi="Cambria Math" w:cs="Cambria Math"/>
                      <w:color w:val="auto"/>
                    </w:rPr>
                  </m:ctrlPr>
                </m:radPr>
                <m:deg/>
                <m:e>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+4</m:t>
                  </m:r>
                </m:e>
              </m:rad>
            </m:num>
            <m:den>
              <m:r>
                <w:rPr>
                  <w:rFonts w:ascii="Cambria Math" w:eastAsia="Cambria Math" w:hAnsi="Cambria Math" w:cs="Cambria Math"/>
                  <w:color w:val="auto"/>
                </w:rPr>
                <m:t>2</m:t>
              </m:r>
            </m:den>
          </m:f>
        </m:oMath>
      </m:oMathPara>
    </w:p>
    <w:p w14:paraId="00000022" w14:textId="77777777" w:rsidR="00D50922" w:rsidRPr="00E20836" w:rsidRDefault="00D50922">
      <w:pPr>
        <w:spacing w:after="0"/>
        <w:jc w:val="both"/>
        <w:rPr>
          <w:color w:val="auto"/>
        </w:rPr>
      </w:pPr>
    </w:p>
    <w:p w14:paraId="00000023" w14:textId="77777777" w:rsidR="00D50922" w:rsidRPr="00E20836" w:rsidRDefault="00282C52">
      <w:pPr>
        <w:spacing w:after="0"/>
        <w:jc w:val="both"/>
        <w:rPr>
          <w:color w:val="auto"/>
        </w:rPr>
      </w:pPr>
      <w:r w:rsidRPr="00E20836">
        <w:rPr>
          <w:color w:val="auto"/>
        </w:rPr>
        <w:t xml:space="preserve">Finally, considering the first and the third equations of the system (4), through a simple application of Cramer's rule, we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w:t>
      </w:r>
    </w:p>
    <w:p w14:paraId="00000024" w14:textId="77777777" w:rsidR="00D50922" w:rsidRPr="00E20836" w:rsidRDefault="00D50922">
      <w:pPr>
        <w:spacing w:after="0"/>
        <w:jc w:val="both"/>
        <w:rPr>
          <w:color w:val="auto"/>
        </w:rPr>
      </w:pPr>
    </w:p>
    <w:p w14:paraId="00000025" w14:textId="77777777" w:rsidR="00D50922" w:rsidRPr="00E20836" w:rsidRDefault="00067D48">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-B</m:t>
                  </m:r>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6" w14:textId="77777777" w:rsidR="00D50922" w:rsidRPr="00E20836" w:rsidRDefault="00067D48">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B-A∙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7" w14:textId="77777777" w:rsidR="00D50922" w:rsidRPr="00E20836" w:rsidRDefault="00D50922">
      <w:pPr>
        <w:spacing w:after="0"/>
        <w:jc w:val="both"/>
        <w:rPr>
          <w:color w:val="auto"/>
        </w:rPr>
      </w:pPr>
    </w:p>
    <w:p w14:paraId="00000028" w14:textId="77777777" w:rsidR="00D50922" w:rsidRPr="00E20836" w:rsidRDefault="00282C52">
      <w:pPr>
        <w:spacing w:after="0"/>
        <w:jc w:val="both"/>
        <w:rPr>
          <w:color w:val="auto"/>
        </w:rPr>
      </w:pPr>
      <w:r w:rsidRPr="00E20836">
        <w:rPr>
          <w:color w:val="auto"/>
        </w:rPr>
        <w:t xml:space="preserve">With </w:t>
      </w:r>
      <w:r w:rsidRPr="00E20836">
        <w:rPr>
          <w:i/>
          <w:color w:val="auto"/>
        </w:rPr>
        <w:t>p</w:t>
      </w:r>
      <w:proofErr w:type="gramStart"/>
      <w:r w:rsidRPr="00E20836">
        <w:rPr>
          <w:i/>
          <w:color w:val="auto"/>
          <w:vertAlign w:val="subscript"/>
        </w:rPr>
        <w:t>1</w:t>
      </w:r>
      <w:r w:rsidRPr="00E20836">
        <w:rPr>
          <w:i/>
          <w:color w:val="auto"/>
        </w:rPr>
        <w:t>,q</w:t>
      </w:r>
      <w:proofErr w:type="gramEnd"/>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xml:space="preserve"> known, solutions for an initial quartic equation are found trivially by means of solving the corresponding quadratic equations. </w:t>
      </w:r>
    </w:p>
    <w:p w14:paraId="00000029" w14:textId="77777777" w:rsidR="00D50922" w:rsidRDefault="00D50922">
      <w:pPr>
        <w:spacing w:after="0"/>
        <w:jc w:val="both"/>
      </w:pPr>
    </w:p>
    <w:p w14:paraId="0000002A" w14:textId="77777777" w:rsidR="00D50922" w:rsidRDefault="00D50922">
      <w:pPr>
        <w:spacing w:after="0"/>
        <w:jc w:val="both"/>
      </w:pPr>
    </w:p>
    <w:p w14:paraId="0000002B" w14:textId="77777777" w:rsidR="00D50922" w:rsidRDefault="00282C52">
      <w:pPr>
        <w:spacing w:after="0"/>
      </w:pPr>
      <w:r>
        <w:t>References:</w:t>
      </w:r>
    </w:p>
    <w:p w14:paraId="0000002C" w14:textId="77777777" w:rsidR="00D50922" w:rsidRDefault="00282C52">
      <w:pPr>
        <w:pBdr>
          <w:top w:val="nil"/>
          <w:left w:val="nil"/>
          <w:bottom w:val="nil"/>
          <w:right w:val="nil"/>
          <w:between w:val="nil"/>
        </w:pBdr>
        <w:spacing w:after="0"/>
        <w:rPr>
          <w:color w:val="595959"/>
          <w:sz w:val="20"/>
          <w:szCs w:val="20"/>
        </w:rPr>
      </w:pPr>
      <w:r w:rsidRPr="00A80492">
        <w:rPr>
          <w:color w:val="595959"/>
          <w:sz w:val="20"/>
          <w:szCs w:val="20"/>
          <w:vertAlign w:val="superscript"/>
          <w:lang w:val="de-AT"/>
        </w:rPr>
        <w:t>i</w:t>
      </w:r>
      <w:r w:rsidRPr="00A80492">
        <w:rPr>
          <w:color w:val="595959"/>
          <w:sz w:val="20"/>
          <w:szCs w:val="20"/>
          <w:lang w:val="de-AT"/>
        </w:rPr>
        <w:t xml:space="preserve"> Beweis der Unmöglichkeit, algebraische Gleichungen von höheren Graden als dem vierten allgemein aufzulösen </w:t>
      </w:r>
      <w:proofErr w:type="gramStart"/>
      <w:r w:rsidRPr="00A80492">
        <w:rPr>
          <w:color w:val="595959"/>
          <w:sz w:val="20"/>
          <w:szCs w:val="20"/>
          <w:lang w:val="de-AT"/>
        </w:rPr>
        <w:t xml:space="preserve">-  </w:t>
      </w:r>
      <w:proofErr w:type="spellStart"/>
      <w:r w:rsidRPr="00A80492">
        <w:rPr>
          <w:i/>
          <w:color w:val="595959"/>
          <w:sz w:val="20"/>
          <w:szCs w:val="20"/>
          <w:lang w:val="de-AT"/>
        </w:rPr>
        <w:t>H.N.Abel</w:t>
      </w:r>
      <w:proofErr w:type="spellEnd"/>
      <w:proofErr w:type="gramEnd"/>
      <w:r w:rsidRPr="00A80492">
        <w:rPr>
          <w:color w:val="595959"/>
          <w:sz w:val="20"/>
          <w:szCs w:val="20"/>
          <w:lang w:val="de-AT"/>
        </w:rPr>
        <w:t>, (</w:t>
      </w:r>
      <w:r w:rsidRPr="00A80492">
        <w:rPr>
          <w:i/>
          <w:color w:val="595959"/>
          <w:sz w:val="20"/>
          <w:szCs w:val="20"/>
          <w:lang w:val="de-AT"/>
        </w:rPr>
        <w:t xml:space="preserve">J. reine </w:t>
      </w:r>
      <w:proofErr w:type="spellStart"/>
      <w:r w:rsidRPr="00A80492">
        <w:rPr>
          <w:i/>
          <w:color w:val="595959"/>
          <w:sz w:val="20"/>
          <w:szCs w:val="20"/>
          <w:lang w:val="de-AT"/>
        </w:rPr>
        <w:t>angew</w:t>
      </w:r>
      <w:proofErr w:type="spellEnd"/>
      <w:r w:rsidRPr="00A80492">
        <w:rPr>
          <w:i/>
          <w:color w:val="595959"/>
          <w:sz w:val="20"/>
          <w:szCs w:val="20"/>
          <w:lang w:val="de-AT"/>
        </w:rPr>
        <w:t xml:space="preserve">. </w:t>
      </w:r>
      <w:r>
        <w:rPr>
          <w:i/>
          <w:color w:val="595959"/>
          <w:sz w:val="20"/>
          <w:szCs w:val="20"/>
        </w:rPr>
        <w:t>Math. 1, 65</w:t>
      </w:r>
      <w:r>
        <w:rPr>
          <w:color w:val="595959"/>
          <w:sz w:val="20"/>
          <w:szCs w:val="20"/>
        </w:rPr>
        <w:t>, 1826)</w:t>
      </w:r>
    </w:p>
    <w:p w14:paraId="0000002D"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w:t>
      </w:r>
      <w:r>
        <w:rPr>
          <w:color w:val="595959"/>
          <w:sz w:val="20"/>
          <w:szCs w:val="20"/>
        </w:rPr>
        <w:t xml:space="preserve"> </w:t>
      </w:r>
      <w:proofErr w:type="spellStart"/>
      <w:r>
        <w:rPr>
          <w:color w:val="595959"/>
          <w:sz w:val="20"/>
          <w:szCs w:val="20"/>
        </w:rPr>
        <w:t>OEuvres</w:t>
      </w:r>
      <w:proofErr w:type="spellEnd"/>
      <w:r>
        <w:rPr>
          <w:color w:val="595959"/>
          <w:sz w:val="20"/>
          <w:szCs w:val="20"/>
        </w:rPr>
        <w:t xml:space="preserve"> </w:t>
      </w:r>
      <w:proofErr w:type="spellStart"/>
      <w:r>
        <w:rPr>
          <w:color w:val="595959"/>
          <w:sz w:val="20"/>
          <w:szCs w:val="20"/>
        </w:rPr>
        <w:t>mathématiques</w:t>
      </w:r>
      <w:proofErr w:type="spellEnd"/>
      <w:r>
        <w:rPr>
          <w:color w:val="595959"/>
          <w:sz w:val="20"/>
          <w:szCs w:val="20"/>
        </w:rPr>
        <w:t xml:space="preserve"> </w:t>
      </w:r>
      <w:proofErr w:type="spellStart"/>
      <w:r>
        <w:rPr>
          <w:color w:val="595959"/>
          <w:sz w:val="20"/>
          <w:szCs w:val="20"/>
        </w:rPr>
        <w:t>d'Évariste</w:t>
      </w:r>
      <w:proofErr w:type="spellEnd"/>
      <w:r>
        <w:rPr>
          <w:color w:val="595959"/>
          <w:sz w:val="20"/>
          <w:szCs w:val="20"/>
        </w:rPr>
        <w:t xml:space="preserve"> Galois - (</w:t>
      </w:r>
      <w:r>
        <w:rPr>
          <w:i/>
          <w:color w:val="595959"/>
          <w:sz w:val="20"/>
          <w:szCs w:val="20"/>
        </w:rPr>
        <w:t xml:space="preserve">Journal des </w:t>
      </w:r>
      <w:proofErr w:type="spellStart"/>
      <w:r>
        <w:rPr>
          <w:i/>
          <w:color w:val="595959"/>
          <w:sz w:val="20"/>
          <w:szCs w:val="20"/>
        </w:rPr>
        <w:t>mathématiques</w:t>
      </w:r>
      <w:proofErr w:type="spellEnd"/>
      <w:r>
        <w:rPr>
          <w:i/>
          <w:color w:val="595959"/>
          <w:sz w:val="20"/>
          <w:szCs w:val="20"/>
        </w:rPr>
        <w:t xml:space="preserve"> </w:t>
      </w:r>
      <w:proofErr w:type="spellStart"/>
      <w:r>
        <w:rPr>
          <w:i/>
          <w:color w:val="595959"/>
          <w:sz w:val="20"/>
          <w:szCs w:val="20"/>
        </w:rPr>
        <w:t>pures</w:t>
      </w:r>
      <w:proofErr w:type="spellEnd"/>
      <w:r>
        <w:rPr>
          <w:i/>
          <w:color w:val="595959"/>
          <w:sz w:val="20"/>
          <w:szCs w:val="20"/>
        </w:rPr>
        <w:t xml:space="preserve"> et </w:t>
      </w:r>
      <w:proofErr w:type="spellStart"/>
      <w:r>
        <w:rPr>
          <w:i/>
          <w:color w:val="595959"/>
          <w:sz w:val="20"/>
          <w:szCs w:val="20"/>
        </w:rPr>
        <w:t>appliquées</w:t>
      </w:r>
      <w:proofErr w:type="spellEnd"/>
      <w:r>
        <w:rPr>
          <w:i/>
          <w:color w:val="595959"/>
          <w:sz w:val="20"/>
          <w:szCs w:val="20"/>
        </w:rPr>
        <w:t xml:space="preserve"> XI</w:t>
      </w:r>
      <w:r>
        <w:rPr>
          <w:color w:val="595959"/>
          <w:sz w:val="20"/>
          <w:szCs w:val="20"/>
        </w:rPr>
        <w:t>, 1846)</w:t>
      </w:r>
    </w:p>
    <w:p w14:paraId="0000002E"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iii</w:t>
      </w:r>
      <w:r>
        <w:rPr>
          <w:color w:val="595959"/>
          <w:sz w:val="20"/>
          <w:szCs w:val="20"/>
        </w:rPr>
        <w:t xml:space="preserve"> ru.wikipedia.org/wiki/</w:t>
      </w:r>
      <w:proofErr w:type="spellStart"/>
      <w:r>
        <w:rPr>
          <w:color w:val="595959"/>
          <w:sz w:val="20"/>
          <w:szCs w:val="20"/>
        </w:rPr>
        <w:t>Метод_Феррари</w:t>
      </w:r>
      <w:proofErr w:type="spellEnd"/>
    </w:p>
    <w:p w14:paraId="0000002F"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iv</w:t>
      </w:r>
      <w:r>
        <w:rPr>
          <w:color w:val="595959"/>
          <w:sz w:val="20"/>
          <w:szCs w:val="20"/>
        </w:rPr>
        <w:t xml:space="preserve"> A </w:t>
      </w:r>
      <w:proofErr w:type="spellStart"/>
      <w:r>
        <w:rPr>
          <w:color w:val="595959"/>
          <w:sz w:val="20"/>
          <w:szCs w:val="20"/>
        </w:rPr>
        <w:t>Universial</w:t>
      </w:r>
      <w:proofErr w:type="spellEnd"/>
      <w:r>
        <w:rPr>
          <w:color w:val="595959"/>
          <w:sz w:val="20"/>
          <w:szCs w:val="20"/>
        </w:rPr>
        <w:t xml:space="preserve"> Method of Solving Quartic Equations - </w:t>
      </w:r>
      <w:r>
        <w:rPr>
          <w:i/>
          <w:color w:val="595959"/>
          <w:sz w:val="20"/>
          <w:szCs w:val="20"/>
        </w:rPr>
        <w:t xml:space="preserve">Sergei L. </w:t>
      </w:r>
      <w:proofErr w:type="spellStart"/>
      <w:r>
        <w:rPr>
          <w:i/>
          <w:color w:val="595959"/>
          <w:sz w:val="20"/>
          <w:szCs w:val="20"/>
        </w:rPr>
        <w:t>Shmakov</w:t>
      </w:r>
      <w:proofErr w:type="spellEnd"/>
      <w:r>
        <w:rPr>
          <w:color w:val="595959"/>
          <w:sz w:val="20"/>
          <w:szCs w:val="20"/>
        </w:rPr>
        <w:t xml:space="preserve"> (</w:t>
      </w:r>
      <w:r>
        <w:rPr>
          <w:i/>
          <w:color w:val="595959"/>
          <w:sz w:val="20"/>
          <w:szCs w:val="20"/>
        </w:rPr>
        <w:t>International Journal of Pure and Applied Mathematics</w:t>
      </w:r>
      <w:r>
        <w:rPr>
          <w:color w:val="595959"/>
          <w:sz w:val="20"/>
          <w:szCs w:val="20"/>
        </w:rPr>
        <w:t>, 2011)</w:t>
      </w:r>
    </w:p>
    <w:p w14:paraId="00000030" w14:textId="77777777" w:rsidR="00D50922" w:rsidRPr="003F00AD" w:rsidRDefault="00282C52">
      <w:pPr>
        <w:pBdr>
          <w:top w:val="nil"/>
          <w:left w:val="nil"/>
          <w:bottom w:val="nil"/>
          <w:right w:val="nil"/>
          <w:between w:val="nil"/>
        </w:pBdr>
        <w:spacing w:after="0"/>
        <w:rPr>
          <w:color w:val="595959"/>
          <w:sz w:val="20"/>
          <w:szCs w:val="20"/>
          <w:lang w:val="it-IT"/>
        </w:rPr>
      </w:pPr>
      <w:proofErr w:type="gramStart"/>
      <w:r w:rsidRPr="00A80492">
        <w:rPr>
          <w:color w:val="595959"/>
          <w:sz w:val="20"/>
          <w:szCs w:val="20"/>
          <w:vertAlign w:val="superscript"/>
          <w:lang w:val="it-IT"/>
        </w:rPr>
        <w:t>v</w:t>
      </w:r>
      <w:r w:rsidRPr="00A80492">
        <w:rPr>
          <w:color w:val="595959"/>
          <w:sz w:val="20"/>
          <w:szCs w:val="20"/>
          <w:lang w:val="it-IT"/>
        </w:rPr>
        <w:t xml:space="preserve"> Opera</w:t>
      </w:r>
      <w:proofErr w:type="gramEnd"/>
      <w:r w:rsidRPr="00A80492">
        <w:rPr>
          <w:color w:val="595959"/>
          <w:sz w:val="20"/>
          <w:szCs w:val="20"/>
          <w:lang w:val="it-IT"/>
        </w:rPr>
        <w:t xml:space="preserve"> </w:t>
      </w:r>
      <w:proofErr w:type="spellStart"/>
      <w:r w:rsidRPr="00A80492">
        <w:rPr>
          <w:color w:val="595959"/>
          <w:sz w:val="20"/>
          <w:szCs w:val="20"/>
          <w:lang w:val="it-IT"/>
        </w:rPr>
        <w:t>mathematica</w:t>
      </w:r>
      <w:proofErr w:type="spellEnd"/>
      <w:r w:rsidRPr="00A80492">
        <w:rPr>
          <w:color w:val="595959"/>
          <w:sz w:val="20"/>
          <w:szCs w:val="20"/>
          <w:lang w:val="it-IT"/>
        </w:rPr>
        <w:t xml:space="preserve"> - </w:t>
      </w:r>
      <w:r w:rsidRPr="00A80492">
        <w:rPr>
          <w:i/>
          <w:color w:val="595959"/>
          <w:sz w:val="20"/>
          <w:szCs w:val="20"/>
          <w:lang w:val="it-IT"/>
        </w:rPr>
        <w:t xml:space="preserve">F. </w:t>
      </w:r>
      <w:proofErr w:type="spellStart"/>
      <w:r w:rsidRPr="00A80492">
        <w:rPr>
          <w:i/>
          <w:color w:val="595959"/>
          <w:sz w:val="20"/>
          <w:szCs w:val="20"/>
          <w:lang w:val="it-IT"/>
        </w:rPr>
        <w:t>Viète</w:t>
      </w:r>
      <w:proofErr w:type="spellEnd"/>
      <w:r w:rsidRPr="00A80492">
        <w:rPr>
          <w:color w:val="595959"/>
          <w:sz w:val="20"/>
          <w:szCs w:val="20"/>
          <w:lang w:val="it-IT"/>
        </w:rPr>
        <w:t xml:space="preserve">. </w:t>
      </w:r>
      <w:r w:rsidRPr="003F00AD">
        <w:rPr>
          <w:color w:val="595959"/>
          <w:sz w:val="20"/>
          <w:szCs w:val="20"/>
          <w:lang w:val="it-IT"/>
        </w:rPr>
        <w:t xml:space="preserve">(1579; </w:t>
      </w:r>
      <w:proofErr w:type="spellStart"/>
      <w:r w:rsidRPr="003F00AD">
        <w:rPr>
          <w:i/>
          <w:color w:val="595959"/>
          <w:sz w:val="20"/>
          <w:szCs w:val="20"/>
          <w:lang w:val="it-IT"/>
        </w:rPr>
        <w:t>Reprinted</w:t>
      </w:r>
      <w:proofErr w:type="spellEnd"/>
      <w:r w:rsidRPr="003F00AD">
        <w:rPr>
          <w:i/>
          <w:color w:val="595959"/>
          <w:sz w:val="20"/>
          <w:szCs w:val="20"/>
          <w:lang w:val="it-IT"/>
        </w:rPr>
        <w:t xml:space="preserve"> Leiden, Netherlands</w:t>
      </w:r>
      <w:r w:rsidRPr="003F00AD">
        <w:rPr>
          <w:color w:val="595959"/>
          <w:sz w:val="20"/>
          <w:szCs w:val="20"/>
          <w:lang w:val="it-IT"/>
        </w:rPr>
        <w:t>, 1646).</w:t>
      </w:r>
    </w:p>
    <w:p w14:paraId="00000031" w14:textId="77777777" w:rsidR="00D50922" w:rsidRPr="003F00AD" w:rsidRDefault="00282C52">
      <w:pPr>
        <w:pBdr>
          <w:top w:val="nil"/>
          <w:left w:val="nil"/>
          <w:bottom w:val="nil"/>
          <w:right w:val="nil"/>
          <w:between w:val="nil"/>
        </w:pBdr>
        <w:spacing w:after="0"/>
        <w:rPr>
          <w:color w:val="595959"/>
          <w:sz w:val="20"/>
          <w:szCs w:val="20"/>
          <w:lang w:val="it-IT"/>
        </w:rPr>
      </w:pPr>
      <w:r w:rsidRPr="003F00AD">
        <w:rPr>
          <w:color w:val="595959"/>
          <w:sz w:val="20"/>
          <w:szCs w:val="20"/>
          <w:vertAlign w:val="superscript"/>
          <w:lang w:val="it-IT"/>
        </w:rPr>
        <w:t>vi</w:t>
      </w:r>
      <w:r w:rsidRPr="003F00AD">
        <w:rPr>
          <w:color w:val="595959"/>
          <w:sz w:val="20"/>
          <w:szCs w:val="20"/>
          <w:lang w:val="it-IT"/>
        </w:rPr>
        <w:t xml:space="preserve"> ru.wikipedia.org/wiki/</w:t>
      </w:r>
      <w:proofErr w:type="spellStart"/>
      <w:r>
        <w:rPr>
          <w:color w:val="595959"/>
          <w:sz w:val="20"/>
          <w:szCs w:val="20"/>
        </w:rPr>
        <w:t>Формулы</w:t>
      </w:r>
      <w:proofErr w:type="spellEnd"/>
      <w:r w:rsidRPr="003F00AD">
        <w:rPr>
          <w:color w:val="595959"/>
          <w:sz w:val="20"/>
          <w:szCs w:val="20"/>
          <w:lang w:val="it-IT"/>
        </w:rPr>
        <w:t>_</w:t>
      </w:r>
      <w:proofErr w:type="spellStart"/>
      <w:r>
        <w:rPr>
          <w:color w:val="595959"/>
          <w:sz w:val="20"/>
          <w:szCs w:val="20"/>
        </w:rPr>
        <w:t>Виета</w:t>
      </w:r>
      <w:proofErr w:type="spellEnd"/>
    </w:p>
    <w:p w14:paraId="00000032"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vii</w:t>
      </w:r>
      <w:r>
        <w:rPr>
          <w:color w:val="595959"/>
          <w:sz w:val="20"/>
          <w:szCs w:val="20"/>
        </w:rPr>
        <w:t xml:space="preserve"> en.wikipedia.org/wiki/</w:t>
      </w:r>
      <w:proofErr w:type="spellStart"/>
      <w:r>
        <w:rPr>
          <w:color w:val="595959"/>
          <w:sz w:val="20"/>
          <w:szCs w:val="20"/>
        </w:rPr>
        <w:t>Cubic_function</w:t>
      </w:r>
      <w:proofErr w:type="spellEnd"/>
    </w:p>
    <w:p w14:paraId="00000033" w14:textId="77777777" w:rsidR="00D50922" w:rsidRPr="00A80492" w:rsidRDefault="00282C52">
      <w:pPr>
        <w:pBdr>
          <w:top w:val="nil"/>
          <w:left w:val="nil"/>
          <w:bottom w:val="nil"/>
          <w:right w:val="nil"/>
          <w:between w:val="nil"/>
        </w:pBdr>
        <w:spacing w:after="0"/>
        <w:rPr>
          <w:color w:val="595959"/>
          <w:sz w:val="20"/>
          <w:szCs w:val="20"/>
          <w:lang w:val="ru-RU"/>
        </w:rPr>
      </w:pPr>
      <w:r>
        <w:rPr>
          <w:color w:val="595959"/>
          <w:sz w:val="20"/>
          <w:szCs w:val="20"/>
          <w:vertAlign w:val="superscript"/>
        </w:rPr>
        <w:t>viii</w:t>
      </w:r>
      <w:r w:rsidRPr="00A80492">
        <w:rPr>
          <w:color w:val="595959"/>
          <w:sz w:val="20"/>
          <w:szCs w:val="20"/>
          <w:lang w:val="ru-RU"/>
        </w:rPr>
        <w:t xml:space="preserve"> </w:t>
      </w:r>
      <w:proofErr w:type="spellStart"/>
      <w:r>
        <w:rPr>
          <w:color w:val="595959"/>
          <w:sz w:val="20"/>
          <w:szCs w:val="20"/>
        </w:rPr>
        <w:t>ru</w:t>
      </w:r>
      <w:proofErr w:type="spellEnd"/>
      <w:r w:rsidRPr="00A80492">
        <w:rPr>
          <w:color w:val="595959"/>
          <w:sz w:val="20"/>
          <w:szCs w:val="20"/>
          <w:lang w:val="ru-RU"/>
        </w:rPr>
        <w:t>.</w:t>
      </w:r>
      <w:proofErr w:type="spellStart"/>
      <w:r>
        <w:rPr>
          <w:color w:val="595959"/>
          <w:sz w:val="20"/>
          <w:szCs w:val="20"/>
        </w:rPr>
        <w:t>wikipedia</w:t>
      </w:r>
      <w:proofErr w:type="spellEnd"/>
      <w:r w:rsidRPr="00A80492">
        <w:rPr>
          <w:color w:val="595959"/>
          <w:sz w:val="20"/>
          <w:szCs w:val="20"/>
          <w:lang w:val="ru-RU"/>
        </w:rPr>
        <w:t>.</w:t>
      </w:r>
      <w:r>
        <w:rPr>
          <w:color w:val="595959"/>
          <w:sz w:val="20"/>
          <w:szCs w:val="20"/>
        </w:rPr>
        <w:t>org</w:t>
      </w:r>
      <w:r w:rsidRPr="00A80492">
        <w:rPr>
          <w:color w:val="595959"/>
          <w:sz w:val="20"/>
          <w:szCs w:val="20"/>
          <w:lang w:val="ru-RU"/>
        </w:rPr>
        <w:t>/</w:t>
      </w:r>
      <w:r>
        <w:rPr>
          <w:color w:val="595959"/>
          <w:sz w:val="20"/>
          <w:szCs w:val="20"/>
        </w:rPr>
        <w:t>wiki</w:t>
      </w:r>
      <w:r w:rsidRPr="00A80492">
        <w:rPr>
          <w:color w:val="595959"/>
          <w:sz w:val="20"/>
          <w:szCs w:val="20"/>
          <w:lang w:val="ru-RU"/>
        </w:rPr>
        <w:t>/Тригонометрическая_формула_Виета</w:t>
      </w:r>
    </w:p>
    <w:p w14:paraId="00000034" w14:textId="77777777" w:rsidR="00D50922" w:rsidRDefault="00282C52">
      <w:pPr>
        <w:pBdr>
          <w:top w:val="nil"/>
          <w:left w:val="nil"/>
          <w:bottom w:val="nil"/>
          <w:right w:val="nil"/>
          <w:between w:val="nil"/>
        </w:pBdr>
        <w:spacing w:after="0"/>
        <w:rPr>
          <w:color w:val="595959"/>
          <w:sz w:val="20"/>
          <w:szCs w:val="20"/>
          <w:highlight w:val="white"/>
        </w:rPr>
      </w:pPr>
      <w:r>
        <w:rPr>
          <w:color w:val="595959"/>
          <w:sz w:val="20"/>
          <w:szCs w:val="20"/>
          <w:vertAlign w:val="superscript"/>
        </w:rPr>
        <w:t>ix</w:t>
      </w:r>
      <w:r>
        <w:rPr>
          <w:color w:val="595959"/>
          <w:sz w:val="20"/>
          <w:szCs w:val="20"/>
          <w:highlight w:val="white"/>
        </w:rPr>
        <w:t> Ars magna or The Rules of Algebra</w:t>
      </w:r>
      <w:r>
        <w:rPr>
          <w:i/>
          <w:color w:val="595959"/>
          <w:sz w:val="20"/>
          <w:szCs w:val="20"/>
          <w:highlight w:val="white"/>
        </w:rPr>
        <w:t xml:space="preserve"> - </w:t>
      </w:r>
      <w:proofErr w:type="spellStart"/>
      <w:r>
        <w:rPr>
          <w:i/>
          <w:color w:val="595959"/>
          <w:sz w:val="20"/>
          <w:szCs w:val="20"/>
          <w:highlight w:val="white"/>
        </w:rPr>
        <w:t>Cardano</w:t>
      </w:r>
      <w:proofErr w:type="spellEnd"/>
      <w:r>
        <w:rPr>
          <w:i/>
          <w:color w:val="595959"/>
          <w:sz w:val="20"/>
          <w:szCs w:val="20"/>
          <w:highlight w:val="white"/>
        </w:rPr>
        <w:t xml:space="preserve">, </w:t>
      </w:r>
      <w:proofErr w:type="gramStart"/>
      <w:r>
        <w:rPr>
          <w:i/>
          <w:color w:val="595959"/>
          <w:sz w:val="20"/>
          <w:szCs w:val="20"/>
          <w:highlight w:val="white"/>
        </w:rPr>
        <w:t>Gerolamo</w:t>
      </w:r>
      <w:r>
        <w:rPr>
          <w:color w:val="595959"/>
          <w:sz w:val="20"/>
          <w:szCs w:val="20"/>
          <w:highlight w:val="white"/>
        </w:rPr>
        <w:t xml:space="preserve">  (</w:t>
      </w:r>
      <w:proofErr w:type="gramEnd"/>
      <w:r>
        <w:rPr>
          <w:color w:val="595959"/>
          <w:sz w:val="20"/>
          <w:szCs w:val="20"/>
          <w:highlight w:val="white"/>
        </w:rPr>
        <w:t>1545)</w:t>
      </w:r>
    </w:p>
    <w:p w14:paraId="00000035" w14:textId="77777777" w:rsidR="00D50922" w:rsidRDefault="00D50922">
      <w:pPr>
        <w:pBdr>
          <w:top w:val="nil"/>
          <w:left w:val="nil"/>
          <w:bottom w:val="nil"/>
          <w:right w:val="nil"/>
          <w:between w:val="nil"/>
        </w:pBdr>
        <w:spacing w:after="0"/>
        <w:rPr>
          <w:color w:val="252525"/>
          <w:sz w:val="21"/>
          <w:szCs w:val="21"/>
          <w:highlight w:val="white"/>
        </w:rPr>
      </w:pPr>
    </w:p>
    <w:p w14:paraId="00000036" w14:textId="77777777" w:rsidR="00D50922" w:rsidRDefault="00D50922">
      <w:pPr>
        <w:pBdr>
          <w:top w:val="nil"/>
          <w:left w:val="nil"/>
          <w:bottom w:val="nil"/>
          <w:right w:val="nil"/>
          <w:between w:val="nil"/>
        </w:pBdr>
        <w:spacing w:after="0"/>
        <w:rPr>
          <w:color w:val="252525"/>
          <w:sz w:val="21"/>
          <w:szCs w:val="21"/>
          <w:highlight w:val="white"/>
        </w:rPr>
      </w:pPr>
    </w:p>
    <w:p w14:paraId="5E6B1CEA" w14:textId="54C957C1" w:rsidR="00CD3A1A" w:rsidRDefault="00CD3A1A">
      <w:pPr>
        <w:spacing w:after="0"/>
        <w:jc w:val="both"/>
      </w:pPr>
      <w:r>
        <w:t>Translated to English by: Milan Jovanovic</w:t>
      </w:r>
    </w:p>
    <w:p w14:paraId="00000037" w14:textId="28B6B6EB" w:rsidR="00D50922" w:rsidRDefault="00282C52">
      <w:pPr>
        <w:spacing w:after="0"/>
        <w:jc w:val="both"/>
      </w:pPr>
      <w:r>
        <w:t xml:space="preserve">Copyright© 2016 by </w:t>
      </w:r>
      <w:r w:rsidR="00CD3A1A">
        <w:t>Sasa Milenkovic</w:t>
      </w:r>
      <w:bookmarkStart w:id="2" w:name="_GoBack"/>
      <w:bookmarkEnd w:id="2"/>
    </w:p>
    <w:p w14:paraId="00000038" w14:textId="77777777" w:rsidR="00D50922" w:rsidRDefault="00282C52">
      <w:pPr>
        <w:spacing w:after="0"/>
        <w:jc w:val="both"/>
      </w:pPr>
      <w:r>
        <w:t>sasa.milenkovic.xyz@gmail.com</w:t>
      </w:r>
    </w:p>
    <w:p w14:paraId="00000039" w14:textId="77777777" w:rsidR="00D50922" w:rsidRDefault="00282C52">
      <w:pPr>
        <w:spacing w:after="0"/>
        <w:jc w:val="both"/>
      </w:pPr>
      <w:r>
        <w:t>GNU General Public License - http://www.gnu.org/licenses/gpl-3.0.en.html</w:t>
      </w:r>
    </w:p>
    <w:p w14:paraId="0000003A" w14:textId="77777777" w:rsidR="00D50922" w:rsidRDefault="00D50922">
      <w:pPr>
        <w:spacing w:after="0"/>
        <w:jc w:val="both"/>
      </w:pPr>
    </w:p>
    <w:p w14:paraId="0000003B" w14:textId="77777777" w:rsidR="00D50922" w:rsidRDefault="00D50922">
      <w:pPr>
        <w:pBdr>
          <w:top w:val="nil"/>
          <w:left w:val="nil"/>
          <w:bottom w:val="nil"/>
          <w:right w:val="nil"/>
          <w:between w:val="nil"/>
        </w:pBdr>
        <w:spacing w:after="0"/>
        <w:rPr>
          <w:color w:val="252525"/>
          <w:sz w:val="21"/>
          <w:szCs w:val="21"/>
          <w:highlight w:val="white"/>
        </w:rPr>
      </w:pPr>
    </w:p>
    <w:sectPr w:rsidR="00D5092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46F15" w14:textId="77777777" w:rsidR="00067D48" w:rsidRDefault="00067D48">
      <w:pPr>
        <w:spacing w:after="0" w:line="240" w:lineRule="auto"/>
      </w:pPr>
      <w:r>
        <w:separator/>
      </w:r>
    </w:p>
  </w:endnote>
  <w:endnote w:type="continuationSeparator" w:id="0">
    <w:p w14:paraId="4205CE45" w14:textId="77777777" w:rsidR="00067D48" w:rsidRDefault="00067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B547B" w14:textId="77777777" w:rsidR="00067D48" w:rsidRDefault="00067D48">
      <w:pPr>
        <w:spacing w:after="0" w:line="240" w:lineRule="auto"/>
      </w:pPr>
      <w:r>
        <w:separator/>
      </w:r>
    </w:p>
  </w:footnote>
  <w:footnote w:type="continuationSeparator" w:id="0">
    <w:p w14:paraId="762FA81D" w14:textId="77777777" w:rsidR="00067D48" w:rsidRDefault="00067D48">
      <w:pPr>
        <w:spacing w:after="0" w:line="240" w:lineRule="auto"/>
      </w:pPr>
      <w:r>
        <w:continuationSeparator/>
      </w:r>
    </w:p>
  </w:footnote>
  <w:footnote w:id="1">
    <w:p w14:paraId="0000003C" w14:textId="4FE762A1"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Allegedly</w:t>
      </w:r>
      <w:r>
        <w:rPr>
          <w:color w:val="808080"/>
          <w:sz w:val="18"/>
          <w:szCs w:val="18"/>
          <w:vertAlign w:val="superscript"/>
        </w:rPr>
        <w:t>xxiv</w:t>
      </w:r>
      <w:r>
        <w:rPr>
          <w:color w:val="808080"/>
          <w:sz w:val="18"/>
          <w:szCs w:val="18"/>
        </w:rPr>
        <w:t xml:space="preserve">, </w:t>
      </w:r>
      <w:r w:rsidR="00F249F6">
        <w:rPr>
          <w:color w:val="808080"/>
          <w:sz w:val="18"/>
          <w:szCs w:val="18"/>
        </w:rPr>
        <w:t>Spanish</w:t>
      </w:r>
      <w:r>
        <w:rPr>
          <w:color w:val="808080"/>
          <w:sz w:val="18"/>
          <w:szCs w:val="18"/>
        </w:rPr>
        <w:t xml:space="preserve"> mathematician Valmes was burned at the stake for claiming to have a solution to this problem. Grand Inquisitor Torquemada told him that, by God’s will, such a problem lies beyond human </w:t>
      </w:r>
      <w:r>
        <w:rPr>
          <w:color w:val="666666"/>
          <w:sz w:val="18"/>
          <w:szCs w:val="18"/>
        </w:rPr>
        <w:t>comprehension</w:t>
      </w:r>
      <w:r>
        <w:rPr>
          <w:color w:val="808080"/>
          <w:sz w:val="18"/>
          <w:szCs w:val="18"/>
        </w:rPr>
        <w:t>!</w:t>
      </w:r>
    </w:p>
  </w:footnote>
  <w:footnote w:id="2">
    <w:p w14:paraId="0000003D" w14:textId="341DAF86"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i.e. with less branching and </w:t>
      </w:r>
      <w:r w:rsidR="00F249F6">
        <w:rPr>
          <w:color w:val="808080"/>
          <w:sz w:val="18"/>
          <w:szCs w:val="18"/>
        </w:rPr>
        <w:t xml:space="preserve">fewer </w:t>
      </w:r>
      <w:r>
        <w:rPr>
          <w:color w:val="808080"/>
          <w:sz w:val="18"/>
          <w:szCs w:val="18"/>
        </w:rPr>
        <w:t>discussions.</w:t>
      </w:r>
    </w:p>
  </w:footnote>
  <w:footnote w:id="3">
    <w:p w14:paraId="0000003E" w14:textId="6036DF34"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In this way, the cub</w:t>
      </w:r>
      <w:r w:rsidR="00F249F6">
        <w:rPr>
          <w:color w:val="808080"/>
          <w:sz w:val="18"/>
          <w:szCs w:val="18"/>
        </w:rPr>
        <w:t>e</w:t>
      </w:r>
      <w:r>
        <w:rPr>
          <w:color w:val="808080"/>
          <w:sz w:val="18"/>
          <w:szCs w:val="18"/>
        </w:rPr>
        <w:t xml:space="preserve"> root has been implemented in a number of software solutions</w:t>
      </w:r>
    </w:p>
  </w:footnote>
  <w:footnote w:id="4">
    <w:p w14:paraId="0000003F" w14:textId="1A4058A3"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There are several popular methods of which the authors single out the one based on </w:t>
      </w:r>
      <w:r>
        <w:rPr>
          <w:i/>
          <w:color w:val="666666"/>
          <w:sz w:val="18"/>
          <w:szCs w:val="18"/>
        </w:rPr>
        <w:t>Vieta's</w:t>
      </w:r>
      <w:r>
        <w:rPr>
          <w:i/>
          <w:color w:val="666666"/>
        </w:rPr>
        <w:t xml:space="preserve"> </w:t>
      </w:r>
      <w:r>
        <w:rPr>
          <w:i/>
          <w:color w:val="666666"/>
          <w:sz w:val="18"/>
          <w:szCs w:val="18"/>
        </w:rPr>
        <w:t>substitute</w:t>
      </w:r>
      <w:r>
        <w:rPr>
          <w:color w:val="808080"/>
          <w:sz w:val="18"/>
          <w:szCs w:val="18"/>
          <w:vertAlign w:val="superscript"/>
        </w:rPr>
        <w:t>xxxi</w:t>
      </w:r>
      <w:r>
        <w:rPr>
          <w:color w:val="808080"/>
          <w:sz w:val="18"/>
          <w:szCs w:val="18"/>
        </w:rPr>
        <w:t xml:space="preserve"> (for simplicity of mathematical execution) and the one based on </w:t>
      </w:r>
      <w:r>
        <w:rPr>
          <w:i/>
          <w:color w:val="666666"/>
          <w:sz w:val="18"/>
          <w:szCs w:val="18"/>
        </w:rPr>
        <w:t>Vieta's</w:t>
      </w:r>
      <w:r>
        <w:rPr>
          <w:i/>
          <w:color w:val="161616"/>
        </w:rPr>
        <w:t xml:space="preserve"> </w:t>
      </w:r>
      <w:r>
        <w:rPr>
          <w:color w:val="808080"/>
          <w:sz w:val="18"/>
          <w:szCs w:val="18"/>
        </w:rPr>
        <w:t>trigonometric formulas</w:t>
      </w:r>
      <w:r>
        <w:rPr>
          <w:color w:val="808080"/>
          <w:sz w:val="18"/>
          <w:szCs w:val="18"/>
          <w:vertAlign w:val="superscript"/>
        </w:rPr>
        <w:t>xxxii</w:t>
      </w:r>
      <w:r>
        <w:rPr>
          <w:color w:val="808080"/>
          <w:sz w:val="18"/>
          <w:szCs w:val="18"/>
        </w:rPr>
        <w:t xml:space="preserve"> (for finished and efficient programs in which it has been implemented).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50922"/>
    <w:rsid w:val="00067D48"/>
    <w:rsid w:val="00183559"/>
    <w:rsid w:val="001C323F"/>
    <w:rsid w:val="001C3BF6"/>
    <w:rsid w:val="00282C52"/>
    <w:rsid w:val="003F00AD"/>
    <w:rsid w:val="003F13AA"/>
    <w:rsid w:val="004B4EE9"/>
    <w:rsid w:val="00A80492"/>
    <w:rsid w:val="00B96E14"/>
    <w:rsid w:val="00C567C8"/>
    <w:rsid w:val="00CD3A1A"/>
    <w:rsid w:val="00CE2044"/>
    <w:rsid w:val="00D00567"/>
    <w:rsid w:val="00D50922"/>
    <w:rsid w:val="00D9245A"/>
    <w:rsid w:val="00E20836"/>
    <w:rsid w:val="00EA4BA7"/>
    <w:rsid w:val="00F249F6"/>
    <w:rsid w:val="00F9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54EB"/>
  <w15:docId w15:val="{FBCBFB8B-BE10-4570-BD9F-2D3A1E5B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5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77B2FA0E.dotm</Template>
  <TotalTime>0</TotalTime>
  <Pages>3</Pages>
  <Words>818</Words>
  <Characters>5160</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Rubinakiba</dc:creator>
  <cp:lastModifiedBy>Milenkovic, Sasa</cp:lastModifiedBy>
  <cp:revision>15</cp:revision>
  <dcterms:created xsi:type="dcterms:W3CDTF">2019-08-04T12:50:00Z</dcterms:created>
  <dcterms:modified xsi:type="dcterms:W3CDTF">2019-09-02T10:50:00Z</dcterms:modified>
</cp:coreProperties>
</file>