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800"/>
        <w:gridCol w:w="1350"/>
        <w:gridCol w:w="2519"/>
        <w:gridCol w:w="4050"/>
        <w:gridCol w:w="4321"/>
      </w:tblGrid>
      <w:tr>
        <w:trPr>
          <w:cnfStyle w:val="100000000000" w:firstRow="1" w:lastRow="0" w:firstColumn="0" w:lastColumn="0" w:oddVBand="0" w:evenVBand="0" w:oddHBand="0"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bottom w:val="single" w:sz="12" w:space="0" w:color="F4B083"/>
              <w:insideH w:val="single" w:sz="12" w:space="0" w:color="F4B083"/>
            </w:tcBorders>
            <w:shd w:color="auto" w:fill="FFF2CC" w:themeFill="accent4" w:themeFillTint="33" w:val="clear"/>
          </w:tcPr>
          <w:p>
            <w:pPr>
              <w:pStyle w:val="Normal"/>
              <w:spacing w:lineRule="auto" w:line="240" w:before="0" w:after="0"/>
              <w:rPr>
                <w:b/>
                <w:b/>
                <w:bCs/>
              </w:rPr>
            </w:pPr>
            <w:r>
              <w:rPr>
                <w:b/>
                <w:bCs/>
              </w:rPr>
              <w:t xml:space="preserve">Reporting Category </w:t>
            </w:r>
          </w:p>
        </w:tc>
        <w:tc>
          <w:tcPr>
            <w:tcW w:w="1350"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Task</w:t>
            </w:r>
          </w:p>
        </w:tc>
        <w:tc>
          <w:tcPr>
            <w:tcW w:w="2519"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Scoring Criteria</w:t>
            </w:r>
          </w:p>
        </w:tc>
        <w:tc>
          <w:tcPr>
            <w:tcW w:w="4050"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Decision Rules</w:t>
            </w:r>
          </w:p>
        </w:tc>
        <w:tc>
          <w:tcPr>
            <w:tcW w:w="4321" w:type="dxa"/>
            <w:tcBorders>
              <w:bottom w:val="single" w:sz="12" w:space="0" w:color="F4B083"/>
              <w:insideH w:val="single" w:sz="12" w:space="0" w:color="F4B083"/>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Scoring Notes</w:t>
            </w:r>
          </w:p>
        </w:tc>
      </w:tr>
      <w:tr>
        <w:trPr/>
        <w:tc>
          <w:tcPr>
            <w:tcW w:w="18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sz w:val="20"/>
                <w:szCs w:val="20"/>
              </w:rPr>
            </w:pPr>
            <w:r>
              <w:rPr>
                <w:b/>
                <w:bCs/>
                <w:sz w:val="20"/>
                <w:szCs w:val="20"/>
              </w:rPr>
              <w:t xml:space="preserve">Row 1 </w:t>
            </w:r>
          </w:p>
          <w:p>
            <w:pPr>
              <w:pStyle w:val="Normal"/>
              <w:spacing w:lineRule="auto" w:line="240" w:before="0" w:after="0"/>
              <w:rPr>
                <w:sz w:val="20"/>
                <w:szCs w:val="20"/>
              </w:rPr>
            </w:pPr>
            <w:r>
              <w:rPr>
                <w:b/>
                <w:bCs/>
                <w:sz w:val="20"/>
                <w:szCs w:val="20"/>
              </w:rPr>
              <w:t>Developing a Program with a Purpose</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VIDEO &amp; RESPONSE 2A</w:t>
            </w:r>
          </w:p>
        </w:tc>
        <w:tc>
          <w:tcPr>
            <w:tcW w:w="2519" w:type="dxa"/>
            <w:tcBorders/>
            <w:shd w:fill="auto" w:val="clear"/>
          </w:tcPr>
          <w:p>
            <w:pPr>
              <w:pStyle w:val="ListParagraph"/>
              <w:numPr>
                <w:ilvl w:val="0"/>
                <w:numId w:val="2"/>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video demonstrates the running of at least one feature of the program submitted. AND </w:t>
            </w:r>
          </w:p>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b/>
                <w:b/>
                <w:sz w:val="20"/>
                <w:szCs w:val="20"/>
              </w:rPr>
            </w:pPr>
            <w:r>
              <w:rPr>
                <w:sz w:val="20"/>
                <w:szCs w:val="20"/>
              </w:rPr>
              <w:t>The response (audio narration or written response) identifies the purpose of the program (what the program is attempting to do).</w:t>
            </w:r>
          </w:p>
        </w:tc>
        <w:tc>
          <w:tcPr>
            <w:tcW w:w="4050" w:type="dxa"/>
            <w:tcBorders/>
            <w:shd w:fill="auto" w:val="clear"/>
          </w:tcPr>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Response earns the point if it explains the function of the program instead of identifying the purpose. </w:t>
            </w:r>
          </w:p>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Response earns the point if the illustrated feature runs, even if it does not function as intended. </w:t>
            </w:r>
          </w:p>
          <w:p>
            <w:pPr>
              <w:pStyle w:val="ListParagraph"/>
              <w:numPr>
                <w:ilvl w:val="0"/>
                <w:numId w:val="1"/>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Response earns the point if the video includes a narration or some form of closed captioning that addresses the purpose of the program.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3"/>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video is not submitted; </w:t>
            </w:r>
          </w:p>
          <w:p>
            <w:pPr>
              <w:pStyle w:val="ListParagraph"/>
              <w:numPr>
                <w:ilvl w:val="0"/>
                <w:numId w:val="3"/>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video does not illustrate the feature mentioned in the response; or </w:t>
            </w:r>
          </w:p>
          <w:p>
            <w:pPr>
              <w:pStyle w:val="ListParagraph"/>
              <w:numPr>
                <w:ilvl w:val="0"/>
                <w:numId w:val="3"/>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video does not illustrate the running of the feature (screen shots or storyboards are not acceptable and would not be credited).</w:t>
            </w:r>
          </w:p>
        </w:tc>
        <w:tc>
          <w:tcPr>
            <w:tcW w:w="4321" w:type="dxa"/>
            <w:tcBorders/>
            <w:shd w:fill="auto" w:val="clear"/>
          </w:tcPr>
          <w:p>
            <w:pPr>
              <w:pStyle w:val="ListParagraph"/>
              <w:numPr>
                <w:ilvl w:val="0"/>
                <w:numId w:val="3"/>
              </w:numPr>
              <w:spacing w:lineRule="auto" w:line="240" w:before="0" w:after="0"/>
              <w:ind w:left="151" w:hanging="151"/>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Purpose means the intended goal or objective of the program. </w:t>
            </w:r>
          </w:p>
          <w:p>
            <w:pPr>
              <w:pStyle w:val="ListParagraph"/>
              <w:numPr>
                <w:ilvl w:val="0"/>
                <w:numId w:val="3"/>
              </w:numPr>
              <w:spacing w:lineRule="auto" w:line="240" w:before="0" w:after="0"/>
              <w:ind w:left="151" w:hanging="151"/>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Function means how the program works.</w:t>
            </w:r>
          </w:p>
        </w:tc>
      </w:tr>
      <w:tr>
        <w:trPr/>
        <w:tc>
          <w:tcPr>
            <w:tcW w:w="18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Cs w:val="false"/>
                <w:sz w:val="20"/>
                <w:szCs w:val="20"/>
              </w:rPr>
            </w:pPr>
            <w:r>
              <w:rPr>
                <w:b/>
                <w:bCs/>
                <w:sz w:val="20"/>
                <w:szCs w:val="20"/>
              </w:rPr>
              <w:t xml:space="preserve">Row 2 </w:t>
            </w:r>
          </w:p>
          <w:p>
            <w:pPr>
              <w:pStyle w:val="Normal"/>
              <w:spacing w:lineRule="auto" w:line="240" w:before="0" w:after="0"/>
              <w:rPr>
                <w:b w:val="false"/>
                <w:b w:val="false"/>
                <w:sz w:val="20"/>
                <w:szCs w:val="20"/>
              </w:rPr>
            </w:pPr>
            <w:r>
              <w:rPr>
                <w:b/>
                <w:bCs/>
                <w:sz w:val="20"/>
                <w:szCs w:val="20"/>
              </w:rPr>
              <w:t>Developing a Program with a Purpose</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2B</w:t>
            </w:r>
          </w:p>
        </w:tc>
        <w:tc>
          <w:tcPr>
            <w:tcW w:w="25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Describes or outlines steps used in the incremental and iterative development process to create the entire program.</w:t>
            </w:r>
          </w:p>
        </w:tc>
        <w:tc>
          <w:tcPr>
            <w:tcW w:w="40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4"/>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response does not indicate iterative development; </w:t>
            </w:r>
          </w:p>
          <w:p>
            <w:pPr>
              <w:pStyle w:val="ListParagraph"/>
              <w:numPr>
                <w:ilvl w:val="0"/>
                <w:numId w:val="4"/>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refinement and revision are not connected to feedback, testing, or reflection; or </w:t>
            </w:r>
          </w:p>
          <w:p>
            <w:pPr>
              <w:pStyle w:val="ListParagraph"/>
              <w:numPr>
                <w:ilvl w:val="0"/>
                <w:numId w:val="4"/>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response only describes the development at two specific points in time.</w:t>
            </w:r>
          </w:p>
        </w:tc>
        <w:tc>
          <w:tcPr>
            <w:tcW w:w="4321" w:type="dxa"/>
            <w:tcBorders/>
            <w:shd w:fill="auto" w:val="clear"/>
          </w:tcPr>
          <w:p>
            <w:pPr>
              <w:pStyle w:val="ListParagraph"/>
              <w:numPr>
                <w:ilvl w:val="0"/>
                <w:numId w:val="4"/>
              </w:numPr>
              <w:spacing w:lineRule="auto" w:line="240" w:before="0" w:after="0"/>
              <w:ind w:left="15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Development processes are iterative and cyclical in nature and require students to reflect AND improve on what they have created. Examples of iterative development could include reflection, revision, testing and refining, and improvements based on feedback. </w:t>
            </w:r>
          </w:p>
          <w:p>
            <w:pPr>
              <w:pStyle w:val="ListParagraph"/>
              <w:numPr>
                <w:ilvl w:val="0"/>
                <w:numId w:val="4"/>
              </w:numPr>
              <w:spacing w:lineRule="auto" w:line="240" w:before="0" w:after="0"/>
              <w:ind w:left="15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incremental and iterative development process does not need to be a formal method such as waterfall, top — down, bottom-up, agile, etc.</w:t>
            </w:r>
          </w:p>
        </w:tc>
      </w:tr>
    </w:tbl>
    <w:p>
      <w:pPr>
        <w:pStyle w:val="Normal"/>
        <w:rPr/>
      </w:pPr>
      <w:r>
        <w:rPr/>
      </w:r>
    </w:p>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800"/>
        <w:gridCol w:w="1350"/>
        <w:gridCol w:w="2519"/>
        <w:gridCol w:w="4050"/>
        <w:gridCol w:w="4321"/>
      </w:tblGrid>
      <w:tr>
        <w:trPr>
          <w:cnfStyle w:val="100000000000" w:firstRow="1" w:lastRow="0" w:firstColumn="0" w:lastColumn="0" w:oddVBand="0" w:evenVBand="0" w:oddHBand="0"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9"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sz w:val="20"/>
                <w:szCs w:val="20"/>
              </w:rPr>
            </w:pPr>
            <w:r>
              <w:rPr>
                <w:b/>
                <w:bCs/>
                <w:sz w:val="20"/>
                <w:szCs w:val="20"/>
              </w:rPr>
              <w:t>Row 3 Developing a Program with a Purpose</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2B</w:t>
            </w:r>
          </w:p>
        </w:tc>
        <w:tc>
          <w:tcPr>
            <w:tcW w:w="2519" w:type="dxa"/>
            <w:tcBorders>
              <w:top w:val="single" w:sz="12" w:space="0" w:color="F7CAAC"/>
            </w:tcBorders>
            <w:shd w:fill="auto" w:val="clear"/>
          </w:tcPr>
          <w:p>
            <w:pPr>
              <w:pStyle w:val="ListParagraph"/>
              <w:numPr>
                <w:ilvl w:val="0"/>
                <w:numId w:val="5"/>
              </w:numPr>
              <w:spacing w:lineRule="auto" w:line="240" w:before="0" w:after="0"/>
              <w:ind w:left="18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Specifically identifies at least two program development difficulties or opportunities.</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ListParagraph"/>
              <w:numPr>
                <w:ilvl w:val="0"/>
                <w:numId w:val="5"/>
              </w:numPr>
              <w:spacing w:lineRule="auto" w:line="240" w:before="0" w:after="0"/>
              <w:ind w:left="181"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Describes how the two identified difficulties or opportunities are resolved or incorporated.</w:t>
            </w:r>
          </w:p>
        </w:tc>
        <w:tc>
          <w:tcPr>
            <w:tcW w:w="40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earns the point if it identifies two opportunities, or two difficulties, or one opportunity and one difficulty AND describes how each is resolved or incorporated.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5"/>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only one distinct difficulty or opportunity in the process is identified and described; or </w:t>
            </w:r>
          </w:p>
          <w:p>
            <w:pPr>
              <w:pStyle w:val="ListParagraph"/>
              <w:numPr>
                <w:ilvl w:val="0"/>
                <w:numId w:val="5"/>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response does not describe how the difficulties or opportunities were resolved or incorporated.</w:t>
            </w:r>
          </w:p>
        </w:tc>
        <w:tc>
          <w:tcPr>
            <w:tcW w:w="432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0"/>
                <w:szCs w:val="20"/>
              </w:rPr>
            </w:pPr>
            <w:r>
              <w:rPr>
                <w:b/>
                <w:bCs/>
                <w:sz w:val="20"/>
                <w:szCs w:val="20"/>
              </w:rPr>
              <w:t>Row 4</w:t>
            </w:r>
          </w:p>
          <w:p>
            <w:pPr>
              <w:pStyle w:val="Normal"/>
              <w:spacing w:lineRule="auto" w:line="240" w:before="0" w:after="0"/>
              <w:rPr>
                <w:b w:val="false"/>
                <w:b w:val="false"/>
                <w:sz w:val="20"/>
                <w:szCs w:val="20"/>
              </w:rPr>
            </w:pPr>
            <w:r>
              <w:rPr>
                <w:b/>
                <w:bCs/>
                <w:sz w:val="20"/>
                <w:szCs w:val="20"/>
              </w:rPr>
              <w:t>Applying Algorithms</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SEGMENT IN RESPONSE 2C</w:t>
            </w:r>
          </w:p>
        </w:tc>
        <w:tc>
          <w:tcPr>
            <w:tcW w:w="25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Selected code segment implements an algorithm</w:t>
            </w:r>
          </w:p>
        </w:tc>
        <w:tc>
          <w:tcPr>
            <w:tcW w:w="40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 NOT award a point if any one of the following is true: </w:t>
            </w:r>
          </w:p>
          <w:p>
            <w:pPr>
              <w:pStyle w:val="ListParagraph"/>
              <w:numPr>
                <w:ilvl w:val="0"/>
                <w:numId w:val="6"/>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algorithm consists of a single instruction;</w:t>
            </w:r>
          </w:p>
          <w:p>
            <w:pPr>
              <w:pStyle w:val="ListParagraph"/>
              <w:numPr>
                <w:ilvl w:val="0"/>
                <w:numId w:val="6"/>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code segment consisting of the algorithm is not included in the written responses section or is not explicitly identified in the program code section; or </w:t>
            </w:r>
          </w:p>
          <w:p>
            <w:pPr>
              <w:pStyle w:val="ListParagraph"/>
              <w:numPr>
                <w:ilvl w:val="0"/>
                <w:numId w:val="6"/>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algorithm is not explicitly identified (i.e., the entire program is selected as an algorithm, without explicitly identifying the code segment containing the algorithm)</w:t>
            </w:r>
          </w:p>
        </w:tc>
        <w:tc>
          <w:tcPr>
            <w:tcW w:w="4321" w:type="dxa"/>
            <w:tcBorders/>
            <w:shd w:fill="auto" w:val="clear"/>
          </w:tcPr>
          <w:p>
            <w:pPr>
              <w:pStyle w:val="ListParagraph"/>
              <w:numPr>
                <w:ilvl w:val="0"/>
                <w:numId w:val="6"/>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Algorithms are precise sequences of instructions for processes that can be executed by a computer and are implemented using programming languages. (EU 4.1) </w:t>
            </w:r>
          </w:p>
          <w:p>
            <w:pPr>
              <w:pStyle w:val="ListParagraph"/>
              <w:numPr>
                <w:ilvl w:val="0"/>
                <w:numId w:val="6"/>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Algorithms make use of sequencing, selection or iteration. (EK 4.1.1A)</w:t>
            </w:r>
          </w:p>
        </w:tc>
      </w:tr>
    </w:tbl>
    <w:p>
      <w:pPr>
        <w:pStyle w:val="Normal"/>
        <w:rPr/>
      </w:pPr>
      <w:r>
        <w:rPr/>
      </w:r>
    </w:p>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800"/>
        <w:gridCol w:w="1350"/>
        <w:gridCol w:w="2519"/>
        <w:gridCol w:w="4050"/>
        <w:gridCol w:w="4321"/>
      </w:tblGrid>
      <w:tr>
        <w:trPr>
          <w:cnfStyle w:val="100000000000" w:firstRow="1" w:lastRow="0" w:firstColumn="0" w:lastColumn="0" w:oddVBand="0" w:evenVBand="0" w:oddHBand="0"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9" w:type="dxa"/>
            <w:tcBorders>
              <w:bottom w:val="single" w:sz="12" w:space="0" w:color="F7CAAC"/>
              <w:insideH w:val="single" w:sz="12" w:space="0" w:color="F7CAAC"/>
            </w:tcBorders>
            <w:shd w:color="auto" w:fill="FFF2CC" w:themeFill="accent4" w:themeFillTint="33" w:val="clear"/>
          </w:tcPr>
          <w:p>
            <w:pPr>
              <w:pStyle w:val="ListParagraph"/>
              <w:numPr>
                <w:ilvl w:val="0"/>
                <w:numId w:val="9"/>
              </w:numPr>
              <w:spacing w:lineRule="auto" w:line="240" w:before="0" w:after="0"/>
              <w:ind w:left="166" w:hanging="180"/>
              <w:contextualSpacing/>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b w:val="false"/>
                <w:b w:val="false"/>
                <w:bCs w:val="false"/>
                <w:sz w:val="20"/>
                <w:szCs w:val="20"/>
              </w:rPr>
            </w:pPr>
            <w:r>
              <w:rPr>
                <w:b/>
                <w:bCs/>
                <w:sz w:val="20"/>
                <w:szCs w:val="20"/>
              </w:rPr>
              <w:t>Row 5</w:t>
            </w:r>
          </w:p>
          <w:p>
            <w:pPr>
              <w:pStyle w:val="Normal"/>
              <w:spacing w:lineRule="auto" w:line="240" w:before="0" w:after="0"/>
              <w:rPr>
                <w:sz w:val="20"/>
                <w:szCs w:val="20"/>
              </w:rPr>
            </w:pPr>
            <w:r>
              <w:rPr>
                <w:b/>
                <w:bCs/>
                <w:sz w:val="20"/>
                <w:szCs w:val="20"/>
              </w:rPr>
              <w:t>Applying Algorithms</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2C</w:t>
            </w:r>
          </w:p>
        </w:tc>
        <w:tc>
          <w:tcPr>
            <w:tcW w:w="2519" w:type="dxa"/>
            <w:tcBorders>
              <w:top w:val="single" w:sz="12" w:space="0" w:color="F7CAAC"/>
            </w:tcBorders>
            <w:shd w:fill="auto" w:val="clear"/>
          </w:tcPr>
          <w:p>
            <w:pPr>
              <w:pStyle w:val="ListParagraph"/>
              <w:numPr>
                <w:ilvl w:val="0"/>
                <w:numId w:val="9"/>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Selected code segment implements an algorithm that uses mathematical or logical concepts.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ListParagraph"/>
              <w:numPr>
                <w:ilvl w:val="0"/>
                <w:numId w:val="8"/>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Explains how the selected algorithm functions.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ListParagraph"/>
              <w:numPr>
                <w:ilvl w:val="0"/>
                <w:numId w:val="7"/>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Describes what the selected algorithm does in relation to the overall purpose of the program</w:t>
            </w:r>
          </w:p>
        </w:tc>
        <w:tc>
          <w:tcPr>
            <w:tcW w:w="40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algorithm being described can utilize existing language functionality, or library calls.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earns the point even if the algorithm was not newly developed. (i.e., a student’s reimplementation of the algorithm to find the minimum value) Do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 award a point if any one of the following is true:</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selected algorithm consists of a single instruction;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consists solely of library calls to existing language functionality;</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does not include mathematical or logical concepts;</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response only describes what the selected algorithm does without explaining how it does it;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response does not explicitly address the program’s purpose;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code segment consisting of the selected algorithm is not included in the written responses section or is not explicitly identified in the program code section; or </w:t>
            </w:r>
          </w:p>
          <w:p>
            <w:pPr>
              <w:pStyle w:val="ListParagraph"/>
              <w:numPr>
                <w:ilvl w:val="0"/>
                <w:numId w:val="7"/>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algorithm is not explicitly identified (i.e., the entire program is selected as an algorithm, without explicitly identifying the code segment containing the algorithm).</w:t>
            </w:r>
          </w:p>
        </w:tc>
        <w:tc>
          <w:tcPr>
            <w:tcW w:w="432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See Row 4 definitions and curriculum framework alignment.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Mathematical concepts include mathematical expressions using arithmetic operators and mathematical functions. (EK 5.5.1.D)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Logical concepts include Boolean algebra and compound expressions. (EK 5.5.1E and 5.5.1F)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Iteration is the repetition of part of an algorithm until a condition is met or for a specified number of times. (EK 4.1.1D) </w:t>
            </w:r>
          </w:p>
          <w:p>
            <w:pPr>
              <w:pStyle w:val="ListParagraph"/>
              <w:numPr>
                <w:ilvl w:val="0"/>
                <w:numId w:val="10"/>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Selection uses a Boolean condition to determine which of two parts of an algorithm is used. (EK 4.1.1C)</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800"/>
        <w:gridCol w:w="1350"/>
        <w:gridCol w:w="2519"/>
        <w:gridCol w:w="4050"/>
        <w:gridCol w:w="4321"/>
      </w:tblGrid>
      <w:tr>
        <w:trPr>
          <w:cnfStyle w:val="100000000000" w:firstRow="1" w:lastRow="0" w:firstColumn="0" w:lastColumn="0" w:oddVBand="0" w:evenVBand="0" w:oddHBand="0"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9"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sz w:val="20"/>
                <w:szCs w:val="20"/>
              </w:rPr>
            </w:pPr>
            <w:r>
              <w:rPr>
                <w:b/>
                <w:bCs/>
                <w:sz w:val="20"/>
                <w:szCs w:val="20"/>
              </w:rPr>
              <w:t>Row 6 Applying Abstraction</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2C</w:t>
            </w:r>
          </w:p>
        </w:tc>
        <w:tc>
          <w:tcPr>
            <w:tcW w:w="2519"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Selected code segment implements an algorithm that includes at least two or more algorithms.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At least one of the included algorithms uses mathematical or logical concepts. </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Explains how one of the included algorithms functions independently.</w:t>
            </w:r>
          </w:p>
        </w:tc>
        <w:tc>
          <w:tcPr>
            <w:tcW w:w="40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 NOT award a point if any one of the following is true:</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consists of a single instruction;</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selected algorithm consists solely of library calls to existing language functionality;</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neither of the included algorithms nor the selected algorithm that includes two or more algorithms uses mathematical or logical concepts;</w:t>
            </w:r>
          </w:p>
          <w:p>
            <w:pPr>
              <w:pStyle w:val="ListParagraph"/>
              <w:numPr>
                <w:ilvl w:val="0"/>
                <w:numId w:val="11"/>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pPr>
            <w:r>
              <w:rPr>
                <w:sz w:val="20"/>
                <w:szCs w:val="20"/>
              </w:rPr>
              <w:t>the code segment consisting of the algorithm is not included in the written responses section or is not explicitly identified in the program code section; or the algorithm is not explicitly identified (i.e., the entire program is selected as an algorithm, without explicitly identifying the code segment containing the algorithm).</w:t>
            </w:r>
          </w:p>
        </w:tc>
        <w:tc>
          <w:tcPr>
            <w:tcW w:w="432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See Row 4 and Row 5 definitions and curriculum framework alignment.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800"/>
        <w:gridCol w:w="1350"/>
        <w:gridCol w:w="2519"/>
        <w:gridCol w:w="4050"/>
        <w:gridCol w:w="4321"/>
      </w:tblGrid>
      <w:tr>
        <w:trPr>
          <w:cnfStyle w:val="100000000000" w:firstRow="1" w:lastRow="0" w:firstColumn="0" w:lastColumn="0" w:oddVBand="0" w:evenVBand="0" w:oddHBand="0" w:evenHBand="0" w:firstRowFirstColumn="0" w:firstRowLastColumn="0" w:lastRowFirstColumn="0" w:lastRowLastColumn="0"/>
        </w:trPr>
        <w:tc>
          <w:tcPr>
            <w:tcW w:w="1800" w:type="dxa"/>
            <w:cnfStyle w:val="001000000000" w:firstRow="0" w:lastRow="0" w:firstColumn="1" w:lastColumn="0" w:oddVBand="0" w:evenVBand="0" w:oddHBand="0" w:evenHBand="0" w:firstRowFirstColumn="0" w:firstRowLastColumn="0" w:lastRowFirstColumn="0" w:lastRowLastColumn="0"/>
            <w:tcBorders>
              <w:bottom w:val="single" w:sz="12" w:space="0" w:color="F7CAAC"/>
              <w:insideH w:val="single" w:sz="12" w:space="0" w:color="F7CAAC"/>
            </w:tcBorders>
            <w:shd w:color="auto" w:fill="FFF2CC" w:themeFill="accent4" w:themeFillTint="33" w:val="clear"/>
          </w:tcPr>
          <w:p>
            <w:pPr>
              <w:pStyle w:val="Normal"/>
              <w:spacing w:lineRule="auto" w:line="240" w:before="0" w:after="0"/>
              <w:rPr>
                <w:sz w:val="20"/>
                <w:szCs w:val="20"/>
              </w:rPr>
            </w:pPr>
            <w:r>
              <w:rPr>
                <w:b/>
                <w:bCs/>
              </w:rPr>
              <w:t xml:space="preserve">Reporting Category </w:t>
            </w:r>
          </w:p>
        </w:tc>
        <w:tc>
          <w:tcPr>
            <w:tcW w:w="13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Task</w:t>
            </w:r>
          </w:p>
        </w:tc>
        <w:tc>
          <w:tcPr>
            <w:tcW w:w="2519"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Criteria</w:t>
            </w:r>
          </w:p>
        </w:tc>
        <w:tc>
          <w:tcPr>
            <w:tcW w:w="4050"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Decision Rules</w:t>
            </w:r>
          </w:p>
        </w:tc>
        <w:tc>
          <w:tcPr>
            <w:tcW w:w="4321" w:type="dxa"/>
            <w:tcBorders>
              <w:bottom w:val="single" w:sz="12" w:space="0" w:color="F7CAAC"/>
              <w:insideH w:val="single" w:sz="12" w:space="0" w:color="F7CAAC"/>
            </w:tcBorders>
            <w:shd w:color="auto" w:fill="FFF2CC" w:themeFill="accent4"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 w:val="20"/>
                <w:szCs w:val="20"/>
              </w:rPr>
            </w:pPr>
            <w:r>
              <w:rPr>
                <w:b/>
                <w:bCs/>
              </w:rPr>
              <w:t>Scoring Notes</w:t>
            </w:r>
          </w:p>
        </w:tc>
      </w:tr>
      <w:tr>
        <w:trPr/>
        <w:tc>
          <w:tcPr>
            <w:tcW w:w="1800" w:type="dxa"/>
            <w:cnfStyle w:val="001000000000" w:firstRow="0" w:lastRow="0" w:firstColumn="1" w:lastColumn="0" w:oddVBand="0" w:evenVBand="0" w:oddHBand="0" w:evenHBand="0" w:firstRowFirstColumn="0" w:firstRowLastColumn="0" w:lastRowFirstColumn="0" w:lastRowLastColumn="0"/>
            <w:tcBorders>
              <w:top w:val="single" w:sz="12" w:space="0" w:color="F7CAAC"/>
            </w:tcBorders>
            <w:shd w:fill="auto" w:val="clear"/>
          </w:tcPr>
          <w:p>
            <w:pPr>
              <w:pStyle w:val="Normal"/>
              <w:spacing w:lineRule="auto" w:line="240" w:before="0" w:after="0"/>
              <w:rPr>
                <w:sz w:val="20"/>
                <w:szCs w:val="20"/>
              </w:rPr>
            </w:pPr>
            <w:r>
              <w:rPr>
                <w:b/>
                <w:bCs/>
                <w:sz w:val="20"/>
                <w:szCs w:val="20"/>
              </w:rPr>
              <w:t>Row 7 Applying Abstraction</w:t>
            </w:r>
          </w:p>
        </w:tc>
        <w:tc>
          <w:tcPr>
            <w:tcW w:w="13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SEGMENT IN RESPONSE 2D</w:t>
            </w:r>
          </w:p>
        </w:tc>
        <w:tc>
          <w:tcPr>
            <w:tcW w:w="2519"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Selected code segment is a student-developed abstraction.</w:t>
            </w:r>
          </w:p>
        </w:tc>
        <w:tc>
          <w:tcPr>
            <w:tcW w:w="4050"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Responses that use existing abstractions to create a new abstraction, such as creating a list to represent a collection (e.g., a classroom, an inventory), would earn this point. Do NOT award a point if any one of the following is true:</w:t>
            </w:r>
          </w:p>
          <w:p>
            <w:pPr>
              <w:pStyle w:val="ListParagraph"/>
              <w:numPr>
                <w:ilvl w:val="0"/>
                <w:numId w:val="12"/>
              </w:numPr>
              <w:spacing w:lineRule="auto" w:line="240" w:before="0" w:after="0"/>
              <w:ind w:left="256"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response is an existing abstraction such as variables, existing control structures, event handlers, APIs;</w:t>
            </w:r>
          </w:p>
          <w:p>
            <w:pPr>
              <w:pStyle w:val="ListParagraph"/>
              <w:numPr>
                <w:ilvl w:val="0"/>
                <w:numId w:val="12"/>
              </w:numPr>
              <w:spacing w:lineRule="auto" w:line="240" w:before="0" w:after="0"/>
              <w:ind w:left="256" w:hanging="270"/>
              <w:contextualSpacing/>
              <w:cnfStyle w:val="000000000000" w:firstRow="0" w:lastRow="0" w:firstColumn="0" w:lastColumn="0" w:oddVBand="0" w:evenVBand="0" w:oddHBand="0" w:evenHBand="0" w:firstRowFirstColumn="0" w:firstRowLastColumn="0" w:lastRowFirstColumn="0" w:lastRowLastColumn="0"/>
              <w:rPr/>
            </w:pPr>
            <w:r>
              <w:rPr>
                <w:sz w:val="20"/>
                <w:szCs w:val="20"/>
              </w:rPr>
              <w:t>the code segment consisting of the abstraction is not included in the written responses section or is not explicitly identified in the program code section; or</w:t>
            </w:r>
          </w:p>
          <w:p>
            <w:pPr>
              <w:pStyle w:val="ListParagraph"/>
              <w:numPr>
                <w:ilvl w:val="0"/>
                <w:numId w:val="12"/>
              </w:numPr>
              <w:spacing w:lineRule="auto" w:line="240" w:before="0" w:after="0"/>
              <w:ind w:left="256" w:hanging="270"/>
              <w:contextualSpacing/>
              <w:cnfStyle w:val="000000000000" w:firstRow="0" w:lastRow="0" w:firstColumn="0" w:lastColumn="0" w:oddVBand="0" w:evenVBand="0" w:oddHBand="0" w:evenHBand="0" w:firstRowFirstColumn="0" w:firstRowLastColumn="0" w:lastRowFirstColumn="0" w:lastRowLastColumn="0"/>
              <w:rPr/>
            </w:pPr>
            <w:r>
              <w:rPr>
                <w:sz w:val="20"/>
                <w:szCs w:val="20"/>
              </w:rPr>
              <w:t>the abstraction is not explicitly identified (i.e., the entire program is selected as an abstraction, without explicitly identifying the code segment containing the abstraction)</w:t>
            </w:r>
          </w:p>
        </w:tc>
        <w:tc>
          <w:tcPr>
            <w:tcW w:w="4321" w:type="dxa"/>
            <w:tcBorders>
              <w:top w:val="single" w:sz="12" w:space="0" w:color="F7CAAC"/>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following are examples of abstractions (EK 5.3.1):</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Procedures</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Parameters</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Lists</w:t>
            </w:r>
          </w:p>
          <w:p>
            <w:pPr>
              <w:pStyle w:val="ListParagraph"/>
              <w:numPr>
                <w:ilvl w:val="0"/>
                <w:numId w:val="13"/>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Application program interfaces (APIs) Libraries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Lists and other collections can be treated as abstract data types (ADTs) in developing programs. (EK 5.5.1I)</w:t>
            </w:r>
          </w:p>
        </w:tc>
      </w:tr>
      <w:tr>
        <w:trPr/>
        <w:tc>
          <w:tcPr>
            <w:tcW w:w="18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sz w:val="20"/>
                <w:szCs w:val="20"/>
              </w:rPr>
            </w:pPr>
            <w:r>
              <w:rPr>
                <w:b/>
                <w:bCs/>
                <w:sz w:val="20"/>
                <w:szCs w:val="20"/>
              </w:rPr>
              <w:t>Row 8 Applying Abstraction</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 2D</w:t>
            </w:r>
          </w:p>
        </w:tc>
        <w:tc>
          <w:tcPr>
            <w:tcW w:w="25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Explains how the selected abstraction manages the complexity of the program.</w:t>
            </w:r>
          </w:p>
        </w:tc>
        <w:tc>
          <w:tcPr>
            <w:tcW w:w="40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Responses should not be penalized for explanations of abstractions that are not developed by the student. Do NOT award a point if any one of the following is true:</w:t>
            </w:r>
          </w:p>
          <w:p>
            <w:pPr>
              <w:pStyle w:val="ListParagraph"/>
              <w:numPr>
                <w:ilvl w:val="0"/>
                <w:numId w:val="14"/>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explanation does not apply to the selected abstraction; or</w:t>
            </w:r>
          </w:p>
          <w:p>
            <w:pPr>
              <w:pStyle w:val="ListParagraph"/>
              <w:numPr>
                <w:ilvl w:val="0"/>
                <w:numId w:val="14"/>
              </w:numPr>
              <w:spacing w:lineRule="auto" w:line="240" w:before="0" w:after="0"/>
              <w:ind w:left="166" w:hanging="180"/>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abstraction is not explicitly identified (i.e., the entire program is selected as an abstraction, without explicitly identifying the code segment containing the abstraction).</w:t>
            </w:r>
          </w:p>
        </w:tc>
        <w:tc>
          <w:tcPr>
            <w:tcW w:w="43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See Row 7 definitions and curriculum framework alignment.</w:t>
            </w:r>
          </w:p>
        </w:tc>
      </w:tr>
    </w:tbl>
    <w:p>
      <w:pPr>
        <w:pStyle w:val="Normal"/>
        <w:rPr/>
      </w:pPr>
      <w:r>
        <w:rPr/>
      </w:r>
      <w:bookmarkStart w:id="0" w:name="_GoBack"/>
      <w:bookmarkStart w:id="1" w:name="_GoBack"/>
      <w:bookmarkEnd w:id="1"/>
    </w:p>
    <w:tbl>
      <w:tblPr>
        <w:tblStyle w:val="GridTable1Light-Accent2"/>
        <w:tblW w:w="14040" w:type="dxa"/>
        <w:jc w:val="left"/>
        <w:tblInd w:w="0" w:type="dxa"/>
        <w:tblCellMar>
          <w:top w:w="0" w:type="dxa"/>
          <w:left w:w="108" w:type="dxa"/>
          <w:bottom w:w="0" w:type="dxa"/>
          <w:right w:w="108" w:type="dxa"/>
        </w:tblCellMar>
        <w:tblLook w:noVBand="1" w:val="04a0" w:noHBand="0" w:lastColumn="0" w:firstColumn="1" w:lastRow="0" w:firstRow="1"/>
      </w:tblPr>
      <w:tblGrid>
        <w:gridCol w:w="1800"/>
        <w:gridCol w:w="1350"/>
        <w:gridCol w:w="2519"/>
        <w:gridCol w:w="4050"/>
        <w:gridCol w:w="4321"/>
      </w:tblGrid>
      <w:tr>
        <w:trPr>
          <w:cnfStyle w:val="100000000000" w:firstRow="1" w:lastRow="0" w:firstColumn="0" w:lastColumn="0" w:oddVBand="0" w:evenVBand="0" w:oddHBand="0" w:evenHBand="0" w:firstRowFirstColumn="0" w:firstRowLastColumn="0" w:lastRowFirstColumn="0" w:lastRowLastColumn="0"/>
        </w:trPr>
        <w:tc>
          <w:tcPr>
            <w:tcW w:w="14040" w:type="dxa"/>
            <w:gridSpan w:val="5"/>
            <w:cnfStyle w:val="001000000000" w:firstRow="0" w:lastRow="0" w:firstColumn="1" w:lastColumn="0" w:oddVBand="0" w:evenVBand="0" w:oddHBand="0" w:evenHBand="0" w:firstRowFirstColumn="0" w:firstRowLastColumn="0" w:lastRowFirstColumn="0" w:lastRowLastColumn="0"/>
            <w:tcBorders>
              <w:bottom w:val="single" w:sz="12" w:space="0" w:color="F4B083"/>
              <w:insideH w:val="single" w:sz="12" w:space="0" w:color="F4B083"/>
            </w:tcBorders>
            <w:shd w:fill="auto" w:val="clear"/>
          </w:tcPr>
          <w:p>
            <w:pPr>
              <w:pStyle w:val="Normal"/>
              <w:spacing w:lineRule="auto" w:line="240" w:before="0" w:after="0"/>
              <w:rPr>
                <w:b/>
                <w:b/>
                <w:bCs/>
              </w:rPr>
            </w:pPr>
            <w:r>
              <w:rPr>
                <w:b/>
                <w:bCs/>
              </w:rPr>
              <w:t>Additional Requirements for Ms. Pluska</w:t>
            </w:r>
          </w:p>
        </w:tc>
      </w:tr>
      <w:tr>
        <w:trPr/>
        <w:tc>
          <w:tcPr>
            <w:tcW w:w="18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0"/>
                <w:szCs w:val="20"/>
              </w:rPr>
            </w:pPr>
            <w:r>
              <w:rPr>
                <w:b/>
                <w:bCs/>
                <w:sz w:val="20"/>
                <w:szCs w:val="20"/>
              </w:rPr>
              <w:t>Row 9</w:t>
            </w:r>
          </w:p>
          <w:p>
            <w:pPr>
              <w:pStyle w:val="Normal"/>
              <w:spacing w:lineRule="auto" w:line="240" w:before="0" w:after="0"/>
              <w:rPr>
                <w:sz w:val="20"/>
                <w:szCs w:val="20"/>
              </w:rPr>
            </w:pPr>
            <w:r>
              <w:rPr>
                <w:b/>
                <w:bCs/>
                <w:sz w:val="20"/>
                <w:szCs w:val="20"/>
              </w:rPr>
              <w:t>Presentation</w:t>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25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presentation,</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shows at least one feature of the program</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Identifies an algorithm that the student wrote individually, along with its function and how it works</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Identifies an abstraction</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Specifically identifies at least two program development difficulties or opportunities.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40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point will NOT be awarded if the presentation does not</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 at least one feature of the program</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Identify an algorithm that the student wrote individually, along with its function and how it works</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Identify an abstraction</w:t>
            </w:r>
          </w:p>
          <w:p>
            <w:pPr>
              <w:pStyle w:val="ListParagraph"/>
              <w:numPr>
                <w:ilvl w:val="0"/>
                <w:numId w:val="15"/>
              </w:numPr>
              <w:spacing w:lineRule="auto" w:line="240" w:before="0" w:after="0"/>
              <w:ind w:left="166" w:hanging="166"/>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Specifically identify at least two program development difficulties or opportunities.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43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0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sz w:val="20"/>
                <w:szCs w:val="20"/>
              </w:rPr>
            </w:pPr>
            <w:r>
              <w:rPr>
                <w:b/>
                <w:bCs/>
                <w:sz w:val="20"/>
                <w:szCs w:val="20"/>
              </w:rPr>
              <w:t>Row 10</w:t>
            </w:r>
          </w:p>
          <w:p>
            <w:pPr>
              <w:pStyle w:val="Normal"/>
              <w:spacing w:lineRule="auto" w:line="240" w:before="0" w:after="0"/>
              <w:rPr>
                <w:sz w:val="20"/>
                <w:szCs w:val="20"/>
              </w:rPr>
            </w:pPr>
            <w:r>
              <w:rPr>
                <w:b/>
                <w:bCs/>
              </w:rPr>
            </w:r>
          </w:p>
        </w:tc>
        <w:tc>
          <w:tcPr>
            <w:tcW w:w="13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r>
          </w:p>
        </w:tc>
        <w:tc>
          <w:tcPr>
            <w:tcW w:w="251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Submitted On time</w:t>
            </w:r>
          </w:p>
        </w:tc>
        <w:tc>
          <w:tcPr>
            <w:tcW w:w="405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0"/>
                <w:szCs w:val="20"/>
              </w:rPr>
              <w:t xml:space="preserve">A 10% deduction will be applied for all projects submitted after April.  Under no circumstances will projects be accepted after April 8.  </w:t>
            </w:r>
          </w:p>
        </w:tc>
        <w:tc>
          <w:tcPr>
            <w:tcW w:w="432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59" w:before="0" w:after="16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numFmt w:val="bullet"/>
      <w:lvlText w:val="•"/>
      <w:lvlJc w:val="left"/>
      <w:pPr>
        <w:ind w:left="720" w:hanging="360"/>
      </w:pPr>
      <w:rPr>
        <w:rFonts w:ascii="Calibri" w:hAnsi="Calibri" w:cs="Calibri"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6bf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c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870cc5"/>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870cc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E4581-896A-4EB3-80CB-EF5966C3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6</Pages>
  <Words>1415</Words>
  <Characters>7577</Characters>
  <CharactersWithSpaces>8834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2019-02-25T12:56:00Z</dcterms:created>
  <dc:creator>HP Sprout</dc:creator>
  <dc:description/>
  <dc:language>en-US</dc:language>
  <cp:lastModifiedBy/>
  <dcterms:modified xsi:type="dcterms:W3CDTF">2020-03-12T06:21:01Z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