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 xml:space="preserve">Brainstorm: </w:t>
            </w: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How many three place patterns can you make with a circle and square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Watch the Circle-Triangle-Square to Binary video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Construct a Flippy-Do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Use your Flippy-Do to determine all the 4 place binary numbers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bookmarkStart w:id="0" w:name="docs-internal-guid-cd7babdc-7fff-f74f-90"/>
            <w:bookmarkEnd w:id="0"/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none"/>
              </w:rPr>
              <w:t xml:space="preserve">Determine the base 10 value of all the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8-bit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binary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numbers with exactly one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Practice with conversions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 xml:space="preserve">Brainstorm: </w:t>
      </w:r>
      <w:r>
        <w:rPr>
          <w:rFonts w:cs="Calibri" w:ascii="Calibri" w:hAnsi="Calibri"/>
          <w:b/>
          <w:color w:val="ED7D31"/>
          <w:sz w:val="28"/>
          <w:szCs w:val="28"/>
        </w:rPr>
        <w:t>How many three place patterns can you make with a circle and square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Helvetica;Arial;sans-serif" w:hAnsi="Helvetica;Arial;sans-serif"/>
          <w:b w:val="false"/>
          <w:i w:val="false"/>
          <w:caps w:val="false"/>
          <w:smallCaps w:val="false"/>
          <w:color w:val="696969"/>
          <w:spacing w:val="0"/>
          <w:sz w:val="18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the previous lesson you created 27 different 3-place patterns out of circles, triangles and squares, and tried to define a system of rules to generate all of the patterns.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cs="Calibri"/>
          <w:b w:val="false"/>
          <w:bCs w:val="false"/>
          <w:color w:val="000000"/>
          <w:sz w:val="20"/>
          <w:szCs w:val="2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96969"/>
          <w:spacing w:val="0"/>
          <w:sz w:val="18"/>
        </w:rPr>
      </w:r>
    </w:p>
    <w:p>
      <w:pPr>
        <w:pStyle w:val="TextBody"/>
        <w:shd w:fill="FFFFFF" w:val="clear"/>
        <w:rPr>
          <w:rFonts w:ascii="Calibri" w:hAnsi="Calibri" w:cs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What if you only had a circle and square? With only a circle and square, how many 3-place patterns are there? A few are started below.  How many are there total?</w:t>
      </w:r>
    </w:p>
    <w:tbl>
      <w:tblPr>
        <w:tblW w:w="6930" w:type="dxa"/>
        <w:jc w:val="left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930"/>
      </w:tblGrid>
      <w:tr>
        <w:trPr/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fill="FFFFFF" w:val="clear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Watch the Circle-Triangle-Square to Binary Vide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o</w:t>
      </w:r>
    </w:p>
    <w:p>
      <w:pPr>
        <w:pStyle w:val="NormalWeb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left="720" w:right="0" w:hanging="0"/>
        <w:jc w:val="left"/>
        <w:rPr/>
      </w:pPr>
      <w:r>
        <w:rPr>
          <w:rFonts w:cs="Calibri" w:ascii="Calibri" w:hAnsi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  <w:hyperlink r:id="rId3">
        <w:r>
          <w:rPr>
            <w:rStyle w:val="InternetLink"/>
            <w:rFonts w:cs="Calibri" w:ascii="Calibri" w:hAnsi="Calibri" w:asciiTheme="majorHAnsi" w:cstheme="majorHAnsi" w:hAnsiTheme="majorHAnsi"/>
            <w:sz w:val="20"/>
            <w:szCs w:val="20"/>
            <w:highlight w:val="white"/>
          </w:rPr>
          <w:t>https://www.youtube.com/watch?v=91HLBUjCHbs</w:t>
        </w:r>
      </w:hyperlink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 </w:t>
      </w:r>
    </w:p>
    <w:p>
      <w:pPr>
        <w:pStyle w:val="NormalWeb"/>
        <w:widowControl/>
        <w:shd w:fill="FFFFFF" w:val="clear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2"/>
        </w:numPr>
        <w:shd w:fill="FFFFFF" w:val="clear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Make a Flippy-Do</w:t>
      </w:r>
    </w:p>
    <w:p>
      <w:pPr>
        <w:pStyle w:val="NormalWeb"/>
        <w:widowControl/>
        <w:shd w:fill="FFFFFF" w:val="clear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shd w:fill="FFFFFF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Using the template provided by Ms. Pluska construct your Flippy-Do.  Use the image below as a guide.  </w:t>
      </w:r>
    </w:p>
    <w:p>
      <w:pPr>
        <w:pStyle w:val="NormalWeb"/>
        <w:widowControl/>
        <w:shd w:fill="FFFFFF" w:val="clear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fill="FFFFFF" w:val="clear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150495</wp:posOffset>
            </wp:positionV>
            <wp:extent cx="5943600" cy="42519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your Flippy-Do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your Flippy-Do</w:t>
      </w:r>
    </w:p>
    <w:p>
      <w:pPr>
        <w:pStyle w:val="Normal"/>
        <w:spacing w:lineRule="auto" w:line="240" w:before="0" w:after="150"/>
        <w:rPr>
          <w:rFonts w:ascii="Calibri" w:hAnsi="Calibri" w:cs="Calibri"/>
          <w:color w:val="24292E"/>
          <w:highlight w:val="white"/>
        </w:rPr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Use your Flippy-Do to determine all the 4 place binary numbers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  <w:t xml:space="preserve">If you have a binary numbers system (0 and 1’s only) how many 4 place combinations are there? </w:t>
      </w:r>
    </w:p>
    <w:tbl>
      <w:tblPr>
        <w:tblW w:w="12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highlight w:val="white"/>
        </w:rPr>
        <w:t xml:space="preserve">Use your Flippy-Do to determine the binary value of each base 10 equivalent. 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>
          <w:trHeight w:val="474" w:hRule="atLeast"/>
        </w:trPr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cs="Calibri" w:asciiTheme="majorHAnsi" w:cstheme="majorHAnsi" w:hAnsiTheme="majorHAnsi"/>
                <w:color w:val="00000A"/>
                <w:sz w:val="24"/>
                <w:szCs w:val="24"/>
              </w:rPr>
            </w:pPr>
            <w:r>
              <w:rPr>
                <w:rFonts w:cs="Calibri" w:cstheme="majorHAns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base 10 value of all the 8-bit binary numbers with exactly one 1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tbl>
      <w:tblPr>
        <w:tblStyle w:val="Table3"/>
        <w:tblW w:w="9345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5"/>
        <w:gridCol w:w="1653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Calibri" w:ascii="Calibri" w:hAnsi="Calibri"/>
          <w:b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the previous tasks before you continue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the previous tasks before you contineu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Practice with conversions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rPr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Style w:val="Table4"/>
        <w:tblW w:w="9345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5"/>
        <w:gridCol w:w="1653"/>
      </w:tblGrid>
      <w:tr>
        <w:trPr>
          <w:trHeight w:val="440" w:hRule="atLeast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63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256*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513*</w:t>
            </w:r>
          </w:p>
        </w:tc>
      </w:tr>
      <w:tr>
        <w:trPr>
          <w:trHeight w:val="480" w:hRule="atLeast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Typically large binary numbers are grouped in 4-bit chunks to improve readability, for example: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>
      <w:pPr>
        <w:pStyle w:val="Normal"/>
        <w:widowControl w:val="false"/>
        <w:shd w:val="clear" w:fill="auto"/>
        <w:bidi w:val="0"/>
        <w:spacing w:lineRule="auto" w:line="276" w:before="0" w:after="0"/>
        <w:ind w:right="0" w:hanging="0"/>
        <w:jc w:val="left"/>
        <w:rPr>
          <w:b/>
          <w:b/>
          <w:color w:val="000000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/>
      </w:pPr>
      <w:r>
        <w:rPr>
          <w:rFonts w:ascii="Calibri" w:hAnsi="Calibri"/>
          <w:color w:val="000000"/>
        </w:rPr>
        <w:t>How many bits would you need if you wanted to have the ability to count up to 1000?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submit your lab until you have Ms. Pluska’s (or her designated TA’s) signature _______</w:t>
      </w:r>
      <w:bookmarkStart w:id="2" w:name="__DdeLink__858_2230632512"/>
      <w:bookmarkEnd w:id="2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alibri">
    <w:charset w:val="01"/>
    <w:family w:val="swiss"/>
    <w:pitch w:val="default"/>
  </w:font>
  <w:font w:name="Helvetica">
    <w:altName w:val="Arial"/>
    <w:charset w:val="01"/>
    <w:family w:val="auto"/>
    <w:pitch w:val="default"/>
  </w:font>
  <w:font w:name="Calibri">
    <w:charset w:val="00"/>
    <w:family w:val="swiss"/>
    <w:pitch w:val="variable"/>
  </w:font>
  <w:font w:name="Handlee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91HLBUjCHb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Application>LibreOffice/6.0.7.3$Linux_X86_64 LibreOffice_project/00m0$Build-3</Application>
  <Pages>5</Pages>
  <Words>673</Words>
  <Characters>3253</Characters>
  <CharactersWithSpaces>3837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2019-08-28T16:30:28Z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