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0395D" w14:textId="1F4424D5" w:rsidR="009944EB" w:rsidRDefault="005539BA" w:rsidP="005539BA">
      <w:pPr>
        <w:pStyle w:val="1"/>
        <w:ind w:firstLine="640"/>
      </w:pPr>
      <w:r w:rsidRPr="005539BA">
        <w:t>第一章</w:t>
      </w:r>
      <w:r w:rsidRPr="005539BA">
        <w:rPr>
          <w:rFonts w:hint="eastAsia"/>
        </w:rPr>
        <w:t xml:space="preserve"> </w:t>
      </w:r>
      <w:bookmarkStart w:id="0" w:name="_GoBack"/>
      <w:bookmarkEnd w:id="0"/>
      <w:r w:rsidRPr="005539BA">
        <w:t>遥感</w:t>
      </w:r>
      <w:r w:rsidR="00C25C23">
        <w:rPr>
          <w:rFonts w:hint="eastAsia"/>
        </w:rPr>
        <w:t>绪论</w:t>
      </w:r>
    </w:p>
    <w:p w14:paraId="64529F30" w14:textId="1F4729BD" w:rsidR="005539BA" w:rsidRDefault="0050741A" w:rsidP="005243AF">
      <w:pPr>
        <w:pStyle w:val="a3"/>
      </w:pPr>
      <w:r w:rsidRPr="005243AF">
        <w:rPr>
          <w:rFonts w:hint="eastAsia"/>
          <w:highlight w:val="yellow"/>
        </w:rPr>
        <w:t>遥感</w:t>
      </w:r>
      <w:r w:rsidR="00862269" w:rsidRPr="005243AF">
        <w:rPr>
          <w:rFonts w:hint="eastAsia"/>
          <w:highlight w:val="yellow"/>
        </w:rPr>
        <w:t>概念</w:t>
      </w:r>
    </w:p>
    <w:p w14:paraId="2EE98E4A" w14:textId="49BAC62A" w:rsidR="00F7143A" w:rsidRDefault="00F7143A" w:rsidP="004D0234">
      <w:pPr>
        <w:ind w:firstLineChars="0" w:firstLine="0"/>
      </w:pPr>
      <w:r w:rsidRPr="00880685">
        <w:rPr>
          <w:rFonts w:ascii="黑体" w:eastAsia="黑体" w:hAnsi="黑体" w:hint="eastAsia"/>
        </w:rPr>
        <w:t>广义定义：</w:t>
      </w:r>
      <w:r w:rsidR="00B56789">
        <w:rPr>
          <w:rFonts w:hint="eastAsia"/>
        </w:rPr>
        <w:t>泛指一切非接触的、远距离的探测，包括对电磁场、力场、机械波等的探测</w:t>
      </w:r>
      <w:r w:rsidR="00713BD3">
        <w:rPr>
          <w:rFonts w:hint="eastAsia"/>
        </w:rPr>
        <w:t>。</w:t>
      </w:r>
    </w:p>
    <w:p w14:paraId="0BFADEF7" w14:textId="789AC9B3" w:rsidR="00B652E6" w:rsidRPr="00E10236" w:rsidRDefault="00F7143A" w:rsidP="00E10236">
      <w:pPr>
        <w:ind w:firstLineChars="0" w:firstLine="0"/>
        <w:rPr>
          <w:rFonts w:ascii="宋体" w:hAnsi="宋体"/>
        </w:rPr>
      </w:pPr>
      <w:r w:rsidRPr="00880685">
        <w:rPr>
          <w:rFonts w:ascii="黑体" w:eastAsia="黑体" w:hAnsi="黑体" w:hint="eastAsia"/>
        </w:rPr>
        <w:t>狭义定义：</w:t>
      </w:r>
      <w:r w:rsidR="00493649" w:rsidRPr="00493649">
        <w:rPr>
          <w:rFonts w:ascii="宋体" w:hAnsi="宋体" w:hint="eastAsia"/>
        </w:rPr>
        <w:t>是在</w:t>
      </w:r>
      <w:r w:rsidR="00493649">
        <w:rPr>
          <w:rFonts w:ascii="宋体" w:hAnsi="宋体" w:hint="eastAsia"/>
        </w:rPr>
        <w:t>不与目标对象直接接触的情形下，通过</w:t>
      </w:r>
      <w:r w:rsidR="00727AC0">
        <w:rPr>
          <w:rFonts w:ascii="宋体" w:hAnsi="宋体" w:hint="eastAsia"/>
        </w:rPr>
        <w:t>某种平台上装载的传感器获取其特征电磁波后对所获取的信息进行提取</w:t>
      </w:r>
      <w:r w:rsidR="00E10236">
        <w:rPr>
          <w:rFonts w:ascii="宋体" w:hAnsi="宋体" w:hint="eastAsia"/>
        </w:rPr>
        <w:t>、判定、加工及应用的一门科学技术。</w:t>
      </w:r>
      <w:r w:rsidR="00BB474F">
        <w:rPr>
          <w:rFonts w:hint="eastAsia"/>
        </w:rPr>
        <w:t>遥感</w:t>
      </w:r>
      <w:r w:rsidR="00880685">
        <w:rPr>
          <w:rFonts w:hint="eastAsia"/>
        </w:rPr>
        <w:t>技术</w:t>
      </w:r>
      <w:r w:rsidR="00BB474F">
        <w:rPr>
          <w:rFonts w:hint="eastAsia"/>
        </w:rPr>
        <w:t>系统的组成有五大部分：</w:t>
      </w:r>
    </w:p>
    <w:p w14:paraId="1661F8B1" w14:textId="74FC4E59" w:rsidR="00700616" w:rsidRDefault="00880685" w:rsidP="00380906">
      <w:pPr>
        <w:pStyle w:val="a5"/>
        <w:numPr>
          <w:ilvl w:val="0"/>
          <w:numId w:val="2"/>
        </w:numPr>
        <w:ind w:left="426" w:firstLineChars="0"/>
      </w:pPr>
      <w:r w:rsidRPr="008C2E76">
        <w:rPr>
          <w:rFonts w:hint="eastAsia"/>
          <w:b/>
        </w:rPr>
        <w:t>遥感信息源</w:t>
      </w:r>
      <w:r w:rsidR="008C2E76" w:rsidRPr="008C2E76">
        <w:rPr>
          <w:rFonts w:hint="eastAsia"/>
          <w:b/>
        </w:rPr>
        <w:t>：</w:t>
      </w:r>
      <w:r w:rsidR="008C2E76" w:rsidRPr="008C2E76">
        <w:rPr>
          <w:rFonts w:hint="eastAsia"/>
        </w:rPr>
        <w:t>任何可以发射、反射和吸收电磁波信号地物都是遥感信息源。</w:t>
      </w:r>
    </w:p>
    <w:p w14:paraId="3AB24CCC" w14:textId="3FFE082F" w:rsidR="00880685" w:rsidRDefault="00880685" w:rsidP="00380906">
      <w:pPr>
        <w:pStyle w:val="a5"/>
        <w:numPr>
          <w:ilvl w:val="0"/>
          <w:numId w:val="2"/>
        </w:numPr>
        <w:ind w:left="426" w:firstLineChars="0"/>
      </w:pPr>
      <w:r w:rsidRPr="008C2E76">
        <w:rPr>
          <w:rFonts w:hint="eastAsia"/>
          <w:b/>
        </w:rPr>
        <w:t>空间信息获取</w:t>
      </w:r>
      <w:r w:rsidR="008C2E76" w:rsidRPr="008C2E76">
        <w:rPr>
          <w:rFonts w:hint="eastAsia"/>
          <w:b/>
        </w:rPr>
        <w:t>：</w:t>
      </w:r>
      <w:r w:rsidR="008C2E76" w:rsidRPr="008C2E76">
        <w:rPr>
          <w:rFonts w:hint="eastAsia"/>
        </w:rPr>
        <w:t>地物空间信息主要由搭载在遥感平台上的传感器获取</w:t>
      </w:r>
      <w:r w:rsidR="008C2E76">
        <w:rPr>
          <w:rFonts w:hint="eastAsia"/>
        </w:rPr>
        <w:t>。</w:t>
      </w:r>
      <w:r w:rsidR="001B1204">
        <w:rPr>
          <w:rFonts w:hint="eastAsia"/>
        </w:rPr>
        <w:t>可以划分为地面、空中、空间平台。</w:t>
      </w:r>
    </w:p>
    <w:p w14:paraId="7F1837D7" w14:textId="2E0F0A42" w:rsidR="00880685" w:rsidRDefault="00880685" w:rsidP="00380906">
      <w:pPr>
        <w:pStyle w:val="a5"/>
        <w:numPr>
          <w:ilvl w:val="0"/>
          <w:numId w:val="2"/>
        </w:numPr>
        <w:ind w:left="426" w:firstLineChars="0"/>
      </w:pPr>
      <w:r w:rsidRPr="00380906">
        <w:rPr>
          <w:rFonts w:hint="eastAsia"/>
          <w:b/>
        </w:rPr>
        <w:t>遥感数据传输与接收</w:t>
      </w:r>
      <w:r w:rsidR="001B1204" w:rsidRPr="00380906">
        <w:rPr>
          <w:rFonts w:hint="eastAsia"/>
          <w:b/>
        </w:rPr>
        <w:t>：</w:t>
      </w:r>
      <w:r w:rsidR="001B1204" w:rsidRPr="001B1204">
        <w:rPr>
          <w:rFonts w:hint="eastAsia"/>
        </w:rPr>
        <w:t>传感器接收到目标地物的电磁波信息，记录在数字介质或者胶片上。胶片由人或者回收舱传送至地面回收；而数字磁介质上记录的信息则可以通过卫星天线传输至地面卫星接收站。</w:t>
      </w:r>
    </w:p>
    <w:p w14:paraId="7A73312A" w14:textId="16CE1017" w:rsidR="00880685" w:rsidRDefault="00880685" w:rsidP="00380906">
      <w:pPr>
        <w:pStyle w:val="a5"/>
        <w:numPr>
          <w:ilvl w:val="0"/>
          <w:numId w:val="2"/>
        </w:numPr>
        <w:ind w:left="426" w:firstLineChars="0"/>
      </w:pPr>
      <w:r w:rsidRPr="00380906">
        <w:rPr>
          <w:rFonts w:hint="eastAsia"/>
          <w:b/>
        </w:rPr>
        <w:t>遥感图像处理</w:t>
      </w:r>
      <w:r w:rsidR="001B1204" w:rsidRPr="00380906">
        <w:rPr>
          <w:rFonts w:hint="eastAsia"/>
          <w:b/>
        </w:rPr>
        <w:t>：</w:t>
      </w:r>
      <w:r w:rsidR="00AB70E0">
        <w:rPr>
          <w:rFonts w:hint="eastAsia"/>
        </w:rPr>
        <w:t>原始数据在数据中心需要进行几何校正等消除因卫星、传输过程中产生的误差</w:t>
      </w:r>
      <w:r w:rsidR="00420851">
        <w:rPr>
          <w:rFonts w:hint="eastAsia"/>
        </w:rPr>
        <w:t>。</w:t>
      </w:r>
    </w:p>
    <w:p w14:paraId="23D45D66" w14:textId="57D50EE2" w:rsidR="00E778CE" w:rsidRPr="00380906" w:rsidRDefault="00380906" w:rsidP="00380906">
      <w:pPr>
        <w:pStyle w:val="a5"/>
        <w:numPr>
          <w:ilvl w:val="0"/>
          <w:numId w:val="2"/>
        </w:numPr>
        <w:ind w:left="426" w:firstLineChars="0"/>
        <w:rPr>
          <w:b/>
        </w:rPr>
      </w:pPr>
      <w:r w:rsidRPr="00380906">
        <w:rPr>
          <w:b/>
          <w:noProof/>
        </w:rPr>
        <w:drawing>
          <wp:anchor distT="0" distB="0" distL="114300" distR="114300" simplePos="0" relativeHeight="251659264" behindDoc="0" locked="0" layoutInCell="1" allowOverlap="1" wp14:anchorId="02CED0F1" wp14:editId="09294A71">
            <wp:simplePos x="0" y="0"/>
            <wp:positionH relativeFrom="column">
              <wp:posOffset>815431</wp:posOffset>
            </wp:positionH>
            <wp:positionV relativeFrom="paragraph">
              <wp:posOffset>612140</wp:posOffset>
            </wp:positionV>
            <wp:extent cx="3602990" cy="16224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2990" cy="1622425"/>
                    </a:xfrm>
                    <a:prstGeom prst="rect">
                      <a:avLst/>
                    </a:prstGeom>
                  </pic:spPr>
                </pic:pic>
              </a:graphicData>
            </a:graphic>
            <wp14:sizeRelH relativeFrom="margin">
              <wp14:pctWidth>0</wp14:pctWidth>
            </wp14:sizeRelH>
            <wp14:sizeRelV relativeFrom="margin">
              <wp14:pctHeight>0</wp14:pctHeight>
            </wp14:sizeRelV>
          </wp:anchor>
        </w:drawing>
      </w:r>
      <w:r w:rsidR="00880685" w:rsidRPr="00380906">
        <w:rPr>
          <w:rFonts w:hint="eastAsia"/>
          <w:b/>
        </w:rPr>
        <w:t>遥感信息提取与分析</w:t>
      </w:r>
      <w:r w:rsidR="00420851" w:rsidRPr="00380906">
        <w:rPr>
          <w:rFonts w:hint="eastAsia"/>
          <w:b/>
        </w:rPr>
        <w:t>：</w:t>
      </w:r>
      <w:r w:rsidR="00420851" w:rsidRPr="00420851">
        <w:rPr>
          <w:rFonts w:hint="eastAsia"/>
        </w:rPr>
        <w:t>其是遥感成像过程的</w:t>
      </w:r>
      <w:r w:rsidR="00420851">
        <w:rPr>
          <w:rFonts w:hint="eastAsia"/>
        </w:rPr>
        <w:t>逆</w:t>
      </w:r>
      <w:r w:rsidR="00420851" w:rsidRPr="00420851">
        <w:rPr>
          <w:rFonts w:hint="eastAsia"/>
        </w:rPr>
        <w:t>过程，是从遥感</w:t>
      </w:r>
      <w:r w:rsidR="00D81E2F">
        <w:rPr>
          <w:rFonts w:hint="eastAsia"/>
        </w:rPr>
        <w:t>获取的</w:t>
      </w:r>
      <w:r w:rsidR="00420851" w:rsidRPr="00420851">
        <w:rPr>
          <w:rFonts w:hint="eastAsia"/>
        </w:rPr>
        <w:t>模拟影像中提取有关信息、反演地面原</w:t>
      </w:r>
      <w:r w:rsidR="00E778CE">
        <w:rPr>
          <w:rFonts w:hint="eastAsia"/>
        </w:rPr>
        <w:t>型</w:t>
      </w:r>
      <w:r w:rsidR="00420851" w:rsidRPr="00420851">
        <w:rPr>
          <w:rFonts w:hint="eastAsia"/>
        </w:rPr>
        <w:t>的过程</w:t>
      </w:r>
      <w:r w:rsidR="00E778CE">
        <w:rPr>
          <w:rFonts w:hint="eastAsia"/>
        </w:rPr>
        <w:t>。</w:t>
      </w:r>
    </w:p>
    <w:p w14:paraId="6AC5A38E" w14:textId="2D0175A1" w:rsidR="00386E07" w:rsidRPr="00E778CE" w:rsidRDefault="006517AC" w:rsidP="00DF20F2">
      <w:pPr>
        <w:ind w:firstLineChars="0" w:firstLine="0"/>
        <w:rPr>
          <w:b/>
        </w:rPr>
      </w:pPr>
      <w:r w:rsidRPr="00E778CE">
        <w:rPr>
          <w:rFonts w:hint="eastAsia"/>
          <w:b/>
        </w:rPr>
        <w:t>遥感技术系统的一般工作流程</w:t>
      </w:r>
    </w:p>
    <w:p w14:paraId="275D1F0B" w14:textId="5F1317A2" w:rsidR="006517AC" w:rsidRPr="00DF20F2" w:rsidRDefault="00886088" w:rsidP="00380906">
      <w:pPr>
        <w:pStyle w:val="a5"/>
        <w:numPr>
          <w:ilvl w:val="0"/>
          <w:numId w:val="3"/>
        </w:numPr>
        <w:ind w:left="426" w:firstLineChars="0" w:hanging="142"/>
        <w:rPr>
          <w:rFonts w:cs="Times New Roman"/>
        </w:rPr>
      </w:pPr>
      <w:r w:rsidRPr="00DF20F2">
        <w:rPr>
          <w:rFonts w:cs="Times New Roman"/>
        </w:rPr>
        <w:t>地物反射或辐射电磁波</w:t>
      </w:r>
    </w:p>
    <w:p w14:paraId="6B09535C" w14:textId="2620936E" w:rsidR="00886088" w:rsidRPr="00DF20F2" w:rsidRDefault="00886088" w:rsidP="00380906">
      <w:pPr>
        <w:pStyle w:val="a5"/>
        <w:numPr>
          <w:ilvl w:val="0"/>
          <w:numId w:val="3"/>
        </w:numPr>
        <w:ind w:left="426" w:firstLineChars="0" w:hanging="142"/>
        <w:rPr>
          <w:rFonts w:cs="Times New Roman"/>
        </w:rPr>
      </w:pPr>
      <w:r w:rsidRPr="00DF20F2">
        <w:rPr>
          <w:rFonts w:cs="Times New Roman"/>
        </w:rPr>
        <w:t>传感器获取电磁波，并以影像胶片或数据磁带记录下来</w:t>
      </w:r>
    </w:p>
    <w:p w14:paraId="32CCE186" w14:textId="03B3166A" w:rsidR="007A49EF" w:rsidRPr="00DF20F2" w:rsidRDefault="007A49EF" w:rsidP="00380906">
      <w:pPr>
        <w:pStyle w:val="a5"/>
        <w:numPr>
          <w:ilvl w:val="0"/>
          <w:numId w:val="3"/>
        </w:numPr>
        <w:ind w:left="426" w:firstLineChars="0" w:hanging="142"/>
        <w:rPr>
          <w:rFonts w:cs="Times New Roman"/>
        </w:rPr>
      </w:pPr>
      <w:r w:rsidRPr="00DF20F2">
        <w:rPr>
          <w:rFonts w:cs="Times New Roman"/>
        </w:rPr>
        <w:t>传感器传输信息</w:t>
      </w:r>
    </w:p>
    <w:p w14:paraId="163E6259" w14:textId="7A151CC8" w:rsidR="007A49EF" w:rsidRPr="00DF20F2" w:rsidRDefault="007A49EF" w:rsidP="00380906">
      <w:pPr>
        <w:pStyle w:val="a5"/>
        <w:numPr>
          <w:ilvl w:val="0"/>
          <w:numId w:val="3"/>
        </w:numPr>
        <w:ind w:left="426" w:firstLineChars="0" w:hanging="142"/>
        <w:rPr>
          <w:rFonts w:cs="Times New Roman"/>
        </w:rPr>
      </w:pPr>
      <w:r w:rsidRPr="00DF20F2">
        <w:rPr>
          <w:rFonts w:cs="Times New Roman"/>
        </w:rPr>
        <w:t>地面站队信息进行处理判读、校正、分析</w:t>
      </w:r>
    </w:p>
    <w:p w14:paraId="3177CFC3" w14:textId="32FB4C7C" w:rsidR="00060274" w:rsidRPr="00DF20F2" w:rsidRDefault="007A49EF" w:rsidP="00514A0F">
      <w:pPr>
        <w:pStyle w:val="a5"/>
        <w:numPr>
          <w:ilvl w:val="0"/>
          <w:numId w:val="3"/>
        </w:numPr>
        <w:ind w:left="426" w:firstLineChars="0" w:hanging="142"/>
        <w:rPr>
          <w:rFonts w:cs="Times New Roman"/>
        </w:rPr>
      </w:pPr>
      <w:r w:rsidRPr="00DF20F2">
        <w:rPr>
          <w:rFonts w:cs="Times New Roman"/>
        </w:rPr>
        <w:t>制作专题地图，供用户应用</w:t>
      </w:r>
    </w:p>
    <w:p w14:paraId="0FB6C013" w14:textId="407707EC" w:rsidR="007A49EF" w:rsidRPr="00514A0F" w:rsidRDefault="00514A0F" w:rsidP="00514A0F">
      <w:pPr>
        <w:pStyle w:val="a3"/>
        <w:rPr>
          <w:highlight w:val="yellow"/>
        </w:rPr>
      </w:pPr>
      <w:r w:rsidRPr="00514A0F">
        <w:rPr>
          <w:rFonts w:hint="eastAsia"/>
          <w:highlight w:val="yellow"/>
        </w:rPr>
        <w:t>遥感的分类</w:t>
      </w:r>
    </w:p>
    <w:p w14:paraId="03920B7C" w14:textId="0B6C190E" w:rsidR="00514A0F" w:rsidRPr="00160D68" w:rsidRDefault="00514A0F" w:rsidP="00160D68">
      <w:pPr>
        <w:ind w:firstLineChars="94" w:firstLine="197"/>
        <w:rPr>
          <w:rFonts w:ascii="黑体" w:eastAsia="黑体" w:hAnsi="黑体"/>
        </w:rPr>
      </w:pPr>
      <w:r w:rsidRPr="00160D68">
        <w:rPr>
          <w:rFonts w:ascii="黑体" w:eastAsia="黑体" w:hAnsi="黑体" w:hint="eastAsia"/>
        </w:rPr>
        <w:t>依照平台高度划分</w:t>
      </w:r>
    </w:p>
    <w:p w14:paraId="59362562" w14:textId="0465F89F" w:rsidR="003A090E" w:rsidRPr="003A090E" w:rsidRDefault="003A090E" w:rsidP="003A090E">
      <w:pPr>
        <w:pStyle w:val="a5"/>
        <w:numPr>
          <w:ilvl w:val="0"/>
          <w:numId w:val="5"/>
        </w:numPr>
        <w:ind w:firstLineChars="0"/>
      </w:pPr>
      <w:r w:rsidRPr="003A090E">
        <w:rPr>
          <w:rFonts w:hint="eastAsia"/>
        </w:rPr>
        <w:t>航天遥感</w:t>
      </w:r>
    </w:p>
    <w:p w14:paraId="56FF945F" w14:textId="7AA09263" w:rsidR="003A090E" w:rsidRPr="003A090E" w:rsidRDefault="003A090E" w:rsidP="003A090E">
      <w:pPr>
        <w:pStyle w:val="a5"/>
        <w:numPr>
          <w:ilvl w:val="0"/>
          <w:numId w:val="5"/>
        </w:numPr>
        <w:ind w:firstLineChars="0"/>
      </w:pPr>
      <w:r w:rsidRPr="003A090E">
        <w:rPr>
          <w:rFonts w:hint="eastAsia"/>
        </w:rPr>
        <w:t>航空遥感</w:t>
      </w:r>
    </w:p>
    <w:p w14:paraId="7D1CDDFE" w14:textId="7C210E9F" w:rsidR="003A090E" w:rsidRPr="003A090E" w:rsidRDefault="003A090E" w:rsidP="003A090E">
      <w:pPr>
        <w:pStyle w:val="a5"/>
        <w:numPr>
          <w:ilvl w:val="0"/>
          <w:numId w:val="5"/>
        </w:numPr>
        <w:ind w:firstLineChars="0"/>
      </w:pPr>
      <w:r w:rsidRPr="003A090E">
        <w:rPr>
          <w:rFonts w:hint="eastAsia"/>
        </w:rPr>
        <w:lastRenderedPageBreak/>
        <w:t>地面遥感</w:t>
      </w:r>
    </w:p>
    <w:p w14:paraId="5477CFFC" w14:textId="50DF6457" w:rsidR="00514A0F" w:rsidRPr="00160D68" w:rsidRDefault="00514A0F" w:rsidP="00160D68">
      <w:pPr>
        <w:ind w:firstLineChars="94" w:firstLine="197"/>
        <w:rPr>
          <w:rFonts w:ascii="黑体" w:eastAsia="黑体" w:hAnsi="黑体"/>
        </w:rPr>
      </w:pPr>
      <w:r w:rsidRPr="00160D68">
        <w:rPr>
          <w:rFonts w:ascii="黑体" w:eastAsia="黑体" w:hAnsi="黑体" w:hint="eastAsia"/>
        </w:rPr>
        <w:t>依照波段范围分类</w:t>
      </w:r>
    </w:p>
    <w:p w14:paraId="60D4CFC0" w14:textId="34E6A63F" w:rsidR="00664494" w:rsidRDefault="003A090E" w:rsidP="00C8421D">
      <w:pPr>
        <w:pStyle w:val="a5"/>
        <w:numPr>
          <w:ilvl w:val="0"/>
          <w:numId w:val="6"/>
        </w:numPr>
        <w:ind w:firstLineChars="0"/>
      </w:pPr>
      <w:r w:rsidRPr="00D969C3">
        <w:rPr>
          <w:rFonts w:hint="eastAsia"/>
          <w:b/>
        </w:rPr>
        <w:t>紫外</w:t>
      </w:r>
      <w:r w:rsidR="00E603B4" w:rsidRPr="00D969C3">
        <w:rPr>
          <w:b/>
        </w:rPr>
        <w:t>0.05</w:t>
      </w:r>
      <w:r w:rsidR="00E603B4" w:rsidRPr="00D969C3">
        <w:rPr>
          <w:rFonts w:hint="eastAsia"/>
          <w:b/>
        </w:rPr>
        <w:t>~</w:t>
      </w:r>
      <w:r w:rsidR="00E603B4" w:rsidRPr="00D969C3">
        <w:rPr>
          <w:b/>
        </w:rPr>
        <w:t>0.38</w:t>
      </w:r>
      <w:r w:rsidR="00C8421D" w:rsidRPr="00D969C3">
        <w:rPr>
          <w:b/>
          <w:position w:val="-10"/>
        </w:rPr>
        <w:object w:dxaOrig="334" w:dyaOrig="311" w14:anchorId="08899C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5.45pt" o:ole="">
            <v:imagedata r:id="rId8" o:title=""/>
          </v:shape>
          <o:OLEObject Type="Embed" ProgID="Equation.AxMath" ShapeID="_x0000_i1025" DrawAspect="Content" ObjectID="_1729974669" r:id="rId9"/>
        </w:object>
      </w:r>
      <w:r w:rsidR="00223C5E">
        <w:rPr>
          <w:rFonts w:hint="eastAsia"/>
        </w:rPr>
        <w:t>：</w:t>
      </w:r>
      <w:r w:rsidR="00DF20F2" w:rsidRPr="00DF20F2">
        <w:rPr>
          <w:rFonts w:hint="eastAsia"/>
        </w:rPr>
        <w:t>太阳光谱中，只有</w:t>
      </w:r>
      <w:r w:rsidR="00DF20F2" w:rsidRPr="00DF20F2">
        <w:rPr>
          <w:rFonts w:hint="eastAsia"/>
        </w:rPr>
        <w:t>0.3</w:t>
      </w:r>
      <w:r w:rsidR="00DF20F2" w:rsidRPr="00DF20F2">
        <w:rPr>
          <w:rFonts w:hint="eastAsia"/>
        </w:rPr>
        <w:t>～</w:t>
      </w:r>
      <w:r w:rsidR="00DF20F2" w:rsidRPr="00DF20F2">
        <w:rPr>
          <w:rFonts w:hint="eastAsia"/>
        </w:rPr>
        <w:t>0.38</w:t>
      </w:r>
      <w:r w:rsidR="00DF20F2" w:rsidRPr="00DF20F2">
        <w:rPr>
          <w:rFonts w:hint="eastAsia"/>
        </w:rPr>
        <w:t>μ</w:t>
      </w:r>
      <w:r w:rsidR="00DF20F2" w:rsidRPr="00DF20F2">
        <w:rPr>
          <w:rFonts w:hint="eastAsia"/>
        </w:rPr>
        <w:t>m</w:t>
      </w:r>
      <w:r w:rsidR="00DF20F2" w:rsidRPr="00DF20F2">
        <w:rPr>
          <w:rFonts w:hint="eastAsia"/>
        </w:rPr>
        <w:t>波长的光到达地面，对油污染敏感，但探测高度在</w:t>
      </w:r>
      <w:r w:rsidR="00DF20F2" w:rsidRPr="00DF20F2">
        <w:rPr>
          <w:rFonts w:hint="eastAsia"/>
        </w:rPr>
        <w:t>2000 m</w:t>
      </w:r>
      <w:r w:rsidR="00DF20F2" w:rsidRPr="00DF20F2">
        <w:rPr>
          <w:rFonts w:hint="eastAsia"/>
        </w:rPr>
        <w:t>以下。</w:t>
      </w:r>
    </w:p>
    <w:p w14:paraId="2F278134" w14:textId="59A63C15" w:rsidR="00E603B4" w:rsidRDefault="00E603B4" w:rsidP="00C8421D">
      <w:pPr>
        <w:pStyle w:val="a5"/>
        <w:numPr>
          <w:ilvl w:val="0"/>
          <w:numId w:val="6"/>
        </w:numPr>
        <w:ind w:firstLineChars="0"/>
      </w:pPr>
      <w:r w:rsidRPr="00D969C3">
        <w:rPr>
          <w:rFonts w:hint="eastAsia"/>
          <w:b/>
        </w:rPr>
        <w:t>可见光</w:t>
      </w:r>
      <w:r w:rsidRPr="00D969C3">
        <w:rPr>
          <w:rFonts w:hint="eastAsia"/>
          <w:b/>
        </w:rPr>
        <w:t>0</w:t>
      </w:r>
      <w:r w:rsidRPr="00D969C3">
        <w:rPr>
          <w:b/>
        </w:rPr>
        <w:t>.38</w:t>
      </w:r>
      <w:r w:rsidRPr="00D969C3">
        <w:rPr>
          <w:rFonts w:hint="eastAsia"/>
          <w:b/>
        </w:rPr>
        <w:t>~</w:t>
      </w:r>
      <w:r w:rsidRPr="00D969C3">
        <w:rPr>
          <w:b/>
        </w:rPr>
        <w:t>0.</w:t>
      </w:r>
      <w:r w:rsidR="00C8421D" w:rsidRPr="00D969C3">
        <w:rPr>
          <w:b/>
        </w:rPr>
        <w:t>76</w:t>
      </w:r>
      <w:r w:rsidR="00C8421D" w:rsidRPr="00D969C3">
        <w:rPr>
          <w:b/>
          <w:position w:val="-10"/>
        </w:rPr>
        <w:object w:dxaOrig="334" w:dyaOrig="311" w14:anchorId="144FAE74">
          <v:shape id="_x0000_i1026" type="#_x0000_t75" style="width:16.3pt;height:15.45pt" o:ole="">
            <v:imagedata r:id="rId8" o:title=""/>
          </v:shape>
          <o:OLEObject Type="Embed" ProgID="Equation.AxMath" ShapeID="_x0000_i1026" DrawAspect="Content" ObjectID="_1729974670" r:id="rId10"/>
        </w:object>
      </w:r>
      <w:r w:rsidR="00223C5E" w:rsidRPr="00D969C3">
        <w:rPr>
          <w:rFonts w:hint="eastAsia"/>
          <w:b/>
        </w:rPr>
        <w:t xml:space="preserve">: </w:t>
      </w:r>
      <w:r w:rsidR="00223C5E" w:rsidRPr="00223C5E">
        <w:rPr>
          <w:rFonts w:hint="eastAsia"/>
        </w:rPr>
        <w:t>人眼对可见光有敏锐的感觉，是遥感技术应用中的重要波段。</w:t>
      </w:r>
    </w:p>
    <w:p w14:paraId="63AFEA5D" w14:textId="6D0686F8" w:rsidR="00C8421D" w:rsidRDefault="00C8421D" w:rsidP="00C8421D">
      <w:pPr>
        <w:pStyle w:val="a5"/>
        <w:numPr>
          <w:ilvl w:val="0"/>
          <w:numId w:val="6"/>
        </w:numPr>
        <w:ind w:firstLineChars="0"/>
      </w:pPr>
      <w:r w:rsidRPr="00D969C3">
        <w:rPr>
          <w:rFonts w:hint="eastAsia"/>
          <w:b/>
        </w:rPr>
        <w:t>红外</w:t>
      </w:r>
      <w:r w:rsidRPr="00D969C3">
        <w:rPr>
          <w:rFonts w:hint="eastAsia"/>
          <w:b/>
        </w:rPr>
        <w:t>0</w:t>
      </w:r>
      <w:r w:rsidRPr="00D969C3">
        <w:rPr>
          <w:b/>
        </w:rPr>
        <w:t>.76~1000</w:t>
      </w:r>
      <w:r w:rsidRPr="00D969C3">
        <w:rPr>
          <w:b/>
          <w:position w:val="-10"/>
        </w:rPr>
        <w:object w:dxaOrig="334" w:dyaOrig="311" w14:anchorId="763939DE">
          <v:shape id="_x0000_i1027" type="#_x0000_t75" style="width:16.3pt;height:15.45pt" o:ole="">
            <v:imagedata r:id="rId8" o:title=""/>
          </v:shape>
          <o:OLEObject Type="Embed" ProgID="Equation.AxMath" ShapeID="_x0000_i1027" DrawAspect="Content" ObjectID="_1729974671" r:id="rId11"/>
        </w:object>
      </w:r>
      <w:r w:rsidR="00D969C3" w:rsidRPr="00D969C3">
        <w:rPr>
          <w:rFonts w:hint="eastAsia"/>
          <w:b/>
        </w:rPr>
        <w:t>：</w:t>
      </w:r>
      <w:r w:rsidR="00DE2281">
        <w:rPr>
          <w:rFonts w:hint="eastAsia"/>
        </w:rPr>
        <w:t>可再划分为反射红外、中红外、远红外与热红外。</w:t>
      </w:r>
    </w:p>
    <w:p w14:paraId="14F1EF01" w14:textId="51A683DC" w:rsidR="00C8421D" w:rsidRPr="00664494" w:rsidRDefault="00C8421D" w:rsidP="00C8421D">
      <w:pPr>
        <w:pStyle w:val="a5"/>
        <w:numPr>
          <w:ilvl w:val="0"/>
          <w:numId w:val="6"/>
        </w:numPr>
        <w:ind w:firstLineChars="0"/>
      </w:pPr>
      <w:r w:rsidRPr="00D969C3">
        <w:rPr>
          <w:rFonts w:hint="eastAsia"/>
          <w:b/>
        </w:rPr>
        <w:t>微波</w:t>
      </w:r>
      <w:r w:rsidRPr="00D969C3">
        <w:rPr>
          <w:rFonts w:hint="eastAsia"/>
          <w:b/>
        </w:rPr>
        <w:t>1</w:t>
      </w:r>
      <w:r w:rsidRPr="00D969C3">
        <w:rPr>
          <w:b/>
        </w:rPr>
        <w:t>mm~1m</w:t>
      </w:r>
      <w:r w:rsidR="00223C5E" w:rsidRPr="00D969C3">
        <w:rPr>
          <w:rFonts w:hint="eastAsia"/>
          <w:b/>
        </w:rPr>
        <w:t>：</w:t>
      </w:r>
      <w:r w:rsidR="00223C5E" w:rsidRPr="00223C5E">
        <w:rPr>
          <w:rFonts w:hint="eastAsia"/>
        </w:rPr>
        <w:t>穿透性好，不受云雾的影响。</w:t>
      </w:r>
    </w:p>
    <w:p w14:paraId="03E93E53" w14:textId="2519423C" w:rsidR="00514A0F" w:rsidRPr="00160D68" w:rsidRDefault="008C4FBE" w:rsidP="00160D68">
      <w:pPr>
        <w:ind w:firstLineChars="94" w:firstLine="197"/>
        <w:rPr>
          <w:rFonts w:ascii="黑体" w:eastAsia="黑体" w:hAnsi="黑体"/>
        </w:rPr>
      </w:pPr>
      <w:r w:rsidRPr="00160D68">
        <w:rPr>
          <w:rFonts w:ascii="黑体" w:eastAsia="黑体" w:hAnsi="黑体" w:hint="eastAsia"/>
        </w:rPr>
        <w:t>依照工作方式分类</w:t>
      </w:r>
    </w:p>
    <w:p w14:paraId="6CCC2D1F" w14:textId="33F3BF7C" w:rsidR="008C4FBE" w:rsidRDefault="008C4FBE" w:rsidP="00664494">
      <w:pPr>
        <w:pStyle w:val="a5"/>
        <w:numPr>
          <w:ilvl w:val="0"/>
          <w:numId w:val="4"/>
        </w:numPr>
        <w:ind w:firstLineChars="0"/>
      </w:pPr>
      <w:r>
        <w:rPr>
          <w:rFonts w:hint="eastAsia"/>
        </w:rPr>
        <w:t>被动遥感：遥感器本身不发射任何人工探测</w:t>
      </w:r>
      <w:r w:rsidR="00384F29">
        <w:rPr>
          <w:rFonts w:hint="eastAsia"/>
        </w:rPr>
        <w:t>信</w:t>
      </w:r>
      <w:r>
        <w:rPr>
          <w:rFonts w:hint="eastAsia"/>
        </w:rPr>
        <w:t>号，它只能被动地接收从对象那里来的</w:t>
      </w:r>
      <w:r w:rsidR="000E6A7E">
        <w:rPr>
          <w:rFonts w:hint="eastAsia"/>
        </w:rPr>
        <w:t>信息进行遥感。</w:t>
      </w:r>
    </w:p>
    <w:p w14:paraId="0CDDA33A" w14:textId="31E5C003" w:rsidR="000E6A7E" w:rsidRDefault="000E6A7E" w:rsidP="00664494">
      <w:pPr>
        <w:pStyle w:val="a5"/>
        <w:numPr>
          <w:ilvl w:val="0"/>
          <w:numId w:val="4"/>
        </w:numPr>
        <w:ind w:firstLineChars="0"/>
      </w:pPr>
      <w:r>
        <w:rPr>
          <w:rFonts w:hint="eastAsia"/>
        </w:rPr>
        <w:t>主动遥感：遥感器</w:t>
      </w:r>
      <w:r w:rsidR="007C2D5E">
        <w:rPr>
          <w:rFonts w:hint="eastAsia"/>
        </w:rPr>
        <w:t>主动发射一定电磁波能量</w:t>
      </w:r>
      <w:r w:rsidR="00664494">
        <w:rPr>
          <w:rFonts w:hint="eastAsia"/>
        </w:rPr>
        <w:t>并接收目标后向散射信号</w:t>
      </w:r>
    </w:p>
    <w:p w14:paraId="6FA4A611" w14:textId="266A66CD" w:rsidR="006651D4" w:rsidRPr="0088021E" w:rsidRDefault="006651D4" w:rsidP="0088021E">
      <w:pPr>
        <w:pStyle w:val="a3"/>
        <w:rPr>
          <w:highlight w:val="yellow"/>
        </w:rPr>
      </w:pPr>
      <w:r w:rsidRPr="0088021E">
        <w:rPr>
          <w:rFonts w:hint="eastAsia"/>
          <w:highlight w:val="yellow"/>
        </w:rPr>
        <w:t>遥感的特点</w:t>
      </w:r>
    </w:p>
    <w:p w14:paraId="5AF6827D" w14:textId="493E4B7F" w:rsidR="006651D4" w:rsidRDefault="0088021E" w:rsidP="0088021E">
      <w:pPr>
        <w:pStyle w:val="a5"/>
        <w:numPr>
          <w:ilvl w:val="0"/>
          <w:numId w:val="7"/>
        </w:numPr>
        <w:ind w:firstLineChars="0"/>
      </w:pPr>
      <w:r>
        <w:rPr>
          <w:rFonts w:hint="eastAsia"/>
        </w:rPr>
        <w:t>大面积同步观测</w:t>
      </w:r>
    </w:p>
    <w:p w14:paraId="75E332F5" w14:textId="730B4912" w:rsidR="0088021E" w:rsidRDefault="0088021E" w:rsidP="0088021E">
      <w:pPr>
        <w:pStyle w:val="a5"/>
        <w:numPr>
          <w:ilvl w:val="0"/>
          <w:numId w:val="7"/>
        </w:numPr>
        <w:ind w:firstLineChars="0"/>
      </w:pPr>
      <w:r>
        <w:rPr>
          <w:rFonts w:hint="eastAsia"/>
        </w:rPr>
        <w:t>时效性</w:t>
      </w:r>
    </w:p>
    <w:p w14:paraId="12FF20E4" w14:textId="008FDCC2" w:rsidR="0088021E" w:rsidRDefault="0088021E" w:rsidP="0088021E">
      <w:pPr>
        <w:pStyle w:val="a5"/>
        <w:numPr>
          <w:ilvl w:val="0"/>
          <w:numId w:val="7"/>
        </w:numPr>
        <w:ind w:firstLineChars="0"/>
      </w:pPr>
      <w:r>
        <w:rPr>
          <w:rFonts w:hint="eastAsia"/>
        </w:rPr>
        <w:t>数据的综合性和可比性</w:t>
      </w:r>
    </w:p>
    <w:p w14:paraId="2A14B46D" w14:textId="109721F3" w:rsidR="0088021E" w:rsidRDefault="0088021E" w:rsidP="0088021E">
      <w:pPr>
        <w:pStyle w:val="a5"/>
        <w:numPr>
          <w:ilvl w:val="0"/>
          <w:numId w:val="7"/>
        </w:numPr>
        <w:ind w:firstLineChars="0"/>
      </w:pPr>
      <w:r>
        <w:rPr>
          <w:rFonts w:hint="eastAsia"/>
        </w:rPr>
        <w:t>经济性</w:t>
      </w:r>
    </w:p>
    <w:p w14:paraId="10FE11EA" w14:textId="1B47F805" w:rsidR="009B41D7" w:rsidRPr="00F2740C" w:rsidRDefault="00626F75" w:rsidP="00F2740C">
      <w:pPr>
        <w:pStyle w:val="a3"/>
        <w:rPr>
          <w:highlight w:val="yellow"/>
        </w:rPr>
      </w:pPr>
      <w:r w:rsidRPr="00F2740C">
        <w:rPr>
          <w:rFonts w:hint="eastAsia"/>
          <w:highlight w:val="yellow"/>
        </w:rPr>
        <w:t>遥感的作用</w:t>
      </w:r>
    </w:p>
    <w:p w14:paraId="33029542" w14:textId="719C5830" w:rsidR="00626F75" w:rsidRDefault="00626F75" w:rsidP="00F2740C">
      <w:pPr>
        <w:pStyle w:val="a5"/>
        <w:numPr>
          <w:ilvl w:val="0"/>
          <w:numId w:val="8"/>
        </w:numPr>
        <w:ind w:firstLineChars="0"/>
      </w:pPr>
      <w:r>
        <w:rPr>
          <w:rFonts w:hint="eastAsia"/>
        </w:rPr>
        <w:t>为国民经济持续稳定发展</w:t>
      </w:r>
      <w:r w:rsidR="007E6E2F">
        <w:rPr>
          <w:rFonts w:hint="eastAsia"/>
        </w:rPr>
        <w:t>提供动态基础数据和科学决策依据</w:t>
      </w:r>
    </w:p>
    <w:p w14:paraId="15F00DC5" w14:textId="67339AF4" w:rsidR="007E6E2F" w:rsidRDefault="007E6E2F" w:rsidP="00F2740C">
      <w:pPr>
        <w:pStyle w:val="a5"/>
        <w:numPr>
          <w:ilvl w:val="0"/>
          <w:numId w:val="8"/>
        </w:numPr>
        <w:ind w:firstLineChars="0"/>
      </w:pPr>
      <w:r>
        <w:rPr>
          <w:rFonts w:hint="eastAsia"/>
        </w:rPr>
        <w:t>为国家</w:t>
      </w:r>
      <w:r w:rsidR="00FD4525">
        <w:rPr>
          <w:rFonts w:hint="eastAsia"/>
        </w:rPr>
        <w:t>重大自然灾害提供及时准确的监测评估数据及图件</w:t>
      </w:r>
    </w:p>
    <w:p w14:paraId="41CC68B1" w14:textId="43B8EB00" w:rsidR="00FD4525" w:rsidRDefault="00FD4525" w:rsidP="00F2740C">
      <w:pPr>
        <w:pStyle w:val="a5"/>
        <w:numPr>
          <w:ilvl w:val="0"/>
          <w:numId w:val="8"/>
        </w:numPr>
        <w:ind w:firstLineChars="0"/>
      </w:pPr>
      <w:r>
        <w:rPr>
          <w:rFonts w:hint="eastAsia"/>
        </w:rPr>
        <w:t>持续不断地开展再生资源的监测、预测和评估</w:t>
      </w:r>
    </w:p>
    <w:p w14:paraId="281C317F" w14:textId="6E0AD44A" w:rsidR="00FD4525" w:rsidRDefault="00FD4525" w:rsidP="00F2740C">
      <w:pPr>
        <w:pStyle w:val="a5"/>
        <w:numPr>
          <w:ilvl w:val="0"/>
          <w:numId w:val="8"/>
        </w:numPr>
        <w:ind w:firstLineChars="0"/>
      </w:pPr>
      <w:r>
        <w:rPr>
          <w:rFonts w:hint="eastAsia"/>
        </w:rPr>
        <w:t>地址矿产</w:t>
      </w:r>
      <w:r w:rsidR="00F2740C">
        <w:rPr>
          <w:rFonts w:hint="eastAsia"/>
        </w:rPr>
        <w:t>资源调查与大型工程评价</w:t>
      </w:r>
    </w:p>
    <w:p w14:paraId="307F01E9" w14:textId="0ECA8DB7" w:rsidR="00F2740C" w:rsidRDefault="00F2740C" w:rsidP="00F2740C">
      <w:pPr>
        <w:pStyle w:val="a5"/>
        <w:numPr>
          <w:ilvl w:val="0"/>
          <w:numId w:val="8"/>
        </w:numPr>
        <w:ind w:firstLineChars="0"/>
      </w:pPr>
      <w:r>
        <w:rPr>
          <w:rFonts w:hint="eastAsia"/>
        </w:rPr>
        <w:t>天气预报与气候预测</w:t>
      </w:r>
    </w:p>
    <w:p w14:paraId="0BAB64E0" w14:textId="08D856D5" w:rsidR="00F2740C" w:rsidRDefault="00F2740C" w:rsidP="00F2740C">
      <w:pPr>
        <w:pStyle w:val="a5"/>
        <w:numPr>
          <w:ilvl w:val="0"/>
          <w:numId w:val="8"/>
        </w:numPr>
        <w:ind w:firstLineChars="0"/>
      </w:pPr>
      <w:r>
        <w:rPr>
          <w:rFonts w:hint="eastAsia"/>
        </w:rPr>
        <w:t>环境与灾害的评估与监测</w:t>
      </w:r>
    </w:p>
    <w:p w14:paraId="6E87CC5E" w14:textId="36D2358F" w:rsidR="007860D1" w:rsidRPr="00BE2198" w:rsidRDefault="007860D1" w:rsidP="00BE2198">
      <w:pPr>
        <w:pStyle w:val="a3"/>
        <w:rPr>
          <w:highlight w:val="yellow"/>
        </w:rPr>
      </w:pPr>
      <w:r w:rsidRPr="00BE2198">
        <w:rPr>
          <w:rFonts w:hint="eastAsia"/>
          <w:highlight w:val="yellow"/>
        </w:rPr>
        <w:t>遥感</w:t>
      </w:r>
      <w:r w:rsidR="00502EF5" w:rsidRPr="00BE2198">
        <w:rPr>
          <w:rFonts w:hint="eastAsia"/>
          <w:highlight w:val="yellow"/>
        </w:rPr>
        <w:t>技术的发展趋势</w:t>
      </w:r>
    </w:p>
    <w:p w14:paraId="395D7A8D" w14:textId="517E5D0D" w:rsidR="00502EF5" w:rsidRDefault="00502EF5" w:rsidP="00502EF5">
      <w:pPr>
        <w:pStyle w:val="a5"/>
        <w:numPr>
          <w:ilvl w:val="0"/>
          <w:numId w:val="9"/>
        </w:numPr>
        <w:ind w:firstLineChars="0"/>
      </w:pPr>
      <w:r>
        <w:rPr>
          <w:rFonts w:hint="eastAsia"/>
        </w:rPr>
        <w:t>遥感数据获取手段趋于多样化</w:t>
      </w:r>
    </w:p>
    <w:p w14:paraId="77C4ADE9" w14:textId="34C0C66F" w:rsidR="00502EF5" w:rsidRDefault="00502EF5" w:rsidP="00502EF5">
      <w:pPr>
        <w:pStyle w:val="a5"/>
        <w:numPr>
          <w:ilvl w:val="1"/>
          <w:numId w:val="9"/>
        </w:numPr>
        <w:ind w:firstLineChars="0"/>
      </w:pPr>
      <w:r>
        <w:rPr>
          <w:rFonts w:hint="eastAsia"/>
        </w:rPr>
        <w:t>三多：多平台、多传感器、多角度</w:t>
      </w:r>
    </w:p>
    <w:p w14:paraId="62896D29" w14:textId="5453868C" w:rsidR="00502EF5" w:rsidRDefault="00502EF5" w:rsidP="00502EF5">
      <w:pPr>
        <w:pStyle w:val="a5"/>
        <w:numPr>
          <w:ilvl w:val="1"/>
          <w:numId w:val="9"/>
        </w:numPr>
        <w:ind w:firstLineChars="0"/>
      </w:pPr>
      <w:r>
        <w:rPr>
          <w:rFonts w:hint="eastAsia"/>
        </w:rPr>
        <w:t>三高：高光谱、</w:t>
      </w:r>
      <w:proofErr w:type="gramStart"/>
      <w:r>
        <w:rPr>
          <w:rFonts w:hint="eastAsia"/>
        </w:rPr>
        <w:t>高空间</w:t>
      </w:r>
      <w:proofErr w:type="gramEnd"/>
      <w:r>
        <w:rPr>
          <w:rFonts w:hint="eastAsia"/>
        </w:rPr>
        <w:t>分辨率、高时间分辨率</w:t>
      </w:r>
    </w:p>
    <w:p w14:paraId="235D7B82" w14:textId="5E26837B" w:rsidR="00502EF5" w:rsidRDefault="00061AD1" w:rsidP="00502EF5">
      <w:pPr>
        <w:pStyle w:val="a5"/>
        <w:numPr>
          <w:ilvl w:val="1"/>
          <w:numId w:val="9"/>
        </w:numPr>
        <w:ind w:firstLineChars="0"/>
      </w:pPr>
      <w:r>
        <w:rPr>
          <w:rFonts w:hint="eastAsia"/>
        </w:rPr>
        <w:t>空、天、地一体化遥感体系构建，遥感数据源</w:t>
      </w:r>
      <w:proofErr w:type="gramStart"/>
      <w:r>
        <w:rPr>
          <w:rFonts w:hint="eastAsia"/>
        </w:rPr>
        <w:t>突分猛进</w:t>
      </w:r>
      <w:proofErr w:type="gramEnd"/>
    </w:p>
    <w:p w14:paraId="068EE8D1" w14:textId="59ED526F" w:rsidR="00061AD1" w:rsidRDefault="00061AD1" w:rsidP="00061AD1">
      <w:pPr>
        <w:pStyle w:val="a5"/>
        <w:numPr>
          <w:ilvl w:val="0"/>
          <w:numId w:val="9"/>
        </w:numPr>
        <w:ind w:firstLineChars="0"/>
      </w:pPr>
      <w:r>
        <w:rPr>
          <w:rFonts w:hint="eastAsia"/>
        </w:rPr>
        <w:t>微波遥感、高光谱遥感是未来空间遥感发展的核心内容</w:t>
      </w:r>
    </w:p>
    <w:p w14:paraId="00805C32" w14:textId="78865BD6" w:rsidR="00061AD1" w:rsidRDefault="00061AD1" w:rsidP="00061AD1">
      <w:pPr>
        <w:pStyle w:val="a5"/>
        <w:numPr>
          <w:ilvl w:val="0"/>
          <w:numId w:val="9"/>
        </w:numPr>
        <w:ind w:firstLineChars="0"/>
      </w:pPr>
      <w:r>
        <w:rPr>
          <w:rFonts w:hint="eastAsia"/>
        </w:rPr>
        <w:t>遥感数据的计算出路更趋于</w:t>
      </w:r>
      <w:r w:rsidR="003015D3">
        <w:rPr>
          <w:rFonts w:hint="eastAsia"/>
        </w:rPr>
        <w:t>自动化和智能化</w:t>
      </w:r>
    </w:p>
    <w:p w14:paraId="215D5362" w14:textId="5F7FAB37" w:rsidR="00502EF5" w:rsidRPr="005539BA" w:rsidRDefault="003015D3" w:rsidP="002624D7">
      <w:pPr>
        <w:pStyle w:val="a5"/>
        <w:numPr>
          <w:ilvl w:val="0"/>
          <w:numId w:val="9"/>
        </w:numPr>
        <w:ind w:firstLineChars="0"/>
      </w:pPr>
      <w:r>
        <w:rPr>
          <w:rFonts w:hint="eastAsia"/>
        </w:rPr>
        <w:t>遥感应用将不断</w:t>
      </w:r>
      <w:r w:rsidR="00BE2198">
        <w:rPr>
          <w:rFonts w:hint="eastAsia"/>
        </w:rPr>
        <w:t>深化</w:t>
      </w:r>
      <w:r>
        <w:rPr>
          <w:rFonts w:hint="eastAsia"/>
        </w:rPr>
        <w:t>，</w:t>
      </w:r>
      <w:r w:rsidR="002624D7">
        <w:t>3S</w:t>
      </w:r>
      <w:r>
        <w:rPr>
          <w:rFonts w:hint="eastAsia"/>
        </w:rPr>
        <w:t>有机结合构成集成系统，将有效提高遥感</w:t>
      </w:r>
      <w:r w:rsidR="000A6436">
        <w:rPr>
          <w:rFonts w:hint="eastAsia"/>
        </w:rPr>
        <w:t>信息的识别精度。</w:t>
      </w:r>
    </w:p>
    <w:sectPr w:rsidR="00502EF5" w:rsidRPr="005539B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8AD82" w14:textId="77777777" w:rsidR="00A51A5C" w:rsidRDefault="00A51A5C" w:rsidP="004B67CF">
      <w:pPr>
        <w:spacing w:line="240" w:lineRule="auto"/>
        <w:ind w:firstLine="420"/>
      </w:pPr>
      <w:r>
        <w:separator/>
      </w:r>
    </w:p>
  </w:endnote>
  <w:endnote w:type="continuationSeparator" w:id="0">
    <w:p w14:paraId="19E82FC9" w14:textId="77777777" w:rsidR="00A51A5C" w:rsidRDefault="00A51A5C" w:rsidP="004B67C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F9DCA" w14:textId="77777777" w:rsidR="004B67CF" w:rsidRDefault="004B67C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C0473" w14:textId="77777777" w:rsidR="004B67CF" w:rsidRDefault="004B67C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286BD" w14:textId="77777777" w:rsidR="004B67CF" w:rsidRDefault="004B67C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26F8B" w14:textId="77777777" w:rsidR="00A51A5C" w:rsidRDefault="00A51A5C" w:rsidP="004B67CF">
      <w:pPr>
        <w:spacing w:line="240" w:lineRule="auto"/>
        <w:ind w:firstLine="420"/>
      </w:pPr>
      <w:r>
        <w:separator/>
      </w:r>
    </w:p>
  </w:footnote>
  <w:footnote w:type="continuationSeparator" w:id="0">
    <w:p w14:paraId="217081F0" w14:textId="77777777" w:rsidR="00A51A5C" w:rsidRDefault="00A51A5C" w:rsidP="004B67C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581E9" w14:textId="77777777" w:rsidR="004B67CF" w:rsidRDefault="004B67C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C52A7" w14:textId="77777777" w:rsidR="004B67CF" w:rsidRDefault="004B67CF" w:rsidP="004B67CF">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0DA80" w14:textId="77777777" w:rsidR="004B67CF" w:rsidRDefault="004B67CF">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2EA"/>
    <w:multiLevelType w:val="hybridMultilevel"/>
    <w:tmpl w:val="4644F7F4"/>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B3A3A9E"/>
    <w:multiLevelType w:val="hybridMultilevel"/>
    <w:tmpl w:val="15DE2D7E"/>
    <w:lvl w:ilvl="0" w:tplc="FD728E68">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 w15:restartNumberingAfterBreak="0">
    <w:nsid w:val="227225EF"/>
    <w:multiLevelType w:val="hybridMultilevel"/>
    <w:tmpl w:val="9B5C957A"/>
    <w:lvl w:ilvl="0" w:tplc="0409000B">
      <w:start w:val="1"/>
      <w:numFmt w:val="bullet"/>
      <w:lvlText w:val=""/>
      <w:lvlJc w:val="left"/>
      <w:pPr>
        <w:ind w:left="620" w:hanging="420"/>
      </w:pPr>
      <w:rPr>
        <w:rFonts w:ascii="Wingdings" w:hAnsi="Wingdings" w:hint="default"/>
      </w:rPr>
    </w:lvl>
    <w:lvl w:ilvl="1" w:tplc="FD728E68">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 w15:restartNumberingAfterBreak="0">
    <w:nsid w:val="49CA0A9A"/>
    <w:multiLevelType w:val="hybridMultilevel"/>
    <w:tmpl w:val="CBD4164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D127D45"/>
    <w:multiLevelType w:val="hybridMultilevel"/>
    <w:tmpl w:val="D4EC18DC"/>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A251323"/>
    <w:multiLevelType w:val="hybridMultilevel"/>
    <w:tmpl w:val="CF88167E"/>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 w15:restartNumberingAfterBreak="0">
    <w:nsid w:val="70F24074"/>
    <w:multiLevelType w:val="hybridMultilevel"/>
    <w:tmpl w:val="BF56F1A6"/>
    <w:lvl w:ilvl="0" w:tplc="AFE6BE60">
      <w:start w:val="1"/>
      <w:numFmt w:val="decimal"/>
      <w:lvlText w:val="%1."/>
      <w:lvlJc w:val="righ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C3549B3"/>
    <w:multiLevelType w:val="hybridMultilevel"/>
    <w:tmpl w:val="3B06B11E"/>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15:restartNumberingAfterBreak="0">
    <w:nsid w:val="7D0B65A8"/>
    <w:multiLevelType w:val="hybridMultilevel"/>
    <w:tmpl w:val="4798F880"/>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8"/>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BA"/>
    <w:rsid w:val="00004E56"/>
    <w:rsid w:val="00060274"/>
    <w:rsid w:val="00061AD1"/>
    <w:rsid w:val="000A6436"/>
    <w:rsid w:val="000E6A7E"/>
    <w:rsid w:val="00160D68"/>
    <w:rsid w:val="001B1204"/>
    <w:rsid w:val="00223C5E"/>
    <w:rsid w:val="00226719"/>
    <w:rsid w:val="00251FE9"/>
    <w:rsid w:val="002624D7"/>
    <w:rsid w:val="00267A6D"/>
    <w:rsid w:val="003015D3"/>
    <w:rsid w:val="00356464"/>
    <w:rsid w:val="00374F32"/>
    <w:rsid w:val="00380906"/>
    <w:rsid w:val="00384F29"/>
    <w:rsid w:val="00386E07"/>
    <w:rsid w:val="003A090E"/>
    <w:rsid w:val="003D5650"/>
    <w:rsid w:val="00420851"/>
    <w:rsid w:val="004449F5"/>
    <w:rsid w:val="00465A26"/>
    <w:rsid w:val="00493649"/>
    <w:rsid w:val="004A4BA9"/>
    <w:rsid w:val="004B67CF"/>
    <w:rsid w:val="004D0234"/>
    <w:rsid w:val="00502EF5"/>
    <w:rsid w:val="0050741A"/>
    <w:rsid w:val="00514A0F"/>
    <w:rsid w:val="005243AF"/>
    <w:rsid w:val="005539BA"/>
    <w:rsid w:val="005E1FBF"/>
    <w:rsid w:val="005F43B6"/>
    <w:rsid w:val="00626F75"/>
    <w:rsid w:val="006517AC"/>
    <w:rsid w:val="00664494"/>
    <w:rsid w:val="006651D4"/>
    <w:rsid w:val="00675F7B"/>
    <w:rsid w:val="006F2AFC"/>
    <w:rsid w:val="00700616"/>
    <w:rsid w:val="00713BD3"/>
    <w:rsid w:val="00717BC8"/>
    <w:rsid w:val="00727AC0"/>
    <w:rsid w:val="00757C15"/>
    <w:rsid w:val="007860D1"/>
    <w:rsid w:val="007A49EF"/>
    <w:rsid w:val="007C2D5E"/>
    <w:rsid w:val="007E6E2F"/>
    <w:rsid w:val="0083685E"/>
    <w:rsid w:val="00862269"/>
    <w:rsid w:val="0088021E"/>
    <w:rsid w:val="00880685"/>
    <w:rsid w:val="00886088"/>
    <w:rsid w:val="008C2E76"/>
    <w:rsid w:val="008C4FBE"/>
    <w:rsid w:val="0091413B"/>
    <w:rsid w:val="009944EB"/>
    <w:rsid w:val="009B41D7"/>
    <w:rsid w:val="009C7023"/>
    <w:rsid w:val="009D7E24"/>
    <w:rsid w:val="009F1612"/>
    <w:rsid w:val="009F6670"/>
    <w:rsid w:val="00A51A5C"/>
    <w:rsid w:val="00A67207"/>
    <w:rsid w:val="00AB70E0"/>
    <w:rsid w:val="00AD76D3"/>
    <w:rsid w:val="00AE46AF"/>
    <w:rsid w:val="00B56789"/>
    <w:rsid w:val="00B652E6"/>
    <w:rsid w:val="00BB474F"/>
    <w:rsid w:val="00BE2198"/>
    <w:rsid w:val="00C25C23"/>
    <w:rsid w:val="00C8421D"/>
    <w:rsid w:val="00CA7943"/>
    <w:rsid w:val="00D429BA"/>
    <w:rsid w:val="00D81E2F"/>
    <w:rsid w:val="00D969C3"/>
    <w:rsid w:val="00DE2281"/>
    <w:rsid w:val="00DF20F2"/>
    <w:rsid w:val="00E10236"/>
    <w:rsid w:val="00E603B4"/>
    <w:rsid w:val="00E778CE"/>
    <w:rsid w:val="00EA52E7"/>
    <w:rsid w:val="00EC221D"/>
    <w:rsid w:val="00EE7A12"/>
    <w:rsid w:val="00F2740C"/>
    <w:rsid w:val="00F31E10"/>
    <w:rsid w:val="00F7143A"/>
    <w:rsid w:val="00FC0AA9"/>
    <w:rsid w:val="00FD4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34C8B"/>
  <w15:chartTrackingRefBased/>
  <w15:docId w15:val="{ABC33443-7450-41FE-81D8-8E9E291E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43AF"/>
    <w:pPr>
      <w:widowControl w:val="0"/>
      <w:spacing w:line="400" w:lineRule="exact"/>
      <w:ind w:firstLineChars="200" w:firstLine="200"/>
      <w:jc w:val="both"/>
    </w:pPr>
    <w:rPr>
      <w:rFonts w:ascii="Times New Roman" w:eastAsia="宋体" w:hAnsi="Times New Roman"/>
    </w:rPr>
  </w:style>
  <w:style w:type="paragraph" w:styleId="1">
    <w:name w:val="heading 1"/>
    <w:aliases w:val="1级标题"/>
    <w:basedOn w:val="2"/>
    <w:next w:val="a"/>
    <w:link w:val="10"/>
    <w:autoRedefine/>
    <w:uiPriority w:val="9"/>
    <w:qFormat/>
    <w:rsid w:val="005539BA"/>
    <w:pPr>
      <w:spacing w:before="120" w:after="120" w:line="360" w:lineRule="auto"/>
      <w:jc w:val="center"/>
      <w:outlineLvl w:val="0"/>
    </w:pPr>
    <w:rPr>
      <w:rFonts w:ascii="Times New Roman" w:eastAsia="黑体" w:hAnsi="Times New Roman"/>
      <w:b w:val="0"/>
      <w:bCs w:val="0"/>
      <w:kern w:val="44"/>
      <w:szCs w:val="44"/>
    </w:rPr>
  </w:style>
  <w:style w:type="paragraph" w:styleId="2">
    <w:name w:val="heading 2"/>
    <w:basedOn w:val="a"/>
    <w:next w:val="a"/>
    <w:link w:val="20"/>
    <w:uiPriority w:val="9"/>
    <w:semiHidden/>
    <w:unhideWhenUsed/>
    <w:qFormat/>
    <w:rsid w:val="005539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uiPriority w:val="9"/>
    <w:rsid w:val="005539BA"/>
    <w:rPr>
      <w:rFonts w:ascii="Times New Roman" w:eastAsia="黑体" w:hAnsi="Times New Roman" w:cstheme="majorBidi"/>
      <w:kern w:val="44"/>
      <w:sz w:val="32"/>
      <w:szCs w:val="44"/>
    </w:rPr>
  </w:style>
  <w:style w:type="paragraph" w:customStyle="1" w:styleId="a3">
    <w:name w:val="重点标题"/>
    <w:basedOn w:val="a"/>
    <w:link w:val="a4"/>
    <w:qFormat/>
    <w:rsid w:val="005243AF"/>
    <w:pPr>
      <w:ind w:firstLineChars="0" w:firstLine="0"/>
    </w:pPr>
    <w:rPr>
      <w:rFonts w:eastAsia="黑体"/>
      <w:sz w:val="28"/>
    </w:rPr>
  </w:style>
  <w:style w:type="character" w:customStyle="1" w:styleId="20">
    <w:name w:val="标题 2 字符"/>
    <w:basedOn w:val="a0"/>
    <w:link w:val="2"/>
    <w:uiPriority w:val="9"/>
    <w:semiHidden/>
    <w:rsid w:val="005539BA"/>
    <w:rPr>
      <w:rFonts w:asciiTheme="majorHAnsi" w:eastAsiaTheme="majorEastAsia" w:hAnsiTheme="majorHAnsi" w:cstheme="majorBidi"/>
      <w:b/>
      <w:bCs/>
      <w:sz w:val="32"/>
      <w:szCs w:val="32"/>
    </w:rPr>
  </w:style>
  <w:style w:type="paragraph" w:styleId="a5">
    <w:name w:val="List Paragraph"/>
    <w:basedOn w:val="a"/>
    <w:uiPriority w:val="34"/>
    <w:qFormat/>
    <w:rsid w:val="00BB474F"/>
    <w:pPr>
      <w:ind w:firstLine="420"/>
    </w:pPr>
  </w:style>
  <w:style w:type="character" w:customStyle="1" w:styleId="a4">
    <w:name w:val="重点标题 字符"/>
    <w:basedOn w:val="a0"/>
    <w:link w:val="a3"/>
    <w:rsid w:val="005243AF"/>
    <w:rPr>
      <w:rFonts w:ascii="Times New Roman" w:eastAsia="黑体" w:hAnsi="Times New Roman"/>
      <w:sz w:val="28"/>
    </w:rPr>
  </w:style>
  <w:style w:type="paragraph" w:styleId="a6">
    <w:name w:val="Normal (Web)"/>
    <w:basedOn w:val="a"/>
    <w:uiPriority w:val="99"/>
    <w:semiHidden/>
    <w:unhideWhenUsed/>
    <w:rsid w:val="00267A6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7">
    <w:name w:val="header"/>
    <w:basedOn w:val="a"/>
    <w:link w:val="a8"/>
    <w:uiPriority w:val="99"/>
    <w:unhideWhenUsed/>
    <w:rsid w:val="004B67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4B67CF"/>
    <w:rPr>
      <w:rFonts w:ascii="Times New Roman" w:eastAsia="宋体" w:hAnsi="Times New Roman"/>
      <w:sz w:val="18"/>
      <w:szCs w:val="18"/>
    </w:rPr>
  </w:style>
  <w:style w:type="paragraph" w:styleId="a9">
    <w:name w:val="footer"/>
    <w:basedOn w:val="a"/>
    <w:link w:val="aa"/>
    <w:uiPriority w:val="99"/>
    <w:unhideWhenUsed/>
    <w:rsid w:val="004B67CF"/>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4B67C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311123">
      <w:bodyDiv w:val="1"/>
      <w:marLeft w:val="0"/>
      <w:marRight w:val="0"/>
      <w:marTop w:val="0"/>
      <w:marBottom w:val="0"/>
      <w:divBdr>
        <w:top w:val="none" w:sz="0" w:space="0" w:color="auto"/>
        <w:left w:val="none" w:sz="0" w:space="0" w:color="auto"/>
        <w:bottom w:val="none" w:sz="0" w:space="0" w:color="auto"/>
        <w:right w:val="none" w:sz="0" w:space="0" w:color="auto"/>
      </w:divBdr>
    </w:div>
    <w:div w:id="19967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TongJun</dc:creator>
  <cp:keywords/>
  <dc:description/>
  <cp:lastModifiedBy>XU TongJun</cp:lastModifiedBy>
  <cp:revision>5</cp:revision>
  <cp:lastPrinted>2022-11-14T15:41:00Z</cp:lastPrinted>
  <dcterms:created xsi:type="dcterms:W3CDTF">2022-08-07T11:40:00Z</dcterms:created>
  <dcterms:modified xsi:type="dcterms:W3CDTF">2022-11-14T15:42:00Z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