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3B" w:rsidRPr="00967027" w:rsidRDefault="00A44A1A" w:rsidP="00E82538">
      <w:pPr>
        <w:spacing w:after="0" w:line="240" w:lineRule="auto"/>
        <w:contextualSpacing/>
        <w:mirrorIndents/>
        <w:rPr>
          <w:b/>
          <w:sz w:val="28"/>
          <w:szCs w:val="28"/>
        </w:rPr>
      </w:pPr>
      <w:r w:rsidRPr="00967027">
        <w:rPr>
          <w:b/>
          <w:sz w:val="28"/>
          <w:szCs w:val="28"/>
        </w:rPr>
        <w:t>Calculating catches of demersal and migratory fish guilds tourist an</w:t>
      </w:r>
      <w:r w:rsidR="00E82538" w:rsidRPr="00967027">
        <w:rPr>
          <w:b/>
          <w:sz w:val="28"/>
          <w:szCs w:val="28"/>
        </w:rPr>
        <w:t>d recreational fishing activity</w:t>
      </w:r>
    </w:p>
    <w:p w:rsidR="00E82538" w:rsidRPr="00E82538" w:rsidRDefault="00E82538" w:rsidP="00E82538">
      <w:pPr>
        <w:spacing w:after="0" w:line="240" w:lineRule="auto"/>
        <w:contextualSpacing/>
        <w:mirrorIndents/>
        <w:rPr>
          <w:b/>
          <w:szCs w:val="20"/>
        </w:rPr>
      </w:pPr>
    </w:p>
    <w:p w:rsidR="00967027" w:rsidRPr="00967027" w:rsidRDefault="00967027" w:rsidP="00E82538">
      <w:pPr>
        <w:spacing w:after="0" w:line="240" w:lineRule="auto"/>
        <w:contextualSpacing/>
        <w:mirrorIndents/>
        <w:rPr>
          <w:b/>
          <w:color w:val="auto"/>
          <w:szCs w:val="20"/>
          <w:lang w:eastAsia="en-US"/>
        </w:rPr>
      </w:pPr>
      <w:r w:rsidRPr="00967027">
        <w:rPr>
          <w:b/>
          <w:color w:val="auto"/>
          <w:szCs w:val="20"/>
          <w:lang w:eastAsia="en-US"/>
        </w:rPr>
        <w:t>Introduction</w:t>
      </w:r>
    </w:p>
    <w:p w:rsidR="00967027" w:rsidRDefault="00967027" w:rsidP="00E82538">
      <w:pPr>
        <w:spacing w:after="0" w:line="240" w:lineRule="auto"/>
        <w:contextualSpacing/>
        <w:mirrorIndents/>
        <w:rPr>
          <w:color w:val="auto"/>
          <w:szCs w:val="20"/>
          <w:lang w:eastAsia="en-US"/>
        </w:rPr>
      </w:pPr>
    </w:p>
    <w:p w:rsidR="00A73F2C" w:rsidRPr="00E82538" w:rsidRDefault="00A44A1A" w:rsidP="00E82538">
      <w:pPr>
        <w:spacing w:after="0" w:line="240" w:lineRule="auto"/>
        <w:contextualSpacing/>
        <w:mirrorIndents/>
        <w:rPr>
          <w:szCs w:val="20"/>
        </w:rPr>
      </w:pPr>
      <w:r w:rsidRPr="00E82538">
        <w:rPr>
          <w:color w:val="auto"/>
          <w:szCs w:val="20"/>
          <w:lang w:eastAsia="en-US"/>
        </w:rPr>
        <w:t xml:space="preserve">Arctic Fisheries Working Group (AFWG) reports since 2010 include catches of cod by </w:t>
      </w:r>
      <w:r w:rsidR="00CC14C5" w:rsidRPr="00E82538">
        <w:rPr>
          <w:color w:val="auto"/>
          <w:szCs w:val="20"/>
          <w:lang w:eastAsia="en-US"/>
        </w:rPr>
        <w:t xml:space="preserve">non-commercial fishing activity in assessments for the coastal cod stock which inhabits the </w:t>
      </w:r>
      <w:r w:rsidR="00A73F2C" w:rsidRPr="00E82538">
        <w:rPr>
          <w:color w:val="auto"/>
          <w:szCs w:val="20"/>
          <w:lang w:eastAsia="en-US"/>
        </w:rPr>
        <w:t xml:space="preserve">inshore </w:t>
      </w:r>
      <w:r w:rsidR="00CC14C5" w:rsidRPr="00E82538">
        <w:rPr>
          <w:color w:val="auto"/>
          <w:szCs w:val="20"/>
          <w:lang w:eastAsia="en-US"/>
        </w:rPr>
        <w:t>waters of western and northern Norway.</w:t>
      </w:r>
      <w:r w:rsidR="00A73F2C" w:rsidRPr="00E82538">
        <w:rPr>
          <w:color w:val="auto"/>
          <w:szCs w:val="20"/>
          <w:lang w:eastAsia="en-US"/>
        </w:rPr>
        <w:t xml:space="preserve"> Coastal cod are considered to be distinct from the more abundant Northeast Arctic cod which are mostly found offshore but migrate inshore to breed in the spring.</w:t>
      </w:r>
      <w:r w:rsidR="007C4FCF">
        <w:rPr>
          <w:color w:val="auto"/>
          <w:szCs w:val="20"/>
          <w:lang w:eastAsia="en-US"/>
        </w:rPr>
        <w:t xml:space="preserve"> </w:t>
      </w:r>
      <w:bookmarkStart w:id="0" w:name="_GoBack"/>
      <w:bookmarkEnd w:id="0"/>
      <w:r w:rsidR="00A73F2C" w:rsidRPr="00E82538">
        <w:rPr>
          <w:color w:val="auto"/>
          <w:szCs w:val="20"/>
          <w:lang w:eastAsia="en-US"/>
        </w:rPr>
        <w:t xml:space="preserve">The non-commercial activity includes both fishing-tourism (businesses offering fishing trips to visitors), and </w:t>
      </w:r>
      <w:r w:rsidRPr="00E82538">
        <w:rPr>
          <w:color w:val="auto"/>
          <w:szCs w:val="20"/>
          <w:lang w:eastAsia="en-US"/>
        </w:rPr>
        <w:t xml:space="preserve">recreational fishing </w:t>
      </w:r>
      <w:r w:rsidR="00A73F2C" w:rsidRPr="00E82538">
        <w:rPr>
          <w:color w:val="auto"/>
          <w:szCs w:val="20"/>
          <w:lang w:eastAsia="en-US"/>
        </w:rPr>
        <w:t xml:space="preserve">by Norwegian residents. The former is a rapidly growing sector in Norway, but still smaller in terms of catch than the recreational sector. </w:t>
      </w:r>
      <w:r w:rsidRPr="00E82538">
        <w:rPr>
          <w:color w:val="auto"/>
          <w:szCs w:val="20"/>
          <w:lang w:eastAsia="en-US"/>
        </w:rPr>
        <w:t xml:space="preserve">In some years the </w:t>
      </w:r>
      <w:r w:rsidR="00A73F2C" w:rsidRPr="00E82538">
        <w:rPr>
          <w:color w:val="auto"/>
          <w:szCs w:val="20"/>
          <w:lang w:eastAsia="en-US"/>
        </w:rPr>
        <w:t xml:space="preserve">combined </w:t>
      </w:r>
      <w:r w:rsidRPr="00E82538">
        <w:rPr>
          <w:color w:val="auto"/>
          <w:szCs w:val="20"/>
          <w:lang w:eastAsia="en-US"/>
        </w:rPr>
        <w:t xml:space="preserve">tourist and recreational catch </w:t>
      </w:r>
      <w:r w:rsidR="00A73F2C" w:rsidRPr="00E82538">
        <w:rPr>
          <w:color w:val="auto"/>
          <w:szCs w:val="20"/>
          <w:lang w:eastAsia="en-US"/>
        </w:rPr>
        <w:t>was estimated to account</w:t>
      </w:r>
      <w:r w:rsidRPr="00E82538">
        <w:rPr>
          <w:color w:val="auto"/>
          <w:szCs w:val="20"/>
          <w:lang w:eastAsia="en-US"/>
        </w:rPr>
        <w:t xml:space="preserve"> for up to one-third of the total catch</w:t>
      </w:r>
      <w:r w:rsidR="00A73F2C" w:rsidRPr="00E82538">
        <w:rPr>
          <w:color w:val="auto"/>
          <w:szCs w:val="20"/>
          <w:lang w:eastAsia="en-US"/>
        </w:rPr>
        <w:t xml:space="preserve"> of coastal cod</w:t>
      </w:r>
      <w:r w:rsidRPr="00E82538">
        <w:rPr>
          <w:color w:val="auto"/>
          <w:szCs w:val="20"/>
          <w:lang w:eastAsia="en-US"/>
        </w:rPr>
        <w:t>.</w:t>
      </w:r>
      <w:r w:rsidR="00A73F2C" w:rsidRPr="00E82538">
        <w:rPr>
          <w:color w:val="auto"/>
          <w:szCs w:val="20"/>
          <w:lang w:eastAsia="en-US"/>
        </w:rPr>
        <w:t xml:space="preserve"> According to </w:t>
      </w:r>
      <w:proofErr w:type="gramStart"/>
      <w:r w:rsidR="00A73F2C" w:rsidRPr="00E82538">
        <w:rPr>
          <w:color w:val="auto"/>
          <w:szCs w:val="20"/>
          <w:lang w:eastAsia="en-US"/>
        </w:rPr>
        <w:t>ICES(</w:t>
      </w:r>
      <w:proofErr w:type="gramEnd"/>
      <w:r w:rsidR="00A73F2C" w:rsidRPr="00E82538">
        <w:rPr>
          <w:color w:val="auto"/>
          <w:szCs w:val="20"/>
          <w:lang w:eastAsia="en-US"/>
        </w:rPr>
        <w:t xml:space="preserve">2020), since 2010 </w:t>
      </w:r>
      <w:r w:rsidR="00A73F2C" w:rsidRPr="00E82538">
        <w:rPr>
          <w:szCs w:val="20"/>
        </w:rPr>
        <w:t>seven thousand tonnes of the Norwegian cod quota has been set aside</w:t>
      </w:r>
      <w:r w:rsidR="00AD5258" w:rsidRPr="00E82538">
        <w:rPr>
          <w:szCs w:val="20"/>
        </w:rPr>
        <w:t xml:space="preserve"> annually</w:t>
      </w:r>
      <w:r w:rsidR="00A73F2C" w:rsidRPr="00E82538">
        <w:rPr>
          <w:szCs w:val="20"/>
        </w:rPr>
        <w:t xml:space="preserve"> to cover the catches taken in the recreational and tourist fisheries and to motivate young people to become fishers.</w:t>
      </w:r>
    </w:p>
    <w:p w:rsidR="00E82538" w:rsidRDefault="00E82538" w:rsidP="00E82538">
      <w:pPr>
        <w:autoSpaceDE w:val="0"/>
        <w:autoSpaceDN w:val="0"/>
        <w:adjustRightInd w:val="0"/>
        <w:spacing w:after="0" w:line="240" w:lineRule="auto"/>
        <w:contextualSpacing/>
        <w:mirrorIndents/>
        <w:rPr>
          <w:color w:val="auto"/>
          <w:szCs w:val="20"/>
          <w:lang w:eastAsia="en-US"/>
        </w:rPr>
      </w:pPr>
    </w:p>
    <w:p w:rsidR="00A44A1A" w:rsidRPr="00E82538" w:rsidRDefault="00A73F2C" w:rsidP="00E82538">
      <w:pPr>
        <w:autoSpaceDE w:val="0"/>
        <w:autoSpaceDN w:val="0"/>
        <w:adjustRightInd w:val="0"/>
        <w:spacing w:after="0" w:line="240" w:lineRule="auto"/>
        <w:contextualSpacing/>
        <w:mirrorIndents/>
        <w:rPr>
          <w:szCs w:val="20"/>
        </w:rPr>
      </w:pPr>
      <w:r w:rsidRPr="00E82538">
        <w:rPr>
          <w:color w:val="auto"/>
          <w:szCs w:val="20"/>
          <w:lang w:eastAsia="en-US"/>
        </w:rPr>
        <w:t xml:space="preserve">The fishing methods for non-commercial activity are primarily hooks for the tourist sector, and hooks and gillnets for the recreational sector. </w:t>
      </w:r>
      <w:r w:rsidR="007406CC" w:rsidRPr="00E82538">
        <w:rPr>
          <w:color w:val="auto"/>
          <w:szCs w:val="20"/>
          <w:lang w:eastAsia="en-US"/>
        </w:rPr>
        <w:t xml:space="preserve"> </w:t>
      </w:r>
      <w:r w:rsidR="00AD5258" w:rsidRPr="00E82538">
        <w:rPr>
          <w:color w:val="auto"/>
          <w:szCs w:val="20"/>
          <w:lang w:eastAsia="en-US"/>
        </w:rPr>
        <w:t>Many tourist businesses operate a catch and release system. Fish which are released are assumed to survive and are not included in assessments of tourist catch (</w:t>
      </w:r>
      <w:proofErr w:type="spellStart"/>
      <w:r w:rsidR="00AD5258" w:rsidRPr="00E82538">
        <w:rPr>
          <w:color w:val="231F20"/>
          <w:szCs w:val="20"/>
          <w:lang w:eastAsia="en-US"/>
        </w:rPr>
        <w:t>Vølstad</w:t>
      </w:r>
      <w:proofErr w:type="spellEnd"/>
      <w:r w:rsidR="00AD5258" w:rsidRPr="00E82538">
        <w:rPr>
          <w:color w:val="auto"/>
          <w:szCs w:val="20"/>
          <w:lang w:eastAsia="en-US"/>
        </w:rPr>
        <w:t xml:space="preserve"> et al. 2011). </w:t>
      </w:r>
      <w:r w:rsidR="00D96D20" w:rsidRPr="00E82538">
        <w:rPr>
          <w:color w:val="auto"/>
          <w:szCs w:val="20"/>
          <w:lang w:eastAsia="en-US"/>
        </w:rPr>
        <w:t>Likewise, s</w:t>
      </w:r>
      <w:r w:rsidRPr="00E82538">
        <w:rPr>
          <w:color w:val="auto"/>
          <w:szCs w:val="20"/>
          <w:lang w:eastAsia="en-US"/>
        </w:rPr>
        <w:t xml:space="preserve">ome recreational fishers offer a proportion their catches </w:t>
      </w:r>
      <w:r w:rsidR="007406CC" w:rsidRPr="00E82538">
        <w:rPr>
          <w:color w:val="auto"/>
          <w:szCs w:val="20"/>
          <w:lang w:eastAsia="en-US"/>
        </w:rPr>
        <w:t xml:space="preserve">for sale. ICES assessments assume that these sales are </w:t>
      </w:r>
      <w:r w:rsidRPr="00E82538">
        <w:rPr>
          <w:color w:val="auto"/>
          <w:szCs w:val="20"/>
          <w:lang w:eastAsia="en-US"/>
        </w:rPr>
        <w:t xml:space="preserve">already included in the </w:t>
      </w:r>
      <w:r w:rsidR="00D96D20" w:rsidRPr="00E82538">
        <w:rPr>
          <w:color w:val="auto"/>
          <w:szCs w:val="20"/>
          <w:lang w:eastAsia="en-US"/>
        </w:rPr>
        <w:t xml:space="preserve">catch statistics compiled by </w:t>
      </w:r>
      <w:r w:rsidR="00D96D20" w:rsidRPr="00E82538">
        <w:rPr>
          <w:szCs w:val="20"/>
          <w:lang w:eastAsia="en-US"/>
        </w:rPr>
        <w:t xml:space="preserve">the Norwegian Directorate for Fisheries, and </w:t>
      </w:r>
      <w:r w:rsidR="007406CC" w:rsidRPr="00E82538">
        <w:rPr>
          <w:color w:val="auto"/>
          <w:szCs w:val="20"/>
          <w:lang w:eastAsia="en-US"/>
        </w:rPr>
        <w:t>hence not classif</w:t>
      </w:r>
      <w:r w:rsidR="00AD5258" w:rsidRPr="00E82538">
        <w:rPr>
          <w:color w:val="auto"/>
          <w:szCs w:val="20"/>
          <w:lang w:eastAsia="en-US"/>
        </w:rPr>
        <w:t>i</w:t>
      </w:r>
      <w:r w:rsidR="007406CC" w:rsidRPr="00E82538">
        <w:rPr>
          <w:color w:val="auto"/>
          <w:szCs w:val="20"/>
          <w:lang w:eastAsia="en-US"/>
        </w:rPr>
        <w:t xml:space="preserve">ed as </w:t>
      </w:r>
      <w:r w:rsidR="00AD5258" w:rsidRPr="00E82538">
        <w:rPr>
          <w:color w:val="auto"/>
          <w:szCs w:val="20"/>
          <w:lang w:eastAsia="en-US"/>
        </w:rPr>
        <w:t>part of the recreational catch</w:t>
      </w:r>
      <w:r w:rsidR="007406CC" w:rsidRPr="00E82538">
        <w:rPr>
          <w:color w:val="auto"/>
          <w:szCs w:val="20"/>
          <w:lang w:eastAsia="en-US"/>
        </w:rPr>
        <w:t>.</w:t>
      </w:r>
      <w:r w:rsidR="00AD5258" w:rsidRPr="00E82538">
        <w:rPr>
          <w:color w:val="auto"/>
          <w:szCs w:val="20"/>
          <w:lang w:eastAsia="en-US"/>
        </w:rPr>
        <w:t xml:space="preserve"> </w:t>
      </w:r>
    </w:p>
    <w:p w:rsidR="00747F8B" w:rsidRPr="00E82538" w:rsidRDefault="00747F8B" w:rsidP="00E82538">
      <w:pPr>
        <w:spacing w:after="0" w:line="240" w:lineRule="auto"/>
        <w:contextualSpacing/>
        <w:mirrorIndents/>
        <w:rPr>
          <w:szCs w:val="20"/>
        </w:rPr>
      </w:pPr>
    </w:p>
    <w:p w:rsidR="00967027" w:rsidRPr="00967027" w:rsidRDefault="00967027" w:rsidP="00E82538">
      <w:pPr>
        <w:autoSpaceDE w:val="0"/>
        <w:autoSpaceDN w:val="0"/>
        <w:adjustRightInd w:val="0"/>
        <w:spacing w:after="0" w:line="240" w:lineRule="auto"/>
        <w:contextualSpacing/>
        <w:mirrorIndents/>
        <w:rPr>
          <w:b/>
          <w:szCs w:val="20"/>
        </w:rPr>
      </w:pPr>
      <w:r w:rsidRPr="00967027">
        <w:rPr>
          <w:b/>
          <w:szCs w:val="20"/>
        </w:rPr>
        <w:t xml:space="preserve">Estimation of </w:t>
      </w:r>
      <w:r w:rsidR="005829C8">
        <w:rPr>
          <w:b/>
          <w:szCs w:val="20"/>
        </w:rPr>
        <w:t xml:space="preserve">Norwegian </w:t>
      </w:r>
      <w:r w:rsidRPr="00967027">
        <w:rPr>
          <w:b/>
          <w:szCs w:val="20"/>
        </w:rPr>
        <w:t>tourism and recreation catches</w:t>
      </w:r>
    </w:p>
    <w:p w:rsidR="00967027" w:rsidRDefault="00967027" w:rsidP="00E82538">
      <w:pPr>
        <w:autoSpaceDE w:val="0"/>
        <w:autoSpaceDN w:val="0"/>
        <w:adjustRightInd w:val="0"/>
        <w:spacing w:after="0" w:line="240" w:lineRule="auto"/>
        <w:contextualSpacing/>
        <w:mirrorIndents/>
        <w:rPr>
          <w:szCs w:val="20"/>
        </w:rPr>
      </w:pPr>
    </w:p>
    <w:p w:rsidR="00837005" w:rsidRPr="00E82538" w:rsidRDefault="00D96D20" w:rsidP="00E82538">
      <w:pPr>
        <w:autoSpaceDE w:val="0"/>
        <w:autoSpaceDN w:val="0"/>
        <w:adjustRightInd w:val="0"/>
        <w:spacing w:after="0" w:line="240" w:lineRule="auto"/>
        <w:contextualSpacing/>
        <w:mirrorIndents/>
        <w:rPr>
          <w:color w:val="auto"/>
          <w:szCs w:val="20"/>
          <w:lang w:eastAsia="en-US"/>
        </w:rPr>
      </w:pPr>
      <w:r w:rsidRPr="00E82538">
        <w:rPr>
          <w:szCs w:val="20"/>
        </w:rPr>
        <w:t xml:space="preserve">Subject to the above limitations, the 2010 AFWG prepared a record of </w:t>
      </w:r>
      <w:r w:rsidR="00837005" w:rsidRPr="00E82538">
        <w:rPr>
          <w:szCs w:val="20"/>
        </w:rPr>
        <w:t xml:space="preserve">both </w:t>
      </w:r>
      <w:r w:rsidRPr="00E82538">
        <w:rPr>
          <w:szCs w:val="20"/>
        </w:rPr>
        <w:t>recreational and tourist catches of coastal cod between 1984 and 2009</w:t>
      </w:r>
      <w:r w:rsidR="00837005" w:rsidRPr="00E82538">
        <w:rPr>
          <w:szCs w:val="20"/>
        </w:rPr>
        <w:t xml:space="preserve">, based on studies by </w:t>
      </w:r>
      <w:r w:rsidR="00837005" w:rsidRPr="00E82538">
        <w:rPr>
          <w:color w:val="auto"/>
          <w:szCs w:val="20"/>
          <w:lang w:eastAsia="en-US"/>
        </w:rPr>
        <w:t xml:space="preserve">Anon (2005), </w:t>
      </w:r>
      <w:proofErr w:type="spellStart"/>
      <w:r w:rsidR="00837005" w:rsidRPr="00E82538">
        <w:rPr>
          <w:color w:val="auto"/>
          <w:szCs w:val="20"/>
          <w:lang w:eastAsia="en-US"/>
        </w:rPr>
        <w:t>Hallenstvedt</w:t>
      </w:r>
      <w:proofErr w:type="spellEnd"/>
      <w:r w:rsidR="00837005" w:rsidRPr="00E82538">
        <w:rPr>
          <w:color w:val="auto"/>
          <w:szCs w:val="20"/>
          <w:lang w:eastAsia="en-US"/>
        </w:rPr>
        <w:t xml:space="preserve"> &amp;</w:t>
      </w:r>
      <w:r w:rsidR="00410EA2">
        <w:rPr>
          <w:color w:val="auto"/>
          <w:szCs w:val="20"/>
          <w:lang w:eastAsia="en-US"/>
        </w:rPr>
        <w:t xml:space="preserve"> </w:t>
      </w:r>
      <w:proofErr w:type="spellStart"/>
      <w:r w:rsidR="00410EA2">
        <w:rPr>
          <w:color w:val="auto"/>
          <w:szCs w:val="20"/>
          <w:lang w:eastAsia="en-US"/>
        </w:rPr>
        <w:t>Wulff</w:t>
      </w:r>
      <w:proofErr w:type="spellEnd"/>
      <w:r w:rsidR="00410EA2">
        <w:rPr>
          <w:color w:val="auto"/>
          <w:szCs w:val="20"/>
          <w:lang w:eastAsia="en-US"/>
        </w:rPr>
        <w:t xml:space="preserve"> (</w:t>
      </w:r>
      <w:r w:rsidR="00837005" w:rsidRPr="00E82538">
        <w:rPr>
          <w:color w:val="auto"/>
          <w:szCs w:val="20"/>
          <w:lang w:eastAsia="en-US"/>
        </w:rPr>
        <w:t>2004</w:t>
      </w:r>
      <w:r w:rsidR="00410EA2">
        <w:rPr>
          <w:color w:val="auto"/>
          <w:szCs w:val="20"/>
          <w:lang w:eastAsia="en-US"/>
        </w:rPr>
        <w:t>)</w:t>
      </w:r>
      <w:r w:rsidR="00837005" w:rsidRPr="00E82538">
        <w:rPr>
          <w:color w:val="auto"/>
          <w:szCs w:val="20"/>
          <w:lang w:eastAsia="en-US"/>
        </w:rPr>
        <w:t xml:space="preserve">, and </w:t>
      </w:r>
      <w:r w:rsidR="0024103F" w:rsidRPr="00E82538">
        <w:rPr>
          <w:color w:val="auto"/>
          <w:szCs w:val="20"/>
          <w:lang w:eastAsia="en-US"/>
        </w:rPr>
        <w:t xml:space="preserve">annual </w:t>
      </w:r>
      <w:r w:rsidR="00837005" w:rsidRPr="00E82538">
        <w:rPr>
          <w:color w:val="auto"/>
          <w:szCs w:val="20"/>
          <w:lang w:eastAsia="en-US"/>
        </w:rPr>
        <w:t xml:space="preserve">surveys on the number of </w:t>
      </w:r>
      <w:r w:rsidR="0024103F" w:rsidRPr="00E82538">
        <w:rPr>
          <w:color w:val="auto"/>
          <w:szCs w:val="20"/>
          <w:lang w:eastAsia="en-US"/>
        </w:rPr>
        <w:t>Norwegian residents</w:t>
      </w:r>
      <w:r w:rsidR="00837005" w:rsidRPr="00E82538">
        <w:rPr>
          <w:color w:val="auto"/>
          <w:szCs w:val="20"/>
          <w:lang w:eastAsia="en-US"/>
        </w:rPr>
        <w:t xml:space="preserve"> who said they had been fishing in the sea. </w:t>
      </w:r>
      <w:r w:rsidR="00410EA2">
        <w:rPr>
          <w:szCs w:val="20"/>
        </w:rPr>
        <w:t>These</w:t>
      </w:r>
      <w:r w:rsidR="00837005" w:rsidRPr="00E82538">
        <w:rPr>
          <w:szCs w:val="20"/>
        </w:rPr>
        <w:t xml:space="preserve"> strands of evidence</w:t>
      </w:r>
      <w:r w:rsidR="00410EA2">
        <w:rPr>
          <w:szCs w:val="20"/>
        </w:rPr>
        <w:t xml:space="preserve"> indicated</w:t>
      </w:r>
      <w:r w:rsidR="0024103F" w:rsidRPr="00E82538">
        <w:rPr>
          <w:szCs w:val="20"/>
        </w:rPr>
        <w:t xml:space="preserve"> the total recreational and tourist catch </w:t>
      </w:r>
      <w:r w:rsidR="00410EA2">
        <w:rPr>
          <w:szCs w:val="20"/>
        </w:rPr>
        <w:t xml:space="preserve">of cod </w:t>
      </w:r>
      <w:r w:rsidR="0024103F" w:rsidRPr="00E82538">
        <w:rPr>
          <w:szCs w:val="20"/>
        </w:rPr>
        <w:t>to be 13,400 tonnes in 2004 and the tourist catch 1,100 tonnes.  I</w:t>
      </w:r>
      <w:r w:rsidR="00837005" w:rsidRPr="00E82538">
        <w:rPr>
          <w:szCs w:val="20"/>
        </w:rPr>
        <w:t xml:space="preserve">t was </w:t>
      </w:r>
      <w:r w:rsidR="0024103F" w:rsidRPr="00E82538">
        <w:rPr>
          <w:szCs w:val="20"/>
        </w:rPr>
        <w:t>estimated</w:t>
      </w:r>
      <w:r w:rsidR="00837005" w:rsidRPr="00E82538">
        <w:rPr>
          <w:szCs w:val="20"/>
        </w:rPr>
        <w:t xml:space="preserve"> that participation in sea fishing tourism</w:t>
      </w:r>
      <w:r w:rsidR="0024103F" w:rsidRPr="00E82538">
        <w:rPr>
          <w:szCs w:val="20"/>
        </w:rPr>
        <w:t xml:space="preserve"> </w:t>
      </w:r>
      <w:r w:rsidR="00837005" w:rsidRPr="00E82538">
        <w:rPr>
          <w:color w:val="auto"/>
          <w:szCs w:val="20"/>
          <w:lang w:eastAsia="en-US"/>
        </w:rPr>
        <w:t>increased by 19% per year between 1995 and 2000, by 16% per year until 2004, and then by 10% per year up to 2009</w:t>
      </w:r>
      <w:r w:rsidR="0024103F" w:rsidRPr="00E82538">
        <w:rPr>
          <w:color w:val="auto"/>
          <w:szCs w:val="20"/>
          <w:lang w:eastAsia="en-US"/>
        </w:rPr>
        <w:t xml:space="preserve"> (ICES 2010)</w:t>
      </w:r>
      <w:r w:rsidR="00837005" w:rsidRPr="00E82538">
        <w:rPr>
          <w:color w:val="auto"/>
          <w:szCs w:val="20"/>
          <w:lang w:eastAsia="en-US"/>
        </w:rPr>
        <w:t xml:space="preserve">. </w:t>
      </w:r>
      <w:r w:rsidR="00065DD1" w:rsidRPr="00E82538">
        <w:rPr>
          <w:color w:val="auto"/>
          <w:szCs w:val="20"/>
          <w:lang w:eastAsia="en-US"/>
        </w:rPr>
        <w:t>No new data have become available since 2009</w:t>
      </w:r>
      <w:r w:rsidR="00837005" w:rsidRPr="00E82538">
        <w:rPr>
          <w:color w:val="auto"/>
          <w:szCs w:val="20"/>
          <w:lang w:eastAsia="en-US"/>
        </w:rPr>
        <w:t xml:space="preserve"> and s</w:t>
      </w:r>
      <w:r w:rsidR="00065DD1" w:rsidRPr="00E82538">
        <w:rPr>
          <w:color w:val="auto"/>
          <w:szCs w:val="20"/>
          <w:lang w:eastAsia="en-US"/>
        </w:rPr>
        <w:t xml:space="preserve">ubsequent AFWGs up to 2020 have simply projected the 2009 estimated total catch </w:t>
      </w:r>
      <w:r w:rsidR="00837005" w:rsidRPr="00E82538">
        <w:rPr>
          <w:color w:val="auto"/>
          <w:szCs w:val="20"/>
          <w:lang w:eastAsia="en-US"/>
        </w:rPr>
        <w:t xml:space="preserve">of </w:t>
      </w:r>
      <w:r w:rsidR="00065DD1" w:rsidRPr="00E82538">
        <w:rPr>
          <w:color w:val="auto"/>
          <w:szCs w:val="20"/>
          <w:lang w:eastAsia="en-US"/>
        </w:rPr>
        <w:t>12,700 tonnes forwards year on year, without distinguishing between the tourist and recreation sectors</w:t>
      </w:r>
      <w:r w:rsidR="0024103F" w:rsidRPr="00E82538">
        <w:rPr>
          <w:color w:val="auto"/>
          <w:szCs w:val="20"/>
          <w:lang w:eastAsia="en-US"/>
        </w:rPr>
        <w:t xml:space="preserve"> (ICES 2020)</w:t>
      </w:r>
      <w:r w:rsidR="00065DD1" w:rsidRPr="00E82538">
        <w:rPr>
          <w:color w:val="auto"/>
          <w:szCs w:val="20"/>
          <w:lang w:eastAsia="en-US"/>
        </w:rPr>
        <w:t>.</w:t>
      </w:r>
      <w:r w:rsidR="0024103F" w:rsidRPr="00E82538">
        <w:rPr>
          <w:color w:val="auto"/>
          <w:szCs w:val="20"/>
          <w:lang w:eastAsia="en-US"/>
        </w:rPr>
        <w:t xml:space="preserve"> Here, we have conservatively assumed that tourism catches have increased by 5% year-on</w:t>
      </w:r>
      <w:r w:rsidR="00410EA2">
        <w:rPr>
          <w:color w:val="auto"/>
          <w:szCs w:val="20"/>
          <w:lang w:eastAsia="en-US"/>
        </w:rPr>
        <w:t>-</w:t>
      </w:r>
      <w:r w:rsidR="0024103F" w:rsidRPr="00E82538">
        <w:rPr>
          <w:color w:val="auto"/>
          <w:szCs w:val="20"/>
          <w:lang w:eastAsia="en-US"/>
        </w:rPr>
        <w:t>year since 2009, and derived the recreational catch as the difference between the stated total (ICES 2020) and our estimated tourist catch (Table 1).</w:t>
      </w:r>
    </w:p>
    <w:p w:rsidR="0024103F" w:rsidRPr="00E82538" w:rsidRDefault="0024103F" w:rsidP="00E82538">
      <w:pPr>
        <w:autoSpaceDE w:val="0"/>
        <w:autoSpaceDN w:val="0"/>
        <w:adjustRightInd w:val="0"/>
        <w:spacing w:after="0" w:line="240" w:lineRule="auto"/>
        <w:contextualSpacing/>
        <w:mirrorIndents/>
        <w:rPr>
          <w:color w:val="auto"/>
          <w:szCs w:val="20"/>
          <w:lang w:eastAsia="en-US"/>
        </w:rPr>
      </w:pPr>
    </w:p>
    <w:p w:rsidR="0024103F" w:rsidRPr="00E82538" w:rsidRDefault="0024103F"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t>Table 1 provides the total annual recreational and tourist catches of coastal cod</w:t>
      </w:r>
      <w:r w:rsidR="00164D9F" w:rsidRPr="00E82538">
        <w:rPr>
          <w:color w:val="auto"/>
          <w:szCs w:val="20"/>
          <w:lang w:eastAsia="en-US"/>
        </w:rPr>
        <w:t>, whic</w:t>
      </w:r>
      <w:r w:rsidRPr="00E82538">
        <w:rPr>
          <w:color w:val="auto"/>
          <w:szCs w:val="20"/>
          <w:lang w:eastAsia="en-US"/>
        </w:rPr>
        <w:t xml:space="preserve">h occurs in western and northern Norway, </w:t>
      </w:r>
      <w:r w:rsidR="00164D9F" w:rsidRPr="00E82538">
        <w:rPr>
          <w:color w:val="auto"/>
          <w:szCs w:val="20"/>
          <w:lang w:eastAsia="en-US"/>
        </w:rPr>
        <w:t>northward of around</w:t>
      </w:r>
      <w:r w:rsidRPr="00E82538">
        <w:rPr>
          <w:color w:val="auto"/>
          <w:szCs w:val="20"/>
          <w:lang w:eastAsia="en-US"/>
        </w:rPr>
        <w:t xml:space="preserve"> 62N</w:t>
      </w:r>
      <w:r w:rsidR="00164D9F" w:rsidRPr="00E82538">
        <w:rPr>
          <w:color w:val="auto"/>
          <w:szCs w:val="20"/>
          <w:lang w:eastAsia="en-US"/>
        </w:rPr>
        <w:t xml:space="preserve">. However, we required the catch not just of cod but also of the other species taken by these fisheries, and the subset of these that originate from our Barents Sea model area. Data from </w:t>
      </w:r>
      <w:proofErr w:type="spellStart"/>
      <w:r w:rsidR="00164D9F" w:rsidRPr="00E82538">
        <w:rPr>
          <w:color w:val="231F20"/>
          <w:szCs w:val="20"/>
          <w:lang w:eastAsia="en-US"/>
        </w:rPr>
        <w:t>Vølstad</w:t>
      </w:r>
      <w:proofErr w:type="spellEnd"/>
      <w:r w:rsidR="00164D9F" w:rsidRPr="00E82538">
        <w:rPr>
          <w:color w:val="auto"/>
          <w:szCs w:val="20"/>
          <w:lang w:eastAsia="en-US"/>
        </w:rPr>
        <w:t xml:space="preserve"> et al. (2011) provide some information to attempt this extrapolation.</w:t>
      </w:r>
    </w:p>
    <w:p w:rsidR="00164D9F" w:rsidRPr="00E82538" w:rsidRDefault="00164D9F" w:rsidP="00E82538">
      <w:pPr>
        <w:autoSpaceDE w:val="0"/>
        <w:autoSpaceDN w:val="0"/>
        <w:adjustRightInd w:val="0"/>
        <w:spacing w:after="0" w:line="240" w:lineRule="auto"/>
        <w:contextualSpacing/>
        <w:mirrorIndents/>
        <w:rPr>
          <w:color w:val="auto"/>
          <w:szCs w:val="20"/>
          <w:lang w:eastAsia="en-US"/>
        </w:rPr>
      </w:pPr>
    </w:p>
    <w:p w:rsidR="00164D9F" w:rsidRPr="00E82538" w:rsidRDefault="00164D9F" w:rsidP="00E82538">
      <w:pPr>
        <w:autoSpaceDE w:val="0"/>
        <w:autoSpaceDN w:val="0"/>
        <w:adjustRightInd w:val="0"/>
        <w:spacing w:after="0" w:line="240" w:lineRule="auto"/>
        <w:contextualSpacing/>
        <w:mirrorIndents/>
        <w:rPr>
          <w:color w:val="auto"/>
          <w:szCs w:val="20"/>
          <w:lang w:eastAsia="en-US"/>
        </w:rPr>
      </w:pPr>
      <w:proofErr w:type="spellStart"/>
      <w:r w:rsidRPr="00E82538">
        <w:rPr>
          <w:color w:val="231F20"/>
          <w:szCs w:val="20"/>
          <w:lang w:eastAsia="en-US"/>
        </w:rPr>
        <w:t>Vølstad</w:t>
      </w:r>
      <w:proofErr w:type="spellEnd"/>
      <w:r w:rsidRPr="00E82538">
        <w:rPr>
          <w:color w:val="auto"/>
          <w:szCs w:val="20"/>
          <w:lang w:eastAsia="en-US"/>
        </w:rPr>
        <w:t xml:space="preserve"> et al. (2011) surveyed Norwegian </w:t>
      </w:r>
      <w:proofErr w:type="gramStart"/>
      <w:r w:rsidRPr="00E82538">
        <w:rPr>
          <w:color w:val="auto"/>
          <w:szCs w:val="20"/>
          <w:lang w:eastAsia="en-US"/>
        </w:rPr>
        <w:t>sea</w:t>
      </w:r>
      <w:proofErr w:type="gramEnd"/>
      <w:r w:rsidRPr="00E82538">
        <w:rPr>
          <w:color w:val="auto"/>
          <w:szCs w:val="20"/>
          <w:lang w:eastAsia="en-US"/>
        </w:rPr>
        <w:t xml:space="preserve"> fishing tourism businesses in 2009 (Figure 1) to gather data on the level of activity (boat days), participants and catch composition. Catch quantities by species were integrated for regions north and south of 62N (Table 2). There was a clear different in composition, with cod forming over 50% of the catch north of 62N, and less than 10% to the south. By way of corroboration, ICES (2010) also estimated that cod formed around 50% of the recreational and tourism catch north of 62N during the early 2000’s.</w:t>
      </w:r>
      <w:r w:rsidR="00541904" w:rsidRPr="00E82538">
        <w:rPr>
          <w:color w:val="auto"/>
          <w:szCs w:val="20"/>
          <w:lang w:eastAsia="en-US"/>
        </w:rPr>
        <w:t xml:space="preserve"> South of 62N, </w:t>
      </w:r>
      <w:proofErr w:type="spellStart"/>
      <w:r w:rsidR="00541904" w:rsidRPr="00E82538">
        <w:rPr>
          <w:color w:val="auto"/>
          <w:szCs w:val="20"/>
          <w:lang w:eastAsia="en-US"/>
        </w:rPr>
        <w:t>saithe</w:t>
      </w:r>
      <w:proofErr w:type="spellEnd"/>
      <w:r w:rsidR="00541904" w:rsidRPr="00E82538">
        <w:rPr>
          <w:color w:val="auto"/>
          <w:szCs w:val="20"/>
          <w:lang w:eastAsia="en-US"/>
        </w:rPr>
        <w:t xml:space="preserve"> was the main species caught, followed by mackerel in 2009 (</w:t>
      </w:r>
      <w:proofErr w:type="spellStart"/>
      <w:r w:rsidR="00541904" w:rsidRPr="00E82538">
        <w:rPr>
          <w:color w:val="231F20"/>
          <w:szCs w:val="20"/>
          <w:lang w:eastAsia="en-US"/>
        </w:rPr>
        <w:t>Vølstad</w:t>
      </w:r>
      <w:proofErr w:type="spellEnd"/>
      <w:r w:rsidR="00541904" w:rsidRPr="00E82538">
        <w:rPr>
          <w:color w:val="auto"/>
          <w:szCs w:val="20"/>
          <w:lang w:eastAsia="en-US"/>
        </w:rPr>
        <w:t xml:space="preserve"> et al., 2011). Apart from mackerel, all the species were members of the demersal fish guild in our model.</w:t>
      </w: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t xml:space="preserve">In the absence of any other catch composition data we estimated the total demersal catch, and the mackerel catch for the area north of 62N in each year from the 2009 data, assuming a constant ratio of all demersal species : cod of 1.857, and mackerel </w:t>
      </w:r>
      <w:r w:rsidR="00410EA2">
        <w:rPr>
          <w:color w:val="auto"/>
          <w:szCs w:val="20"/>
          <w:lang w:eastAsia="en-US"/>
        </w:rPr>
        <w:t>:</w:t>
      </w:r>
      <w:r w:rsidRPr="00E82538">
        <w:rPr>
          <w:color w:val="auto"/>
          <w:szCs w:val="20"/>
          <w:lang w:eastAsia="en-US"/>
        </w:rPr>
        <w:t xml:space="preserve"> cod of 0.0086 (Table 2).</w:t>
      </w: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lastRenderedPageBreak/>
        <w:t xml:space="preserve">Tourism and recreation catches along the Norwegian coast bordering our Barents Sea model would clearly be less than the total north of 62N. </w:t>
      </w:r>
      <w:r w:rsidR="00E82538" w:rsidRPr="00E82538">
        <w:rPr>
          <w:color w:val="auto"/>
          <w:szCs w:val="20"/>
          <w:lang w:eastAsia="en-US"/>
        </w:rPr>
        <w:t>However, t</w:t>
      </w:r>
      <w:r w:rsidR="00410EA2">
        <w:rPr>
          <w:color w:val="auto"/>
          <w:szCs w:val="20"/>
          <w:lang w:eastAsia="en-US"/>
        </w:rPr>
        <w:t>he breakdown o</w:t>
      </w:r>
      <w:r w:rsidR="00E82538" w:rsidRPr="00E82538">
        <w:rPr>
          <w:color w:val="auto"/>
          <w:szCs w:val="20"/>
          <w:lang w:eastAsia="en-US"/>
        </w:rPr>
        <w:t xml:space="preserve">f catches in 2009 at finer resolution than that reported by </w:t>
      </w:r>
      <w:proofErr w:type="spellStart"/>
      <w:r w:rsidR="00E82538" w:rsidRPr="00E82538">
        <w:rPr>
          <w:color w:val="231F20"/>
          <w:szCs w:val="20"/>
          <w:lang w:eastAsia="en-US"/>
        </w:rPr>
        <w:t>Vølstad</w:t>
      </w:r>
      <w:proofErr w:type="spellEnd"/>
      <w:r w:rsidR="00E82538" w:rsidRPr="00E82538">
        <w:rPr>
          <w:color w:val="auto"/>
          <w:szCs w:val="20"/>
          <w:lang w:eastAsia="en-US"/>
        </w:rPr>
        <w:t xml:space="preserve"> et al. (2011) was not available. Hence we crudely estimated the proportion of  annual catches from north of 62N that might have been taken in our model area based on the proportion of sea fishing tourism businesses participating in the 2009 study which were located in the Troms and </w:t>
      </w:r>
      <w:proofErr w:type="spellStart"/>
      <w:r w:rsidR="00E82538" w:rsidRPr="00E82538">
        <w:rPr>
          <w:color w:val="auto"/>
          <w:szCs w:val="20"/>
          <w:lang w:eastAsia="en-US"/>
        </w:rPr>
        <w:t>Finmark</w:t>
      </w:r>
      <w:proofErr w:type="spellEnd"/>
      <w:r w:rsidR="00E82538" w:rsidRPr="00E82538">
        <w:rPr>
          <w:color w:val="auto"/>
          <w:szCs w:val="20"/>
          <w:lang w:eastAsia="en-US"/>
        </w:rPr>
        <w:t xml:space="preserve"> areas (Figure 1; 11 out of 52 businesses north of 62N; 21.57%). The results are estimates, albeit obviously crude, of the catch of demersal fish and migratory fish (mackerel) guilds in our Barents Sea model domain (Table 3).</w:t>
      </w:r>
    </w:p>
    <w:p w:rsidR="00E82538" w:rsidRPr="00E82538" w:rsidRDefault="00E82538" w:rsidP="00E82538">
      <w:pPr>
        <w:autoSpaceDE w:val="0"/>
        <w:autoSpaceDN w:val="0"/>
        <w:adjustRightInd w:val="0"/>
        <w:spacing w:after="0" w:line="240" w:lineRule="auto"/>
        <w:contextualSpacing/>
        <w:mirrorIndents/>
        <w:rPr>
          <w:color w:val="auto"/>
          <w:szCs w:val="20"/>
          <w:lang w:eastAsia="en-US"/>
        </w:rPr>
      </w:pPr>
    </w:p>
    <w:p w:rsidR="00AD0D0C" w:rsidRDefault="00967027" w:rsidP="00E82538">
      <w:pPr>
        <w:spacing w:after="0" w:line="240" w:lineRule="auto"/>
        <w:contextualSpacing/>
        <w:mirrorIndents/>
        <w:rPr>
          <w:b/>
          <w:szCs w:val="20"/>
        </w:rPr>
      </w:pPr>
      <w:r>
        <w:rPr>
          <w:b/>
          <w:szCs w:val="20"/>
        </w:rPr>
        <w:t xml:space="preserve">Estimation of </w:t>
      </w:r>
      <w:r w:rsidR="005829C8">
        <w:rPr>
          <w:b/>
          <w:szCs w:val="20"/>
        </w:rPr>
        <w:t xml:space="preserve">Norwegian </w:t>
      </w:r>
      <w:r>
        <w:rPr>
          <w:b/>
          <w:szCs w:val="20"/>
        </w:rPr>
        <w:t>fishing activity</w:t>
      </w:r>
    </w:p>
    <w:p w:rsidR="00967027" w:rsidRDefault="00967027" w:rsidP="00E82538">
      <w:pPr>
        <w:spacing w:after="0" w:line="240" w:lineRule="auto"/>
        <w:contextualSpacing/>
        <w:mirrorIndents/>
        <w:rPr>
          <w:szCs w:val="20"/>
        </w:rPr>
      </w:pPr>
    </w:p>
    <w:p w:rsidR="00AD0D0C" w:rsidRDefault="00AD0D0C" w:rsidP="00AD0D0C">
      <w:pPr>
        <w:autoSpaceDE w:val="0"/>
        <w:autoSpaceDN w:val="0"/>
        <w:adjustRightInd w:val="0"/>
        <w:spacing w:after="0" w:line="240" w:lineRule="auto"/>
        <w:rPr>
          <w:color w:val="231F20"/>
          <w:szCs w:val="20"/>
          <w:lang w:eastAsia="en-US"/>
        </w:rPr>
      </w:pPr>
      <w:r w:rsidRPr="00AD0D0C">
        <w:rPr>
          <w:szCs w:val="20"/>
        </w:rPr>
        <w:t xml:space="preserve">Data on the level of fishing activity by recreation and tourism sectors is even </w:t>
      </w:r>
      <w:proofErr w:type="gramStart"/>
      <w:r w:rsidRPr="00AD0D0C">
        <w:rPr>
          <w:szCs w:val="20"/>
        </w:rPr>
        <w:t>more hard</w:t>
      </w:r>
      <w:proofErr w:type="gramEnd"/>
      <w:r w:rsidRPr="00AD0D0C">
        <w:rPr>
          <w:szCs w:val="20"/>
        </w:rPr>
        <w:t xml:space="preserve"> to locate than catch quantities and composition. We could only find one estimate – 1</w:t>
      </w:r>
      <w:r w:rsidR="00B916A0">
        <w:rPr>
          <w:szCs w:val="20"/>
        </w:rPr>
        <w:t>.4</w:t>
      </w:r>
      <w:r w:rsidRPr="00AD0D0C">
        <w:rPr>
          <w:szCs w:val="20"/>
        </w:rPr>
        <w:t>3 x 10</w:t>
      </w:r>
      <w:r w:rsidR="00B916A0">
        <w:rPr>
          <w:szCs w:val="20"/>
          <w:vertAlign w:val="superscript"/>
        </w:rPr>
        <w:t>5</w:t>
      </w:r>
      <w:r w:rsidRPr="00AD0D0C">
        <w:rPr>
          <w:szCs w:val="20"/>
        </w:rPr>
        <w:t xml:space="preserve"> boat days by the entire Norwegian tourism sector in 2009 (</w:t>
      </w:r>
      <w:proofErr w:type="spellStart"/>
      <w:r w:rsidRPr="00AD0D0C">
        <w:rPr>
          <w:color w:val="231F20"/>
          <w:szCs w:val="20"/>
          <w:lang w:eastAsia="en-US"/>
        </w:rPr>
        <w:t>Vølstad</w:t>
      </w:r>
      <w:proofErr w:type="spellEnd"/>
      <w:r w:rsidRPr="00AD0D0C">
        <w:rPr>
          <w:color w:val="auto"/>
          <w:szCs w:val="20"/>
          <w:lang w:eastAsia="en-US"/>
        </w:rPr>
        <w:t xml:space="preserve"> et al., 2011). Across the 4000 boat-days sampled in 2009, t</w:t>
      </w:r>
      <w:r w:rsidRPr="00AD0D0C">
        <w:rPr>
          <w:color w:val="231F20"/>
          <w:szCs w:val="20"/>
          <w:lang w:eastAsia="en-US"/>
        </w:rPr>
        <w:t>he mean number of fishing tourists per boat was typ</w:t>
      </w:r>
      <w:r w:rsidR="00967027">
        <w:rPr>
          <w:color w:val="231F20"/>
          <w:szCs w:val="20"/>
          <w:lang w:eastAsia="en-US"/>
        </w:rPr>
        <w:t xml:space="preserve">ically 2–3, and the mean catch </w:t>
      </w:r>
      <w:r w:rsidRPr="00AD0D0C">
        <w:rPr>
          <w:color w:val="231F20"/>
          <w:szCs w:val="20"/>
          <w:lang w:eastAsia="en-US"/>
        </w:rPr>
        <w:t>per boat-day ranged from 7 to 27 kg</w:t>
      </w:r>
      <w:r>
        <w:rPr>
          <w:color w:val="231F20"/>
          <w:szCs w:val="20"/>
          <w:lang w:eastAsia="en-US"/>
        </w:rPr>
        <w:t>.</w:t>
      </w:r>
    </w:p>
    <w:p w:rsidR="00AD0D0C" w:rsidRDefault="00AD0D0C" w:rsidP="00AD0D0C">
      <w:pPr>
        <w:autoSpaceDE w:val="0"/>
        <w:autoSpaceDN w:val="0"/>
        <w:adjustRightInd w:val="0"/>
        <w:spacing w:after="0" w:line="240" w:lineRule="auto"/>
        <w:rPr>
          <w:color w:val="231F20"/>
          <w:szCs w:val="20"/>
          <w:lang w:eastAsia="en-US"/>
        </w:rPr>
      </w:pPr>
    </w:p>
    <w:p w:rsidR="00A0269E" w:rsidRPr="00A0269E" w:rsidRDefault="00AD0D0C" w:rsidP="00AD0D0C">
      <w:pPr>
        <w:autoSpaceDE w:val="0"/>
        <w:autoSpaceDN w:val="0"/>
        <w:adjustRightInd w:val="0"/>
        <w:spacing w:after="0" w:line="240" w:lineRule="auto"/>
        <w:rPr>
          <w:color w:val="231F20"/>
          <w:szCs w:val="20"/>
          <w:lang w:eastAsia="en-US"/>
        </w:rPr>
      </w:pPr>
      <w:r>
        <w:rPr>
          <w:color w:val="231F20"/>
          <w:szCs w:val="20"/>
          <w:lang w:eastAsia="en-US"/>
        </w:rPr>
        <w:t xml:space="preserve">Lacking any other data, we </w:t>
      </w:r>
      <w:r w:rsidR="00B916A0">
        <w:rPr>
          <w:color w:val="231F20"/>
          <w:szCs w:val="20"/>
          <w:lang w:eastAsia="en-US"/>
        </w:rPr>
        <w:t xml:space="preserve">crudely </w:t>
      </w:r>
      <w:r>
        <w:rPr>
          <w:color w:val="231F20"/>
          <w:szCs w:val="20"/>
          <w:lang w:eastAsia="en-US"/>
        </w:rPr>
        <w:t xml:space="preserve">apportioned the total </w:t>
      </w:r>
      <w:r w:rsidR="00B916A0">
        <w:rPr>
          <w:color w:val="231F20"/>
          <w:szCs w:val="20"/>
          <w:lang w:eastAsia="en-US"/>
        </w:rPr>
        <w:t>annual activity</w:t>
      </w:r>
      <w:r>
        <w:rPr>
          <w:color w:val="231F20"/>
          <w:szCs w:val="20"/>
          <w:lang w:eastAsia="en-US"/>
        </w:rPr>
        <w:t xml:space="preserve"> in 2009 to</w:t>
      </w:r>
      <w:r w:rsidR="00B916A0">
        <w:rPr>
          <w:color w:val="231F20"/>
          <w:szCs w:val="20"/>
          <w:lang w:eastAsia="en-US"/>
        </w:rPr>
        <w:t xml:space="preserve"> the Troms and </w:t>
      </w:r>
      <w:proofErr w:type="spellStart"/>
      <w:r w:rsidR="00B916A0">
        <w:rPr>
          <w:color w:val="231F20"/>
          <w:szCs w:val="20"/>
          <w:lang w:eastAsia="en-US"/>
        </w:rPr>
        <w:t>Finmark</w:t>
      </w:r>
      <w:proofErr w:type="spellEnd"/>
      <w:r w:rsidR="00B916A0">
        <w:rPr>
          <w:color w:val="231F20"/>
          <w:szCs w:val="20"/>
          <w:lang w:eastAsia="en-US"/>
        </w:rPr>
        <w:t xml:space="preserve"> regions in proportion to the numbers of businesses participating in the 2009 study (Figure 1; 11 in </w:t>
      </w:r>
      <w:proofErr w:type="spellStart"/>
      <w:r w:rsidR="00B916A0">
        <w:rPr>
          <w:color w:val="231F20"/>
          <w:szCs w:val="20"/>
          <w:lang w:eastAsia="en-US"/>
        </w:rPr>
        <w:t>Finmark</w:t>
      </w:r>
      <w:proofErr w:type="spellEnd"/>
      <w:r w:rsidR="00B916A0">
        <w:rPr>
          <w:color w:val="231F20"/>
          <w:szCs w:val="20"/>
          <w:lang w:eastAsia="en-US"/>
        </w:rPr>
        <w:t xml:space="preserve"> and Troms out a Norway total of 79; 13.92%) – Troms and </w:t>
      </w:r>
      <w:proofErr w:type="spellStart"/>
      <w:r w:rsidR="00B916A0">
        <w:rPr>
          <w:color w:val="231F20"/>
          <w:szCs w:val="20"/>
          <w:lang w:eastAsia="en-US"/>
        </w:rPr>
        <w:t>Finmark</w:t>
      </w:r>
      <w:proofErr w:type="spellEnd"/>
      <w:r w:rsidR="00B916A0">
        <w:rPr>
          <w:color w:val="231F20"/>
          <w:szCs w:val="20"/>
          <w:lang w:eastAsia="en-US"/>
        </w:rPr>
        <w:t xml:space="preserve"> activity = 1.99 x 10</w:t>
      </w:r>
      <w:r w:rsidR="00B916A0" w:rsidRPr="00A0269E">
        <w:rPr>
          <w:color w:val="231F20"/>
          <w:szCs w:val="20"/>
          <w:vertAlign w:val="superscript"/>
          <w:lang w:eastAsia="en-US"/>
        </w:rPr>
        <w:t>4</w:t>
      </w:r>
      <w:r w:rsidR="00B916A0">
        <w:rPr>
          <w:color w:val="231F20"/>
          <w:szCs w:val="20"/>
          <w:lang w:eastAsia="en-US"/>
        </w:rPr>
        <w:t xml:space="preserve"> boat days. We further assumed that each boat day involved </w:t>
      </w:r>
      <w:r w:rsidR="00A0269E">
        <w:rPr>
          <w:color w:val="231F20"/>
          <w:szCs w:val="20"/>
          <w:lang w:eastAsia="en-US"/>
        </w:rPr>
        <w:t xml:space="preserve">a notional </w:t>
      </w:r>
      <w:r w:rsidR="00C1073C">
        <w:rPr>
          <w:color w:val="231F20"/>
          <w:szCs w:val="20"/>
          <w:lang w:eastAsia="en-US"/>
        </w:rPr>
        <w:t>4h of hooks-in-the-</w:t>
      </w:r>
      <w:r w:rsidR="00B916A0">
        <w:rPr>
          <w:color w:val="231F20"/>
          <w:szCs w:val="20"/>
          <w:lang w:eastAsia="en-US"/>
        </w:rPr>
        <w:t>water</w:t>
      </w:r>
      <w:r w:rsidR="00C1073C">
        <w:rPr>
          <w:color w:val="231F20"/>
          <w:szCs w:val="20"/>
          <w:lang w:eastAsia="en-US"/>
        </w:rPr>
        <w:t xml:space="preserve"> time</w:t>
      </w:r>
      <w:r w:rsidR="00A0269E">
        <w:rPr>
          <w:color w:val="231F20"/>
          <w:szCs w:val="20"/>
          <w:lang w:eastAsia="en-US"/>
        </w:rPr>
        <w:t xml:space="preserve">, so that the effective activity was </w:t>
      </w:r>
      <w:r w:rsidR="00C1073C">
        <w:rPr>
          <w:color w:val="231F20"/>
          <w:szCs w:val="20"/>
          <w:lang w:eastAsia="en-US"/>
        </w:rPr>
        <w:t>79,646</w:t>
      </w:r>
      <w:r w:rsidR="00A0269E">
        <w:rPr>
          <w:color w:val="231F20"/>
          <w:szCs w:val="20"/>
          <w:lang w:eastAsia="en-US"/>
        </w:rPr>
        <w:t xml:space="preserve"> hours. Finally, the most challenging assumptions – </w:t>
      </w:r>
      <w:r w:rsidR="00C1073C">
        <w:rPr>
          <w:color w:val="231F20"/>
          <w:szCs w:val="20"/>
          <w:lang w:eastAsia="en-US"/>
        </w:rPr>
        <w:t xml:space="preserve">firstly </w:t>
      </w:r>
      <w:r w:rsidR="00A0269E">
        <w:rPr>
          <w:color w:val="231F20"/>
          <w:szCs w:val="20"/>
          <w:lang w:eastAsia="en-US"/>
        </w:rPr>
        <w:t>that the</w:t>
      </w:r>
      <w:r w:rsidR="00C1073C">
        <w:rPr>
          <w:color w:val="231F20"/>
          <w:szCs w:val="20"/>
          <w:lang w:eastAsia="en-US"/>
        </w:rPr>
        <w:t xml:space="preserve"> 2009</w:t>
      </w:r>
      <w:r w:rsidR="00A0269E">
        <w:rPr>
          <w:color w:val="231F20"/>
          <w:szCs w:val="20"/>
          <w:lang w:eastAsia="en-US"/>
        </w:rPr>
        <w:t xml:space="preserve"> total catch per unit activity</w:t>
      </w:r>
      <w:r w:rsidR="00C1073C">
        <w:rPr>
          <w:color w:val="231F20"/>
          <w:szCs w:val="20"/>
          <w:lang w:eastAsia="en-US"/>
        </w:rPr>
        <w:t xml:space="preserve"> by the tourist sector</w:t>
      </w:r>
      <w:r w:rsidR="00A0269E">
        <w:rPr>
          <w:color w:val="231F20"/>
          <w:szCs w:val="20"/>
          <w:lang w:eastAsia="en-US"/>
        </w:rPr>
        <w:t xml:space="preserve"> </w:t>
      </w:r>
      <w:r w:rsidR="00C1073C">
        <w:rPr>
          <w:color w:val="231F20"/>
          <w:szCs w:val="20"/>
          <w:lang w:eastAsia="en-US"/>
        </w:rPr>
        <w:t xml:space="preserve">(7.86 kg/h) </w:t>
      </w:r>
      <w:r w:rsidR="00A0269E">
        <w:rPr>
          <w:color w:val="231F20"/>
          <w:szCs w:val="20"/>
          <w:lang w:eastAsia="en-US"/>
        </w:rPr>
        <w:t xml:space="preserve">was constant over the years covered by the ICES 2020 time series, and </w:t>
      </w:r>
      <w:r w:rsidR="00C1073C">
        <w:rPr>
          <w:color w:val="231F20"/>
          <w:szCs w:val="20"/>
          <w:lang w:eastAsia="en-US"/>
        </w:rPr>
        <w:t xml:space="preserve">secondly </w:t>
      </w:r>
      <w:r w:rsidR="00A0269E">
        <w:rPr>
          <w:color w:val="231F20"/>
          <w:szCs w:val="20"/>
          <w:lang w:eastAsia="en-US"/>
        </w:rPr>
        <w:t xml:space="preserve">that this was identical for both the tourist and recreational sectors. The latter is extremely problematic since there is evidence that some recreational fishers operate more powerful gears than the predominantly rod and line tourist sector, such as gill nets and longlines. So our assumption will certainly lead to a </w:t>
      </w:r>
      <w:proofErr w:type="gramStart"/>
      <w:r w:rsidR="00A0269E">
        <w:rPr>
          <w:color w:val="231F20"/>
          <w:szCs w:val="20"/>
          <w:lang w:eastAsia="en-US"/>
        </w:rPr>
        <w:t>biased  estimate</w:t>
      </w:r>
      <w:proofErr w:type="gramEnd"/>
      <w:r w:rsidR="00A0269E">
        <w:rPr>
          <w:color w:val="231F20"/>
          <w:szCs w:val="20"/>
          <w:lang w:eastAsia="en-US"/>
        </w:rPr>
        <w:t xml:space="preserve"> of </w:t>
      </w:r>
      <w:r w:rsidR="00C1073C">
        <w:rPr>
          <w:color w:val="231F20"/>
          <w:szCs w:val="20"/>
          <w:lang w:eastAsia="en-US"/>
        </w:rPr>
        <w:t xml:space="preserve">total </w:t>
      </w:r>
      <w:r w:rsidR="00A0269E">
        <w:rPr>
          <w:color w:val="231F20"/>
          <w:szCs w:val="20"/>
          <w:lang w:eastAsia="en-US"/>
        </w:rPr>
        <w:t>activity depending on the proportion of total catch due to tourism (Table 4).</w:t>
      </w:r>
    </w:p>
    <w:p w:rsidR="00747F8B" w:rsidRDefault="00747F8B" w:rsidP="00E82538">
      <w:pPr>
        <w:spacing w:after="0" w:line="240" w:lineRule="auto"/>
        <w:contextualSpacing/>
        <w:mirrorIndents/>
        <w:rPr>
          <w:szCs w:val="20"/>
        </w:rPr>
      </w:pPr>
    </w:p>
    <w:p w:rsidR="005829C8" w:rsidRPr="005753C6" w:rsidRDefault="005829C8" w:rsidP="00E82538">
      <w:pPr>
        <w:spacing w:after="0" w:line="240" w:lineRule="auto"/>
        <w:contextualSpacing/>
        <w:mirrorIndents/>
        <w:rPr>
          <w:b/>
          <w:szCs w:val="20"/>
        </w:rPr>
      </w:pPr>
      <w:r w:rsidRPr="005753C6">
        <w:rPr>
          <w:b/>
          <w:szCs w:val="20"/>
        </w:rPr>
        <w:t>Estimates of Russian tourism and recreational catches</w:t>
      </w:r>
      <w:r w:rsidR="001D56F0" w:rsidRPr="005753C6">
        <w:rPr>
          <w:b/>
          <w:szCs w:val="20"/>
        </w:rPr>
        <w:t xml:space="preserve"> and activity</w:t>
      </w:r>
    </w:p>
    <w:p w:rsidR="005829C8" w:rsidRDefault="005829C8" w:rsidP="00E82538">
      <w:pPr>
        <w:spacing w:after="0" w:line="240" w:lineRule="auto"/>
        <w:contextualSpacing/>
        <w:mirrorIndents/>
        <w:rPr>
          <w:szCs w:val="20"/>
        </w:rPr>
      </w:pPr>
    </w:p>
    <w:p w:rsidR="005829C8" w:rsidRPr="00AD0D0C" w:rsidRDefault="005829C8" w:rsidP="00E82538">
      <w:pPr>
        <w:spacing w:after="0" w:line="240" w:lineRule="auto"/>
        <w:contextualSpacing/>
        <w:mirrorIndents/>
        <w:rPr>
          <w:szCs w:val="20"/>
        </w:rPr>
      </w:pPr>
      <w:r>
        <w:rPr>
          <w:color w:val="auto"/>
          <w:szCs w:val="20"/>
          <w:lang w:eastAsia="en-US"/>
        </w:rPr>
        <w:t xml:space="preserve">Recreational sea fishing in Russia is extremely popular, and subsistence fishing provided an important source of nutrition during the decades immediately following World War II. </w:t>
      </w:r>
      <w:r w:rsidR="001D56F0">
        <w:rPr>
          <w:color w:val="auto"/>
          <w:szCs w:val="20"/>
          <w:lang w:eastAsia="en-US"/>
        </w:rPr>
        <w:t xml:space="preserve">Artisanal fishing has also been an important source of food with the landings not being recorded in official records. </w:t>
      </w:r>
      <w:r>
        <w:rPr>
          <w:color w:val="auto"/>
          <w:szCs w:val="20"/>
          <w:lang w:eastAsia="en-US"/>
        </w:rPr>
        <w:t xml:space="preserve">Sea fishing tourism at the Barents Sea and White Sea coastal areas has </w:t>
      </w:r>
      <w:r w:rsidR="00111EEA">
        <w:rPr>
          <w:color w:val="auto"/>
          <w:szCs w:val="20"/>
          <w:lang w:eastAsia="en-US"/>
        </w:rPr>
        <w:t>expanded</w:t>
      </w:r>
      <w:r>
        <w:rPr>
          <w:color w:val="auto"/>
          <w:szCs w:val="20"/>
          <w:lang w:eastAsia="en-US"/>
        </w:rPr>
        <w:t xml:space="preserve"> rapidly</w:t>
      </w:r>
      <w:r w:rsidR="00111EEA">
        <w:rPr>
          <w:color w:val="auto"/>
          <w:szCs w:val="20"/>
          <w:lang w:eastAsia="en-US"/>
        </w:rPr>
        <w:t xml:space="preserve"> since 1990</w:t>
      </w:r>
      <w:r w:rsidR="001D56F0">
        <w:rPr>
          <w:color w:val="auto"/>
          <w:szCs w:val="20"/>
          <w:lang w:eastAsia="en-US"/>
        </w:rPr>
        <w:t>, with an emphasis on salmon fishing especially in the Kola Peninsula</w:t>
      </w:r>
      <w:r>
        <w:rPr>
          <w:color w:val="auto"/>
          <w:szCs w:val="20"/>
          <w:lang w:eastAsia="en-US"/>
        </w:rPr>
        <w:t xml:space="preserve">. However, assembling quantitative data </w:t>
      </w:r>
      <w:r w:rsidR="00111EEA">
        <w:rPr>
          <w:color w:val="auto"/>
          <w:szCs w:val="20"/>
          <w:lang w:eastAsia="en-US"/>
        </w:rPr>
        <w:t xml:space="preserve">on the </w:t>
      </w:r>
      <w:r w:rsidR="001D56F0">
        <w:rPr>
          <w:color w:val="auto"/>
          <w:szCs w:val="20"/>
          <w:lang w:eastAsia="en-US"/>
        </w:rPr>
        <w:t>catches</w:t>
      </w:r>
      <w:r w:rsidR="00111EEA">
        <w:rPr>
          <w:color w:val="auto"/>
          <w:szCs w:val="20"/>
          <w:lang w:eastAsia="en-US"/>
        </w:rPr>
        <w:t xml:space="preserve"> from these fisheries </w:t>
      </w:r>
      <w:r>
        <w:rPr>
          <w:color w:val="auto"/>
          <w:szCs w:val="20"/>
          <w:lang w:eastAsia="en-US"/>
        </w:rPr>
        <w:t xml:space="preserve">is extremely difficult. </w:t>
      </w:r>
      <w:r w:rsidRPr="006F450C">
        <w:rPr>
          <w:color w:val="auto"/>
          <w:szCs w:val="20"/>
          <w:lang w:eastAsia="en-US"/>
        </w:rPr>
        <w:t>Popov</w:t>
      </w:r>
      <w:r>
        <w:rPr>
          <w:color w:val="auto"/>
          <w:szCs w:val="20"/>
          <w:lang w:eastAsia="en-US"/>
        </w:rPr>
        <w:t xml:space="preserve"> </w:t>
      </w:r>
      <w:r>
        <w:rPr>
          <w:color w:val="auto"/>
          <w:szCs w:val="20"/>
          <w:lang w:eastAsia="en-US"/>
        </w:rPr>
        <w:t>&amp;</w:t>
      </w:r>
      <w:r w:rsidRPr="006F450C">
        <w:rPr>
          <w:color w:val="auto"/>
          <w:szCs w:val="20"/>
          <w:lang w:eastAsia="en-US"/>
        </w:rPr>
        <w:t xml:space="preserve"> Zeller (2018)</w:t>
      </w:r>
      <w:r>
        <w:rPr>
          <w:color w:val="auto"/>
          <w:szCs w:val="20"/>
          <w:lang w:eastAsia="en-US"/>
        </w:rPr>
        <w:t xml:space="preserve"> provide the only accessible estimates, based on </w:t>
      </w:r>
      <w:r w:rsidR="001D56F0">
        <w:rPr>
          <w:color w:val="auto"/>
          <w:szCs w:val="20"/>
          <w:lang w:eastAsia="en-US"/>
        </w:rPr>
        <w:t xml:space="preserve">analyses of salmon catches, coastal population data and dietary records, and </w:t>
      </w:r>
      <w:r>
        <w:rPr>
          <w:color w:val="auto"/>
          <w:szCs w:val="20"/>
          <w:lang w:eastAsia="en-US"/>
        </w:rPr>
        <w:t>assumed fractions of the total reported Russian landings from the region</w:t>
      </w:r>
      <w:r w:rsidR="001D56F0">
        <w:rPr>
          <w:color w:val="auto"/>
          <w:szCs w:val="20"/>
          <w:lang w:eastAsia="en-US"/>
        </w:rPr>
        <w:t xml:space="preserve"> (Table 5).</w:t>
      </w:r>
    </w:p>
    <w:p w:rsidR="00747F8B" w:rsidRDefault="00747F8B" w:rsidP="00E82538">
      <w:pPr>
        <w:spacing w:after="0" w:line="240" w:lineRule="auto"/>
        <w:contextualSpacing/>
        <w:mirrorIndents/>
        <w:rPr>
          <w:szCs w:val="20"/>
        </w:rPr>
      </w:pPr>
    </w:p>
    <w:p w:rsidR="001D56F0" w:rsidRDefault="001D56F0" w:rsidP="00E82538">
      <w:pPr>
        <w:spacing w:after="0" w:line="240" w:lineRule="auto"/>
        <w:contextualSpacing/>
        <w:mirrorIndents/>
        <w:rPr>
          <w:color w:val="auto"/>
          <w:szCs w:val="20"/>
          <w:lang w:eastAsia="en-US"/>
        </w:rPr>
      </w:pPr>
      <w:r>
        <w:rPr>
          <w:szCs w:val="20"/>
        </w:rPr>
        <w:t xml:space="preserve">Species composition data for the artisanal, subsistence and recreational fisheries are not accessible, but discussion in </w:t>
      </w:r>
      <w:r w:rsidRPr="006F450C">
        <w:rPr>
          <w:color w:val="auto"/>
          <w:szCs w:val="20"/>
          <w:lang w:eastAsia="en-US"/>
        </w:rPr>
        <w:t>Popov</w:t>
      </w:r>
      <w:r>
        <w:rPr>
          <w:color w:val="auto"/>
          <w:szCs w:val="20"/>
          <w:lang w:eastAsia="en-US"/>
        </w:rPr>
        <w:t xml:space="preserve"> &amp;</w:t>
      </w:r>
      <w:r w:rsidRPr="006F450C">
        <w:rPr>
          <w:color w:val="auto"/>
          <w:szCs w:val="20"/>
          <w:lang w:eastAsia="en-US"/>
        </w:rPr>
        <w:t xml:space="preserve"> Zeller (2018)</w:t>
      </w:r>
      <w:r>
        <w:rPr>
          <w:color w:val="auto"/>
          <w:szCs w:val="20"/>
          <w:lang w:eastAsia="en-US"/>
        </w:rPr>
        <w:t xml:space="preserve"> indicates that a significant fraction of the recreational catch is represented by salmon, while demersal fish make up the bulk of everything else. Hence we assumed that 50% of recreational landings were </w:t>
      </w:r>
      <w:proofErr w:type="spellStart"/>
      <w:r>
        <w:rPr>
          <w:color w:val="auto"/>
          <w:szCs w:val="20"/>
          <w:lang w:eastAsia="en-US"/>
        </w:rPr>
        <w:t>planktivorous</w:t>
      </w:r>
      <w:proofErr w:type="spellEnd"/>
      <w:r>
        <w:rPr>
          <w:color w:val="auto"/>
          <w:szCs w:val="20"/>
          <w:lang w:eastAsia="en-US"/>
        </w:rPr>
        <w:t xml:space="preserve"> fish (salmon) and everything else was demersal (Table 5).</w:t>
      </w:r>
    </w:p>
    <w:p w:rsidR="001D56F0" w:rsidRDefault="001D56F0"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color w:val="auto"/>
          <w:szCs w:val="20"/>
          <w:lang w:eastAsia="en-US"/>
        </w:rPr>
      </w:pPr>
      <w:r>
        <w:rPr>
          <w:color w:val="auto"/>
          <w:szCs w:val="20"/>
          <w:lang w:eastAsia="en-US"/>
        </w:rPr>
        <w:t xml:space="preserve">No effort or activity data were reported by </w:t>
      </w:r>
      <w:r w:rsidRPr="006F450C">
        <w:rPr>
          <w:color w:val="auto"/>
          <w:szCs w:val="20"/>
          <w:lang w:eastAsia="en-US"/>
        </w:rPr>
        <w:t>Popov</w:t>
      </w:r>
      <w:r>
        <w:rPr>
          <w:color w:val="auto"/>
          <w:szCs w:val="20"/>
          <w:lang w:eastAsia="en-US"/>
        </w:rPr>
        <w:t xml:space="preserve"> &amp;</w:t>
      </w:r>
      <w:r w:rsidRPr="006F450C">
        <w:rPr>
          <w:color w:val="auto"/>
          <w:szCs w:val="20"/>
          <w:lang w:eastAsia="en-US"/>
        </w:rPr>
        <w:t xml:space="preserve"> Zeller (2018)</w:t>
      </w:r>
      <w:r>
        <w:rPr>
          <w:color w:val="auto"/>
          <w:szCs w:val="20"/>
          <w:lang w:eastAsia="en-US"/>
        </w:rPr>
        <w:t xml:space="preserve">. We therefore crudely assumed that the catch per unit activity in the </w:t>
      </w:r>
      <w:proofErr w:type="spellStart"/>
      <w:r>
        <w:rPr>
          <w:color w:val="auto"/>
          <w:szCs w:val="20"/>
          <w:lang w:eastAsia="en-US"/>
        </w:rPr>
        <w:t>Noirwegian</w:t>
      </w:r>
      <w:proofErr w:type="spellEnd"/>
      <w:r>
        <w:rPr>
          <w:color w:val="auto"/>
          <w:szCs w:val="20"/>
          <w:lang w:eastAsia="en-US"/>
        </w:rPr>
        <w:t xml:space="preserve"> tourist fishery was also applicable to the Russian recreational, artisanal and subsistence fisheries, in order to estimate activity rates.</w:t>
      </w:r>
    </w:p>
    <w:p w:rsidR="001D56F0" w:rsidRDefault="001D56F0" w:rsidP="00E82538">
      <w:pPr>
        <w:spacing w:after="0" w:line="240" w:lineRule="auto"/>
        <w:contextualSpacing/>
        <w:mirrorIndents/>
        <w:rPr>
          <w:color w:val="auto"/>
          <w:szCs w:val="20"/>
          <w:lang w:eastAsia="en-US"/>
        </w:rPr>
      </w:pPr>
    </w:p>
    <w:p w:rsidR="001D56F0" w:rsidRPr="005753C6" w:rsidRDefault="001D56F0" w:rsidP="00E82538">
      <w:pPr>
        <w:spacing w:after="0" w:line="240" w:lineRule="auto"/>
        <w:contextualSpacing/>
        <w:mirrorIndents/>
        <w:rPr>
          <w:b/>
          <w:color w:val="auto"/>
          <w:szCs w:val="20"/>
          <w:lang w:eastAsia="en-US"/>
        </w:rPr>
      </w:pPr>
      <w:r w:rsidRPr="005753C6">
        <w:rPr>
          <w:b/>
          <w:color w:val="auto"/>
          <w:szCs w:val="20"/>
          <w:lang w:eastAsia="en-US"/>
        </w:rPr>
        <w:t>Total catches and activity for recreational and tourist fisheries in the Barents Sea region</w:t>
      </w:r>
    </w:p>
    <w:p w:rsidR="001D56F0" w:rsidRDefault="001D56F0"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color w:val="auto"/>
          <w:szCs w:val="20"/>
          <w:lang w:eastAsia="en-US"/>
        </w:rPr>
      </w:pPr>
      <w:r>
        <w:rPr>
          <w:color w:val="auto"/>
          <w:szCs w:val="20"/>
          <w:lang w:eastAsia="en-US"/>
        </w:rPr>
        <w:t>The combined Russian and Norwegian estimates of annual fish guild catches and overall activity are shown in Table 6.</w:t>
      </w:r>
      <w:r w:rsidR="005753C6">
        <w:rPr>
          <w:color w:val="auto"/>
          <w:szCs w:val="20"/>
          <w:lang w:eastAsia="en-US"/>
        </w:rPr>
        <w:t xml:space="preserve"> Clearly these should be treated as highly uncertain given the heroic assumptions which have been applied.</w:t>
      </w:r>
    </w:p>
    <w:p w:rsidR="005753C6" w:rsidRDefault="005753C6" w:rsidP="00E82538">
      <w:pPr>
        <w:spacing w:after="0" w:line="240" w:lineRule="auto"/>
        <w:contextualSpacing/>
        <w:mirrorIndents/>
        <w:rPr>
          <w:color w:val="auto"/>
          <w:szCs w:val="20"/>
          <w:lang w:eastAsia="en-US"/>
        </w:rPr>
      </w:pPr>
    </w:p>
    <w:p w:rsidR="005753C6" w:rsidRDefault="005753C6"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szCs w:val="20"/>
        </w:rPr>
      </w:pPr>
    </w:p>
    <w:p w:rsidR="001D56F0" w:rsidRDefault="001D56F0" w:rsidP="00E82538">
      <w:pPr>
        <w:spacing w:after="0" w:line="240" w:lineRule="auto"/>
        <w:contextualSpacing/>
        <w:mirrorIndents/>
        <w:rPr>
          <w:szCs w:val="20"/>
        </w:rPr>
      </w:pPr>
    </w:p>
    <w:p w:rsidR="001D56F0" w:rsidRDefault="001D56F0" w:rsidP="00E82538">
      <w:pPr>
        <w:spacing w:after="0" w:line="240" w:lineRule="auto"/>
        <w:contextualSpacing/>
        <w:mirrorIndents/>
        <w:rPr>
          <w:szCs w:val="20"/>
        </w:rPr>
      </w:pPr>
    </w:p>
    <w:p w:rsidR="001D56F0" w:rsidRPr="00E82538" w:rsidRDefault="001D56F0" w:rsidP="00E82538">
      <w:pPr>
        <w:spacing w:after="0" w:line="240" w:lineRule="auto"/>
        <w:contextualSpacing/>
        <w:mirrorIndents/>
        <w:rPr>
          <w:szCs w:val="20"/>
        </w:rPr>
      </w:pPr>
    </w:p>
    <w:p w:rsidR="00747F8B" w:rsidRPr="00947AD3" w:rsidRDefault="00747F8B" w:rsidP="00E82538">
      <w:pPr>
        <w:spacing w:after="0" w:line="240" w:lineRule="auto"/>
        <w:contextualSpacing/>
        <w:mirrorIndents/>
        <w:rPr>
          <w:b/>
          <w:szCs w:val="20"/>
        </w:rPr>
      </w:pPr>
      <w:r w:rsidRPr="00947AD3">
        <w:rPr>
          <w:b/>
          <w:szCs w:val="20"/>
        </w:rPr>
        <w:t>References</w:t>
      </w:r>
    </w:p>
    <w:p w:rsidR="00747F8B" w:rsidRPr="00E82538" w:rsidRDefault="00747F8B" w:rsidP="00E82538">
      <w:pPr>
        <w:spacing w:after="0" w:line="240" w:lineRule="auto"/>
        <w:contextualSpacing/>
        <w:mirrorIndents/>
        <w:rPr>
          <w:szCs w:val="20"/>
        </w:rPr>
      </w:pPr>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Anon. 2005.</w:t>
      </w:r>
      <w:proofErr w:type="gramEnd"/>
      <w:r w:rsidRPr="00E82538">
        <w:rPr>
          <w:color w:val="auto"/>
          <w:szCs w:val="20"/>
          <w:lang w:eastAsia="en-US"/>
        </w:rPr>
        <w:t xml:space="preserve"> </w:t>
      </w:r>
      <w:proofErr w:type="gramStart"/>
      <w:r w:rsidRPr="00E82538">
        <w:rPr>
          <w:color w:val="auto"/>
          <w:szCs w:val="20"/>
          <w:lang w:eastAsia="en-US"/>
        </w:rPr>
        <w:t>Have the tourist fishery</w:t>
      </w:r>
      <w:proofErr w:type="gramEnd"/>
      <w:r w:rsidRPr="00E82538">
        <w:rPr>
          <w:color w:val="auto"/>
          <w:szCs w:val="20"/>
          <w:lang w:eastAsia="en-US"/>
        </w:rPr>
        <w:t xml:space="preserve"> any influence on the s </w:t>
      </w:r>
      <w:proofErr w:type="spellStart"/>
      <w:r w:rsidRPr="00E82538">
        <w:rPr>
          <w:color w:val="auto"/>
          <w:szCs w:val="20"/>
          <w:lang w:eastAsia="en-US"/>
        </w:rPr>
        <w:t>tock</w:t>
      </w:r>
      <w:proofErr w:type="spellEnd"/>
      <w:r w:rsidRPr="00E82538">
        <w:rPr>
          <w:color w:val="auto"/>
          <w:szCs w:val="20"/>
          <w:lang w:eastAsia="en-US"/>
        </w:rPr>
        <w:t xml:space="preserve"> of coastal cod? (In Norwegian)</w:t>
      </w:r>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A note.</w:t>
      </w:r>
      <w:proofErr w:type="gramEnd"/>
      <w:r w:rsidRPr="00E82538">
        <w:rPr>
          <w:color w:val="auto"/>
          <w:szCs w:val="20"/>
          <w:lang w:eastAsia="en-US"/>
        </w:rPr>
        <w:t xml:space="preserve"> </w:t>
      </w:r>
      <w:proofErr w:type="spellStart"/>
      <w:proofErr w:type="gramStart"/>
      <w:r w:rsidRPr="00E82538">
        <w:rPr>
          <w:color w:val="auto"/>
          <w:szCs w:val="20"/>
          <w:lang w:eastAsia="en-US"/>
        </w:rPr>
        <w:t>Essens</w:t>
      </w:r>
      <w:proofErr w:type="spellEnd"/>
      <w:r w:rsidRPr="00E82538">
        <w:rPr>
          <w:color w:val="auto"/>
          <w:szCs w:val="20"/>
          <w:lang w:eastAsia="en-US"/>
        </w:rPr>
        <w:t xml:space="preserve"> management, Trondheim, September 2005.</w:t>
      </w:r>
      <w:proofErr w:type="gramEnd"/>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
    <w:p w:rsidR="00576E70" w:rsidRPr="00E82538" w:rsidRDefault="00576E70" w:rsidP="00E82538">
      <w:pPr>
        <w:autoSpaceDE w:val="0"/>
        <w:autoSpaceDN w:val="0"/>
        <w:adjustRightInd w:val="0"/>
        <w:spacing w:after="0" w:line="240" w:lineRule="auto"/>
        <w:contextualSpacing/>
        <w:mirrorIndents/>
        <w:rPr>
          <w:color w:val="auto"/>
          <w:szCs w:val="20"/>
          <w:lang w:eastAsia="en-US"/>
        </w:rPr>
      </w:pPr>
      <w:proofErr w:type="spellStart"/>
      <w:r w:rsidRPr="00E82538">
        <w:rPr>
          <w:color w:val="auto"/>
          <w:szCs w:val="20"/>
          <w:lang w:eastAsia="en-US"/>
        </w:rPr>
        <w:t>Hallenstvedt</w:t>
      </w:r>
      <w:proofErr w:type="spellEnd"/>
      <w:r w:rsidRPr="00E82538">
        <w:rPr>
          <w:color w:val="auto"/>
          <w:szCs w:val="20"/>
          <w:lang w:eastAsia="en-US"/>
        </w:rPr>
        <w:t xml:space="preserve">, </w:t>
      </w:r>
      <w:proofErr w:type="gramStart"/>
      <w:r w:rsidRPr="00E82538">
        <w:rPr>
          <w:color w:val="auto"/>
          <w:szCs w:val="20"/>
          <w:lang w:eastAsia="en-US"/>
        </w:rPr>
        <w:t>A and</w:t>
      </w:r>
      <w:proofErr w:type="gramEnd"/>
      <w:r w:rsidRPr="00E82538">
        <w:rPr>
          <w:color w:val="auto"/>
          <w:szCs w:val="20"/>
          <w:lang w:eastAsia="en-US"/>
        </w:rPr>
        <w:t xml:space="preserve"> </w:t>
      </w:r>
      <w:proofErr w:type="spellStart"/>
      <w:r w:rsidRPr="00E82538">
        <w:rPr>
          <w:color w:val="auto"/>
          <w:szCs w:val="20"/>
          <w:lang w:eastAsia="en-US"/>
        </w:rPr>
        <w:t>Wulff</w:t>
      </w:r>
      <w:proofErr w:type="spellEnd"/>
      <w:r w:rsidRPr="00E82538">
        <w:rPr>
          <w:color w:val="auto"/>
          <w:szCs w:val="20"/>
          <w:lang w:eastAsia="en-US"/>
        </w:rPr>
        <w:t xml:space="preserve">, I, 2004. </w:t>
      </w:r>
      <w:proofErr w:type="gramStart"/>
      <w:r w:rsidRPr="00E82538">
        <w:rPr>
          <w:color w:val="auto"/>
          <w:szCs w:val="20"/>
          <w:lang w:eastAsia="en-US"/>
        </w:rPr>
        <w:t>Recreational fishery in the sea 2003.</w:t>
      </w:r>
      <w:proofErr w:type="gramEnd"/>
      <w:r w:rsidRPr="00E82538">
        <w:rPr>
          <w:color w:val="auto"/>
          <w:szCs w:val="20"/>
          <w:lang w:eastAsia="en-US"/>
        </w:rPr>
        <w:t xml:space="preserve"> </w:t>
      </w:r>
      <w:proofErr w:type="gramStart"/>
      <w:r w:rsidRPr="00E82538">
        <w:rPr>
          <w:color w:val="auto"/>
          <w:szCs w:val="20"/>
          <w:lang w:eastAsia="en-US"/>
        </w:rPr>
        <w:t>(In Norwegian).</w:t>
      </w:r>
      <w:proofErr w:type="gramEnd"/>
      <w:r w:rsidRPr="00E82538">
        <w:rPr>
          <w:color w:val="auto"/>
          <w:szCs w:val="20"/>
          <w:lang w:eastAsia="en-US"/>
        </w:rPr>
        <w:t xml:space="preserve"> Norwegian</w:t>
      </w:r>
    </w:p>
    <w:p w:rsidR="00576E70" w:rsidRPr="00E82538" w:rsidRDefault="00576E70" w:rsidP="00E82538">
      <w:pPr>
        <w:spacing w:after="0" w:line="240" w:lineRule="auto"/>
        <w:contextualSpacing/>
        <w:mirrorIndents/>
        <w:rPr>
          <w:color w:val="auto"/>
          <w:szCs w:val="20"/>
          <w:lang w:eastAsia="en-US"/>
        </w:rPr>
      </w:pPr>
      <w:proofErr w:type="gramStart"/>
      <w:r w:rsidRPr="00E82538">
        <w:rPr>
          <w:color w:val="auto"/>
          <w:szCs w:val="20"/>
          <w:lang w:eastAsia="en-US"/>
        </w:rPr>
        <w:t xml:space="preserve">College for Fisheries/University of </w:t>
      </w:r>
      <w:proofErr w:type="spellStart"/>
      <w:r w:rsidRPr="00E82538">
        <w:rPr>
          <w:color w:val="auto"/>
          <w:szCs w:val="20"/>
          <w:lang w:eastAsia="en-US"/>
        </w:rPr>
        <w:t>Tromsø</w:t>
      </w:r>
      <w:proofErr w:type="spellEnd"/>
      <w:r w:rsidRPr="00E82538">
        <w:rPr>
          <w:color w:val="auto"/>
          <w:szCs w:val="20"/>
          <w:lang w:eastAsia="en-US"/>
        </w:rPr>
        <w:t>, 2004.</w:t>
      </w:r>
      <w:proofErr w:type="gramEnd"/>
    </w:p>
    <w:p w:rsidR="00576E70" w:rsidRPr="00E82538" w:rsidRDefault="00576E70" w:rsidP="00E82538">
      <w:pPr>
        <w:spacing w:after="0" w:line="240" w:lineRule="auto"/>
        <w:contextualSpacing/>
        <w:mirrorIndents/>
        <w:rPr>
          <w:szCs w:val="20"/>
        </w:rPr>
      </w:pPr>
    </w:p>
    <w:p w:rsidR="00A44A1A" w:rsidRPr="00E82538" w:rsidRDefault="00A44A1A" w:rsidP="00E82538">
      <w:pPr>
        <w:autoSpaceDE w:val="0"/>
        <w:autoSpaceDN w:val="0"/>
        <w:adjustRightInd w:val="0"/>
        <w:spacing w:after="0" w:line="240" w:lineRule="auto"/>
        <w:contextualSpacing/>
        <w:mirrorIndents/>
        <w:rPr>
          <w:color w:val="auto"/>
          <w:szCs w:val="20"/>
        </w:rPr>
      </w:pPr>
      <w:proofErr w:type="gramStart"/>
      <w:r w:rsidRPr="00E82538">
        <w:rPr>
          <w:color w:val="auto"/>
          <w:szCs w:val="20"/>
          <w:lang w:eastAsia="en-US"/>
        </w:rPr>
        <w:t>ICES.</w:t>
      </w:r>
      <w:proofErr w:type="gramEnd"/>
      <w:r w:rsidRPr="00E82538">
        <w:rPr>
          <w:color w:val="auto"/>
          <w:szCs w:val="20"/>
          <w:lang w:eastAsia="en-US"/>
        </w:rPr>
        <w:t xml:space="preserve"> </w:t>
      </w:r>
      <w:proofErr w:type="gramStart"/>
      <w:r w:rsidRPr="00E82538">
        <w:rPr>
          <w:color w:val="auto"/>
          <w:szCs w:val="20"/>
          <w:lang w:eastAsia="en-US"/>
        </w:rPr>
        <w:t>2010. Report of the Arctic Fisheries Working Group (AFWG), 22 - 28 April 2010, Lisbon, Portugal / Bergen, Norway).</w:t>
      </w:r>
      <w:proofErr w:type="gramEnd"/>
      <w:r w:rsidRPr="00E82538">
        <w:rPr>
          <w:color w:val="auto"/>
          <w:szCs w:val="20"/>
          <w:lang w:eastAsia="en-US"/>
        </w:rPr>
        <w:t xml:space="preserve"> ICES CM 2010/ACOM</w:t>
      </w:r>
      <w:proofErr w:type="gramStart"/>
      <w:r w:rsidRPr="00E82538">
        <w:rPr>
          <w:color w:val="auto"/>
          <w:szCs w:val="20"/>
          <w:lang w:eastAsia="en-US"/>
        </w:rPr>
        <w:t>:05</w:t>
      </w:r>
      <w:proofErr w:type="gramEnd"/>
      <w:r w:rsidRPr="00E82538">
        <w:rPr>
          <w:color w:val="auto"/>
          <w:szCs w:val="20"/>
          <w:lang w:eastAsia="en-US"/>
        </w:rPr>
        <w:t xml:space="preserve">. </w:t>
      </w:r>
      <w:proofErr w:type="gramStart"/>
      <w:r w:rsidRPr="00E82538">
        <w:rPr>
          <w:color w:val="auto"/>
          <w:szCs w:val="20"/>
          <w:lang w:eastAsia="en-US"/>
        </w:rPr>
        <w:t>664 pp.</w:t>
      </w:r>
      <w:proofErr w:type="gramEnd"/>
    </w:p>
    <w:p w:rsidR="00A44A1A" w:rsidRPr="00E82538" w:rsidRDefault="00A44A1A" w:rsidP="00E82538">
      <w:pPr>
        <w:pStyle w:val="Default"/>
        <w:contextualSpacing/>
        <w:mirrorIndents/>
        <w:rPr>
          <w:rFonts w:ascii="Arial" w:hAnsi="Arial" w:cs="Arial"/>
          <w:sz w:val="20"/>
          <w:szCs w:val="20"/>
        </w:rPr>
      </w:pPr>
    </w:p>
    <w:p w:rsidR="00A44A1A" w:rsidRPr="00E82538" w:rsidRDefault="00A44A1A"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ICES.</w:t>
      </w:r>
      <w:proofErr w:type="gramEnd"/>
      <w:r w:rsidRPr="00E82538">
        <w:rPr>
          <w:color w:val="auto"/>
          <w:szCs w:val="20"/>
          <w:lang w:eastAsia="en-US"/>
        </w:rPr>
        <w:t xml:space="preserve"> 2018. Report of the Arctic Fisheries Working Group (AFWG), 18–24 April 2018, </w:t>
      </w:r>
      <w:proofErr w:type="spellStart"/>
      <w:r w:rsidRPr="00E82538">
        <w:rPr>
          <w:color w:val="auto"/>
          <w:szCs w:val="20"/>
          <w:lang w:eastAsia="en-US"/>
        </w:rPr>
        <w:t>Ispra</w:t>
      </w:r>
      <w:proofErr w:type="spellEnd"/>
      <w:r w:rsidRPr="00E82538">
        <w:rPr>
          <w:color w:val="auto"/>
          <w:szCs w:val="20"/>
          <w:lang w:eastAsia="en-US"/>
        </w:rPr>
        <w:t>, Italy. ICES CM 2018/ACOM</w:t>
      </w:r>
      <w:proofErr w:type="gramStart"/>
      <w:r w:rsidRPr="00E82538">
        <w:rPr>
          <w:color w:val="auto"/>
          <w:szCs w:val="20"/>
          <w:lang w:eastAsia="en-US"/>
        </w:rPr>
        <w:t>:06</w:t>
      </w:r>
      <w:proofErr w:type="gramEnd"/>
      <w:r w:rsidRPr="00E82538">
        <w:rPr>
          <w:color w:val="auto"/>
          <w:szCs w:val="20"/>
          <w:lang w:eastAsia="en-US"/>
        </w:rPr>
        <w:t xml:space="preserve">. </w:t>
      </w:r>
      <w:proofErr w:type="gramStart"/>
      <w:r w:rsidRPr="00E82538">
        <w:rPr>
          <w:color w:val="auto"/>
          <w:szCs w:val="20"/>
          <w:lang w:eastAsia="en-US"/>
        </w:rPr>
        <w:t>859 pp.</w:t>
      </w:r>
      <w:proofErr w:type="gramEnd"/>
    </w:p>
    <w:p w:rsidR="00A44A1A" w:rsidRPr="00E82538" w:rsidRDefault="00A44A1A" w:rsidP="00E82538">
      <w:pPr>
        <w:spacing w:after="0" w:line="240" w:lineRule="auto"/>
        <w:contextualSpacing/>
        <w:mirrorIndents/>
        <w:rPr>
          <w:color w:val="auto"/>
          <w:szCs w:val="20"/>
          <w:lang w:eastAsia="en-US"/>
        </w:rPr>
      </w:pPr>
    </w:p>
    <w:p w:rsidR="00A44A1A" w:rsidRPr="00E82538" w:rsidRDefault="00A44A1A"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ICES.</w:t>
      </w:r>
      <w:proofErr w:type="gramEnd"/>
      <w:r w:rsidRPr="00E82538">
        <w:rPr>
          <w:color w:val="auto"/>
          <w:szCs w:val="20"/>
          <w:lang w:eastAsia="en-US"/>
        </w:rPr>
        <w:t xml:space="preserve"> 2019. Arctic Fisheries Working Group (AFWG). ICES Scientific Reports. 1:30. 934 pp. </w:t>
      </w:r>
      <w:hyperlink r:id="rId5" w:history="1">
        <w:r w:rsidRPr="00E82538">
          <w:rPr>
            <w:rStyle w:val="Hyperlink"/>
            <w:szCs w:val="20"/>
            <w:lang w:eastAsia="en-US"/>
          </w:rPr>
          <w:t>http://doi.org/10.17895/ices.pub.5292</w:t>
        </w:r>
      </w:hyperlink>
    </w:p>
    <w:p w:rsidR="00A44A1A" w:rsidRPr="00E82538" w:rsidRDefault="00A44A1A" w:rsidP="00E82538">
      <w:pPr>
        <w:pStyle w:val="Default"/>
        <w:contextualSpacing/>
        <w:mirrorIndents/>
        <w:rPr>
          <w:rFonts w:ascii="Arial" w:hAnsi="Arial" w:cs="Arial"/>
          <w:sz w:val="20"/>
          <w:szCs w:val="20"/>
        </w:rPr>
      </w:pPr>
    </w:p>
    <w:p w:rsidR="00A44A1A" w:rsidRPr="00E82538" w:rsidRDefault="00A44A1A" w:rsidP="00E82538">
      <w:pPr>
        <w:pStyle w:val="Default"/>
        <w:contextualSpacing/>
        <w:mirrorIndents/>
        <w:rPr>
          <w:rFonts w:ascii="Arial" w:hAnsi="Arial" w:cs="Arial"/>
          <w:sz w:val="20"/>
          <w:szCs w:val="20"/>
        </w:rPr>
      </w:pPr>
      <w:proofErr w:type="gramStart"/>
      <w:r w:rsidRPr="00E82538">
        <w:rPr>
          <w:rFonts w:ascii="Arial" w:hAnsi="Arial" w:cs="Arial"/>
          <w:sz w:val="20"/>
          <w:szCs w:val="20"/>
        </w:rPr>
        <w:t>ICES.</w:t>
      </w:r>
      <w:proofErr w:type="gramEnd"/>
      <w:r w:rsidRPr="00E82538">
        <w:rPr>
          <w:rFonts w:ascii="Arial" w:hAnsi="Arial" w:cs="Arial"/>
          <w:sz w:val="20"/>
          <w:szCs w:val="20"/>
        </w:rPr>
        <w:t xml:space="preserve"> 2020. Arctic Fisheries Working Group (AFWG). ICES Scientific Reports. 2:52. 577 pp. </w:t>
      </w:r>
      <w:hyperlink r:id="rId6" w:history="1">
        <w:r w:rsidRPr="00E82538">
          <w:rPr>
            <w:rStyle w:val="Hyperlink"/>
            <w:rFonts w:ascii="Arial" w:hAnsi="Arial" w:cs="Arial"/>
            <w:sz w:val="20"/>
            <w:szCs w:val="20"/>
          </w:rPr>
          <w:t>http://doi.org/10.17895/ices.pub.6050</w:t>
        </w:r>
      </w:hyperlink>
    </w:p>
    <w:p w:rsidR="00A44A1A" w:rsidRPr="006F450C" w:rsidRDefault="00A44A1A" w:rsidP="00E82538">
      <w:pPr>
        <w:spacing w:after="0" w:line="240" w:lineRule="auto"/>
        <w:contextualSpacing/>
        <w:mirrorIndents/>
        <w:rPr>
          <w:szCs w:val="20"/>
        </w:rPr>
      </w:pPr>
    </w:p>
    <w:p w:rsidR="006F450C" w:rsidRPr="006F450C" w:rsidRDefault="006F450C" w:rsidP="005829C8">
      <w:pPr>
        <w:autoSpaceDE w:val="0"/>
        <w:autoSpaceDN w:val="0"/>
        <w:adjustRightInd w:val="0"/>
        <w:spacing w:after="0" w:line="240" w:lineRule="auto"/>
        <w:rPr>
          <w:color w:val="auto"/>
          <w:szCs w:val="20"/>
          <w:lang w:eastAsia="en-US"/>
        </w:rPr>
      </w:pPr>
      <w:proofErr w:type="gramStart"/>
      <w:r w:rsidRPr="006F450C">
        <w:rPr>
          <w:color w:val="auto"/>
          <w:szCs w:val="20"/>
          <w:lang w:eastAsia="en-US"/>
        </w:rPr>
        <w:t>Popov</w:t>
      </w:r>
      <w:r w:rsidR="005829C8">
        <w:rPr>
          <w:color w:val="auto"/>
          <w:szCs w:val="20"/>
          <w:lang w:eastAsia="en-US"/>
        </w:rPr>
        <w:t>,</w:t>
      </w:r>
      <w:r w:rsidRPr="006F450C">
        <w:rPr>
          <w:color w:val="auto"/>
          <w:szCs w:val="20"/>
          <w:lang w:eastAsia="en-US"/>
        </w:rPr>
        <w:t xml:space="preserve"> S</w:t>
      </w:r>
      <w:r w:rsidR="005829C8">
        <w:rPr>
          <w:color w:val="auto"/>
          <w:szCs w:val="20"/>
          <w:lang w:eastAsia="en-US"/>
        </w:rPr>
        <w:t>. &amp;</w:t>
      </w:r>
      <w:r w:rsidRPr="006F450C">
        <w:rPr>
          <w:color w:val="auto"/>
          <w:szCs w:val="20"/>
          <w:lang w:eastAsia="en-US"/>
        </w:rPr>
        <w:t xml:space="preserve"> Zeller</w:t>
      </w:r>
      <w:r w:rsidR="005829C8">
        <w:rPr>
          <w:color w:val="auto"/>
          <w:szCs w:val="20"/>
          <w:lang w:eastAsia="en-US"/>
        </w:rPr>
        <w:t>,</w:t>
      </w:r>
      <w:r w:rsidRPr="006F450C">
        <w:rPr>
          <w:color w:val="auto"/>
          <w:szCs w:val="20"/>
          <w:lang w:eastAsia="en-US"/>
        </w:rPr>
        <w:t xml:space="preserve"> D</w:t>
      </w:r>
      <w:r w:rsidR="005829C8">
        <w:rPr>
          <w:color w:val="auto"/>
          <w:szCs w:val="20"/>
          <w:lang w:eastAsia="en-US"/>
        </w:rPr>
        <w:t>.</w:t>
      </w:r>
      <w:r w:rsidRPr="006F450C">
        <w:rPr>
          <w:color w:val="auto"/>
          <w:szCs w:val="20"/>
          <w:lang w:eastAsia="en-US"/>
        </w:rPr>
        <w:t xml:space="preserve"> (2018)</w:t>
      </w:r>
      <w:r>
        <w:rPr>
          <w:color w:val="auto"/>
          <w:szCs w:val="20"/>
          <w:lang w:eastAsia="en-US"/>
        </w:rPr>
        <w:t>.</w:t>
      </w:r>
      <w:proofErr w:type="gramEnd"/>
      <w:r>
        <w:rPr>
          <w:color w:val="auto"/>
          <w:szCs w:val="20"/>
          <w:lang w:eastAsia="en-US"/>
        </w:rPr>
        <w:t xml:space="preserve"> </w:t>
      </w:r>
      <w:proofErr w:type="gramStart"/>
      <w:r w:rsidR="005829C8">
        <w:rPr>
          <w:color w:val="auto"/>
          <w:szCs w:val="20"/>
          <w:lang w:eastAsia="en-US"/>
        </w:rPr>
        <w:t>Reconstructed Russian f</w:t>
      </w:r>
      <w:r w:rsidRPr="006F450C">
        <w:rPr>
          <w:color w:val="auto"/>
          <w:szCs w:val="20"/>
          <w:lang w:eastAsia="en-US"/>
        </w:rPr>
        <w:t>isheries</w:t>
      </w:r>
      <w:r w:rsidR="005829C8">
        <w:rPr>
          <w:color w:val="auto"/>
          <w:szCs w:val="20"/>
          <w:lang w:eastAsia="en-US"/>
        </w:rPr>
        <w:t xml:space="preserve"> c</w:t>
      </w:r>
      <w:r w:rsidRPr="006F450C">
        <w:rPr>
          <w:color w:val="auto"/>
          <w:szCs w:val="20"/>
          <w:lang w:eastAsia="en-US"/>
        </w:rPr>
        <w:t>atches</w:t>
      </w:r>
      <w:proofErr w:type="gramEnd"/>
      <w:r w:rsidRPr="006F450C">
        <w:rPr>
          <w:color w:val="auto"/>
          <w:szCs w:val="20"/>
          <w:lang w:eastAsia="en-US"/>
        </w:rPr>
        <w:t xml:space="preserve"> in the Barents Sea:</w:t>
      </w:r>
      <w:r w:rsidR="005829C8">
        <w:rPr>
          <w:color w:val="auto"/>
          <w:szCs w:val="20"/>
          <w:lang w:eastAsia="en-US"/>
        </w:rPr>
        <w:t xml:space="preserve"> 1950-2014. Frontiers in Marine Science</w:t>
      </w:r>
      <w:r w:rsidRPr="006F450C">
        <w:rPr>
          <w:color w:val="auto"/>
          <w:szCs w:val="20"/>
          <w:lang w:eastAsia="en-US"/>
        </w:rPr>
        <w:t xml:space="preserve"> </w:t>
      </w:r>
      <w:r w:rsidRPr="005829C8">
        <w:rPr>
          <w:b/>
          <w:color w:val="auto"/>
          <w:szCs w:val="20"/>
          <w:lang w:eastAsia="en-US"/>
        </w:rPr>
        <w:t>5:266</w:t>
      </w:r>
      <w:r w:rsidRPr="006F450C">
        <w:rPr>
          <w:color w:val="auto"/>
          <w:szCs w:val="20"/>
          <w:lang w:eastAsia="en-US"/>
        </w:rPr>
        <w:t>.</w:t>
      </w:r>
      <w:r w:rsidR="005829C8">
        <w:rPr>
          <w:color w:val="auto"/>
          <w:szCs w:val="20"/>
          <w:lang w:eastAsia="en-US"/>
        </w:rPr>
        <w:t xml:space="preserve"> </w:t>
      </w:r>
      <w:proofErr w:type="spellStart"/>
      <w:proofErr w:type="gramStart"/>
      <w:r w:rsidRPr="006F450C">
        <w:rPr>
          <w:color w:val="auto"/>
          <w:szCs w:val="20"/>
          <w:lang w:eastAsia="en-US"/>
        </w:rPr>
        <w:t>doi</w:t>
      </w:r>
      <w:proofErr w:type="spellEnd"/>
      <w:proofErr w:type="gramEnd"/>
      <w:r w:rsidRPr="006F450C">
        <w:rPr>
          <w:color w:val="auto"/>
          <w:szCs w:val="20"/>
          <w:lang w:eastAsia="en-US"/>
        </w:rPr>
        <w:t>: 10.3389/fmars.2018.00266</w:t>
      </w:r>
    </w:p>
    <w:p w:rsidR="006F450C" w:rsidRPr="006F450C" w:rsidRDefault="006F450C" w:rsidP="006F450C">
      <w:pPr>
        <w:spacing w:after="0" w:line="240" w:lineRule="auto"/>
        <w:contextualSpacing/>
        <w:mirrorIndents/>
        <w:rPr>
          <w:szCs w:val="20"/>
        </w:rPr>
      </w:pPr>
    </w:p>
    <w:p w:rsidR="00747F8B" w:rsidRPr="00E82538" w:rsidRDefault="00747F8B" w:rsidP="00E82538">
      <w:pPr>
        <w:autoSpaceDE w:val="0"/>
        <w:autoSpaceDN w:val="0"/>
        <w:adjustRightInd w:val="0"/>
        <w:spacing w:after="0" w:line="240" w:lineRule="auto"/>
        <w:contextualSpacing/>
        <w:mirrorIndents/>
        <w:rPr>
          <w:szCs w:val="20"/>
        </w:rPr>
      </w:pPr>
      <w:proofErr w:type="spellStart"/>
      <w:r w:rsidRPr="006F450C">
        <w:rPr>
          <w:color w:val="231F20"/>
          <w:szCs w:val="20"/>
          <w:lang w:eastAsia="en-US"/>
        </w:rPr>
        <w:t>Vølstad</w:t>
      </w:r>
      <w:proofErr w:type="spellEnd"/>
      <w:r w:rsidRPr="006F450C">
        <w:rPr>
          <w:color w:val="231F20"/>
          <w:szCs w:val="20"/>
          <w:lang w:eastAsia="en-US"/>
        </w:rPr>
        <w:t xml:space="preserve">, J.H., </w:t>
      </w:r>
      <w:proofErr w:type="spellStart"/>
      <w:r w:rsidRPr="006F450C">
        <w:rPr>
          <w:color w:val="231F20"/>
          <w:szCs w:val="20"/>
          <w:lang w:eastAsia="en-US"/>
        </w:rPr>
        <w:t>Korsbrekke</w:t>
      </w:r>
      <w:proofErr w:type="spellEnd"/>
      <w:r w:rsidRPr="006F450C">
        <w:rPr>
          <w:color w:val="231F20"/>
          <w:szCs w:val="20"/>
          <w:lang w:eastAsia="en-US"/>
        </w:rPr>
        <w:t xml:space="preserve">, K., </w:t>
      </w:r>
      <w:proofErr w:type="spellStart"/>
      <w:r w:rsidRPr="006F450C">
        <w:rPr>
          <w:color w:val="231F20"/>
          <w:szCs w:val="20"/>
          <w:lang w:eastAsia="en-US"/>
        </w:rPr>
        <w:t>Nedreaas</w:t>
      </w:r>
      <w:proofErr w:type="spellEnd"/>
      <w:r w:rsidRPr="006F450C">
        <w:rPr>
          <w:color w:val="231F20"/>
          <w:szCs w:val="20"/>
          <w:lang w:eastAsia="en-US"/>
        </w:rPr>
        <w:t>, K.H., Nilsen, M., Nilsson, G.N.</w:t>
      </w:r>
      <w:proofErr w:type="gramStart"/>
      <w:r w:rsidRPr="006F450C">
        <w:rPr>
          <w:color w:val="231F20"/>
          <w:szCs w:val="20"/>
          <w:lang w:eastAsia="en-US"/>
        </w:rPr>
        <w:t>,  Pennington</w:t>
      </w:r>
      <w:proofErr w:type="gramEnd"/>
      <w:r w:rsidRPr="006F450C">
        <w:rPr>
          <w:color w:val="231F20"/>
          <w:szCs w:val="20"/>
          <w:lang w:eastAsia="en-US"/>
        </w:rPr>
        <w:t xml:space="preserve">, M., </w:t>
      </w:r>
      <w:proofErr w:type="spellStart"/>
      <w:r w:rsidRPr="006F450C">
        <w:rPr>
          <w:color w:val="231F20"/>
          <w:szCs w:val="20"/>
          <w:lang w:eastAsia="en-US"/>
        </w:rPr>
        <w:t>Subbey</w:t>
      </w:r>
      <w:proofErr w:type="spellEnd"/>
      <w:r w:rsidRPr="006F450C">
        <w:rPr>
          <w:color w:val="231F20"/>
          <w:szCs w:val="20"/>
          <w:lang w:eastAsia="en-US"/>
        </w:rPr>
        <w:t xml:space="preserve">, S. &amp; </w:t>
      </w:r>
      <w:proofErr w:type="spellStart"/>
      <w:r w:rsidRPr="006F450C">
        <w:rPr>
          <w:color w:val="231F20"/>
          <w:szCs w:val="20"/>
          <w:lang w:eastAsia="en-US"/>
        </w:rPr>
        <w:t>Wienerroither</w:t>
      </w:r>
      <w:proofErr w:type="spellEnd"/>
      <w:r w:rsidRPr="006F450C">
        <w:rPr>
          <w:color w:val="231F20"/>
          <w:szCs w:val="20"/>
          <w:lang w:eastAsia="en-US"/>
        </w:rPr>
        <w:t xml:space="preserve">, R. (2011). </w:t>
      </w:r>
      <w:proofErr w:type="gramStart"/>
      <w:r w:rsidRPr="006F450C">
        <w:rPr>
          <w:color w:val="231F20"/>
          <w:szCs w:val="20"/>
          <w:lang w:eastAsia="en-US"/>
        </w:rPr>
        <w:t>Probability-based surveying using self-sampling to estimate catch and ef</w:t>
      </w:r>
      <w:r w:rsidRPr="00E82538">
        <w:rPr>
          <w:color w:val="231F20"/>
          <w:szCs w:val="20"/>
          <w:lang w:eastAsia="en-US"/>
        </w:rPr>
        <w:t>fort in Norway’s coastal tourist fishery.</w:t>
      </w:r>
      <w:proofErr w:type="gramEnd"/>
      <w:r w:rsidRPr="00E82538">
        <w:rPr>
          <w:color w:val="231F20"/>
          <w:szCs w:val="20"/>
          <w:lang w:eastAsia="en-US"/>
        </w:rPr>
        <w:t xml:space="preserve"> ICES Journal of Marine Science, </w:t>
      </w:r>
      <w:r w:rsidRPr="005829C8">
        <w:rPr>
          <w:b/>
          <w:color w:val="231F20"/>
          <w:szCs w:val="20"/>
          <w:lang w:eastAsia="en-US"/>
        </w:rPr>
        <w:t>68</w:t>
      </w:r>
      <w:r w:rsidRPr="00E82538">
        <w:rPr>
          <w:color w:val="231F20"/>
          <w:szCs w:val="20"/>
          <w:lang w:eastAsia="en-US"/>
        </w:rPr>
        <w:t>, 1785–1791.</w:t>
      </w:r>
    </w:p>
    <w:p w:rsidR="00747F8B" w:rsidRPr="00E82538" w:rsidRDefault="00747F8B" w:rsidP="00E82538">
      <w:pPr>
        <w:autoSpaceDE w:val="0"/>
        <w:autoSpaceDN w:val="0"/>
        <w:adjustRightInd w:val="0"/>
        <w:spacing w:after="0" w:line="240" w:lineRule="auto"/>
        <w:contextualSpacing/>
        <w:mirrorIndents/>
        <w:rPr>
          <w:color w:val="auto"/>
          <w:szCs w:val="20"/>
          <w:lang w:eastAsia="en-US"/>
        </w:rPr>
      </w:pPr>
    </w:p>
    <w:p w:rsidR="0005391F" w:rsidRPr="00E82538" w:rsidRDefault="0005391F" w:rsidP="00E82538">
      <w:pPr>
        <w:spacing w:after="0" w:line="240" w:lineRule="auto"/>
        <w:contextualSpacing/>
        <w:mirrorIndents/>
        <w:rPr>
          <w:szCs w:val="20"/>
        </w:rPr>
      </w:pPr>
    </w:p>
    <w:p w:rsidR="00A44A1A" w:rsidRPr="00E82538" w:rsidRDefault="00A44A1A" w:rsidP="00E82538">
      <w:pPr>
        <w:spacing w:after="0" w:line="240" w:lineRule="auto"/>
        <w:contextualSpacing/>
        <w:mirrorIndents/>
        <w:rPr>
          <w:szCs w:val="20"/>
        </w:rPr>
      </w:pPr>
    </w:p>
    <w:p w:rsidR="0005391F" w:rsidRDefault="0005391F" w:rsidP="00E82538">
      <w:pPr>
        <w:spacing w:after="0" w:line="240" w:lineRule="auto"/>
        <w:contextualSpacing/>
        <w:mirrorIndents/>
      </w:pPr>
    </w:p>
    <w:p w:rsidR="00967027" w:rsidRDefault="00967027">
      <w:r>
        <w:br w:type="page"/>
      </w:r>
    </w:p>
    <w:p w:rsidR="0005391F" w:rsidRDefault="0005391F" w:rsidP="00E82538">
      <w:pPr>
        <w:spacing w:after="0" w:line="240" w:lineRule="auto"/>
        <w:contextualSpacing/>
        <w:mirrorIndents/>
      </w:pPr>
      <w:proofErr w:type="gramStart"/>
      <w:r>
        <w:lastRenderedPageBreak/>
        <w:t>Table 1.</w:t>
      </w:r>
      <w:proofErr w:type="gramEnd"/>
      <w:r>
        <w:t xml:space="preserve"> Coastal cod catch from ICES areas 1 and 2 by tourist businesses recreational fishers. Between 1984 and 2009 the tourist-only catch is from ICES </w:t>
      </w:r>
      <w:r w:rsidR="002B0BE4">
        <w:t>(</w:t>
      </w:r>
      <w:r>
        <w:t>2010</w:t>
      </w:r>
      <w:r w:rsidR="002B0BE4">
        <w:t>; Table 2.1c)</w:t>
      </w:r>
      <w:r>
        <w:t>,</w:t>
      </w:r>
      <w:r w:rsidR="00226232">
        <w:t xml:space="preserve"> while the</w:t>
      </w:r>
      <w:r>
        <w:t xml:space="preserve"> combined tourist + recreation</w:t>
      </w:r>
      <w:r w:rsidR="00226232">
        <w:t xml:space="preserve"> catch</w:t>
      </w:r>
      <w:r>
        <w:t xml:space="preserve"> </w:t>
      </w:r>
      <w:r w:rsidR="00226232">
        <w:t>(</w:t>
      </w:r>
      <w:r>
        <w:t xml:space="preserve">1984-2019) is from ICES </w:t>
      </w:r>
      <w:r w:rsidR="002B0BE4">
        <w:t>(</w:t>
      </w:r>
      <w:r>
        <w:t>2020</w:t>
      </w:r>
      <w:r w:rsidR="002B0BE4">
        <w:t>; Table 2.1e)</w:t>
      </w:r>
      <w:r>
        <w:t>. Between 2010 and 2019 the tourist catch</w:t>
      </w:r>
      <w:r w:rsidR="00226232">
        <w:t xml:space="preserve"> (grey shaded)</w:t>
      </w:r>
      <w:r>
        <w:t xml:space="preserve"> is assumed to increase at 5% per year (ICES 2020).</w:t>
      </w:r>
      <w:r w:rsidR="00226232">
        <w:t xml:space="preserve"> The recreation-only catch is the difference between the total and tourism.</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2835"/>
        <w:gridCol w:w="2126"/>
        <w:gridCol w:w="2268"/>
      </w:tblGrid>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rPr>
                <w:sz w:val="18"/>
                <w:szCs w:val="18"/>
                <w:lang w:eastAsia="en-US"/>
              </w:rPr>
            </w:pPr>
            <w:r w:rsidRPr="0005391F">
              <w:rPr>
                <w:sz w:val="18"/>
                <w:szCs w:val="18"/>
                <w:lang w:eastAsia="en-US"/>
              </w:rPr>
              <w:t>Year</w:t>
            </w:r>
          </w:p>
        </w:tc>
        <w:tc>
          <w:tcPr>
            <w:tcW w:w="2835"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Combined t</w:t>
            </w:r>
            <w:r w:rsidR="00C56C59" w:rsidRPr="0005391F">
              <w:rPr>
                <w:sz w:val="18"/>
                <w:szCs w:val="18"/>
                <w:lang w:eastAsia="en-US"/>
              </w:rPr>
              <w:t>ourism &amp; recreation</w:t>
            </w:r>
            <w:r>
              <w:rPr>
                <w:sz w:val="18"/>
                <w:szCs w:val="18"/>
                <w:lang w:eastAsia="en-US"/>
              </w:rPr>
              <w:t xml:space="preserve"> catch (tonnes) from ICES 2020 </w:t>
            </w:r>
          </w:p>
        </w:tc>
        <w:tc>
          <w:tcPr>
            <w:tcW w:w="2126" w:type="dxa"/>
          </w:tcPr>
          <w:p w:rsidR="00C56C59" w:rsidRPr="0005391F" w:rsidRDefault="00C56C59" w:rsidP="00E82538">
            <w:pPr>
              <w:autoSpaceDE w:val="0"/>
              <w:autoSpaceDN w:val="0"/>
              <w:adjustRightInd w:val="0"/>
              <w:spacing w:after="0" w:line="240" w:lineRule="auto"/>
              <w:contextualSpacing/>
              <w:mirrorIndents/>
              <w:rPr>
                <w:sz w:val="18"/>
                <w:szCs w:val="18"/>
                <w:lang w:eastAsia="en-US"/>
              </w:rPr>
            </w:pPr>
            <w:r w:rsidRPr="0005391F">
              <w:rPr>
                <w:sz w:val="18"/>
                <w:szCs w:val="18"/>
                <w:lang w:eastAsia="en-US"/>
              </w:rPr>
              <w:t>Tourist</w:t>
            </w:r>
            <w:r w:rsidR="0005391F">
              <w:rPr>
                <w:sz w:val="18"/>
                <w:szCs w:val="18"/>
                <w:lang w:eastAsia="en-US"/>
              </w:rPr>
              <w:t xml:space="preserve"> catch (tonnes) from ICES 2010</w:t>
            </w:r>
          </w:p>
        </w:tc>
        <w:tc>
          <w:tcPr>
            <w:tcW w:w="2268"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Implied r</w:t>
            </w:r>
            <w:r w:rsidR="00C56C59" w:rsidRPr="0005391F">
              <w:rPr>
                <w:sz w:val="18"/>
                <w:szCs w:val="18"/>
                <w:lang w:eastAsia="en-US"/>
              </w:rPr>
              <w:t>ecreation</w:t>
            </w:r>
            <w:r>
              <w:rPr>
                <w:sz w:val="18"/>
                <w:szCs w:val="18"/>
                <w:lang w:eastAsia="en-US"/>
              </w:rPr>
              <w:t xml:space="preserve"> catch (tonnes) = total- tourist</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13300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14400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15300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16100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14800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13900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400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500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13100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700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800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12800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13900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13200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12800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1800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10900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1890</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10810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1985</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10716</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2084</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10616</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2188</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10512</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2297</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10403</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2412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10288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2533</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10167</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2659</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10041</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2792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9908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2932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9768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r>
      <w:tr w:rsidR="00C56C59" w:rsidTr="00967027">
        <w:tc>
          <w:tcPr>
            <w:tcW w:w="1590"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Mean </w:t>
            </w:r>
            <w:r w:rsidR="00C56C59" w:rsidRPr="0005391F">
              <w:rPr>
                <w:sz w:val="18"/>
                <w:szCs w:val="18"/>
                <w:lang w:eastAsia="en-US"/>
              </w:rPr>
              <w:t>2011-2019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2431</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10269</w:t>
            </w:r>
          </w:p>
        </w:tc>
      </w:tr>
    </w:tbl>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3444CB" w:rsidRDefault="003444CB" w:rsidP="00E82538">
      <w:pPr>
        <w:spacing w:after="0" w:line="240" w:lineRule="auto"/>
        <w:contextualSpacing/>
        <w:mirrorIndents/>
      </w:pPr>
    </w:p>
    <w:p w:rsidR="00947AD3" w:rsidRDefault="00947AD3">
      <w:pPr>
        <w:rPr>
          <w:szCs w:val="20"/>
        </w:rPr>
      </w:pPr>
      <w:r>
        <w:rPr>
          <w:szCs w:val="20"/>
        </w:rPr>
        <w:br w:type="page"/>
      </w:r>
    </w:p>
    <w:p w:rsidR="003444CB" w:rsidRPr="00003A6F" w:rsidRDefault="00F626E9" w:rsidP="00E82538">
      <w:pPr>
        <w:autoSpaceDE w:val="0"/>
        <w:autoSpaceDN w:val="0"/>
        <w:adjustRightInd w:val="0"/>
        <w:spacing w:after="0" w:line="240" w:lineRule="auto"/>
        <w:contextualSpacing/>
        <w:mirrorIndents/>
        <w:rPr>
          <w:szCs w:val="20"/>
        </w:rPr>
      </w:pPr>
      <w:proofErr w:type="gramStart"/>
      <w:r w:rsidRPr="00003A6F">
        <w:rPr>
          <w:szCs w:val="20"/>
        </w:rPr>
        <w:lastRenderedPageBreak/>
        <w:t>Table 2.</w:t>
      </w:r>
      <w:proofErr w:type="gramEnd"/>
      <w:r w:rsidRPr="00003A6F">
        <w:rPr>
          <w:szCs w:val="20"/>
        </w:rPr>
        <w:t xml:space="preserve"> Data</w:t>
      </w:r>
      <w:r w:rsidRPr="00003A6F">
        <w:rPr>
          <w:color w:val="231F20"/>
          <w:szCs w:val="20"/>
          <w:lang w:eastAsia="en-US"/>
        </w:rPr>
        <w:t xml:space="preserve"> for the 2009 national survey of tourist recreational fishing in </w:t>
      </w:r>
      <w:proofErr w:type="gramStart"/>
      <w:r w:rsidRPr="00003A6F">
        <w:rPr>
          <w:color w:val="231F20"/>
          <w:szCs w:val="20"/>
          <w:lang w:eastAsia="en-US"/>
        </w:rPr>
        <w:t>Norway</w:t>
      </w:r>
      <w:r w:rsidRPr="00003A6F">
        <w:rPr>
          <w:szCs w:val="20"/>
        </w:rPr>
        <w:t xml:space="preserve">  from</w:t>
      </w:r>
      <w:proofErr w:type="gramEnd"/>
      <w:r w:rsidRPr="00003A6F">
        <w:rPr>
          <w:szCs w:val="20"/>
        </w:rPr>
        <w:t xml:space="preserve"> </w:t>
      </w:r>
      <w:proofErr w:type="spellStart"/>
      <w:r w:rsidRPr="00003A6F">
        <w:rPr>
          <w:color w:val="231F20"/>
          <w:szCs w:val="20"/>
          <w:lang w:eastAsia="en-US"/>
        </w:rPr>
        <w:t>Vølstad</w:t>
      </w:r>
      <w:proofErr w:type="spellEnd"/>
      <w:r w:rsidRPr="00003A6F">
        <w:rPr>
          <w:color w:val="231F20"/>
          <w:szCs w:val="20"/>
          <w:lang w:eastAsia="en-US"/>
        </w:rPr>
        <w:t xml:space="preserve"> et al. 2011, Table 2. The data were presented for two regions, North and South of 62N. The additional column shown here for the </w:t>
      </w:r>
      <w:proofErr w:type="spellStart"/>
      <w:r w:rsidRPr="00003A6F">
        <w:rPr>
          <w:color w:val="231F20"/>
          <w:szCs w:val="20"/>
          <w:lang w:eastAsia="en-US"/>
        </w:rPr>
        <w:t>Finmark</w:t>
      </w:r>
      <w:proofErr w:type="spellEnd"/>
      <w:r w:rsidRPr="00003A6F">
        <w:rPr>
          <w:color w:val="231F20"/>
          <w:szCs w:val="20"/>
          <w:lang w:eastAsia="en-US"/>
        </w:rPr>
        <w:t xml:space="preserve"> and Troms area is a 21.5</w:t>
      </w:r>
      <w:r w:rsidR="00003A6F" w:rsidRPr="00003A6F">
        <w:rPr>
          <w:color w:val="231F20"/>
          <w:szCs w:val="20"/>
          <w:lang w:eastAsia="en-US"/>
        </w:rPr>
        <w:t>7</w:t>
      </w:r>
      <w:r w:rsidRPr="00003A6F">
        <w:rPr>
          <w:color w:val="231F20"/>
          <w:szCs w:val="20"/>
          <w:lang w:eastAsia="en-US"/>
        </w:rPr>
        <w:t>% subset of the data for “North of 62N” based the proportion (11 out</w:t>
      </w:r>
      <w:r w:rsidR="00003A6F" w:rsidRPr="00003A6F">
        <w:rPr>
          <w:color w:val="231F20"/>
          <w:szCs w:val="20"/>
          <w:lang w:eastAsia="en-US"/>
        </w:rPr>
        <w:t xml:space="preserve"> of 52</w:t>
      </w:r>
      <w:r w:rsidRPr="00003A6F">
        <w:rPr>
          <w:color w:val="231F20"/>
          <w:szCs w:val="20"/>
          <w:lang w:eastAsia="en-US"/>
        </w:rPr>
        <w:t>) of the tourist businesses in “North of 62N” which were located in these administrative areas.</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7"/>
        <w:gridCol w:w="1843"/>
        <w:gridCol w:w="1843"/>
        <w:gridCol w:w="2126"/>
      </w:tblGrid>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N</w:t>
            </w:r>
            <w:r>
              <w:rPr>
                <w:sz w:val="18"/>
                <w:szCs w:val="18"/>
                <w:lang w:eastAsia="en-US"/>
              </w:rPr>
              <w:t>orth of 62N</w:t>
            </w: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S</w:t>
            </w:r>
            <w:r>
              <w:rPr>
                <w:sz w:val="18"/>
                <w:szCs w:val="18"/>
                <w:lang w:eastAsia="en-US"/>
              </w:rPr>
              <w:t>outh of 62N</w:t>
            </w:r>
          </w:p>
        </w:tc>
        <w:tc>
          <w:tcPr>
            <w:tcW w:w="2126"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Estimated </w:t>
            </w:r>
            <w:proofErr w:type="spellStart"/>
            <w:r w:rsidRPr="003444CB">
              <w:rPr>
                <w:sz w:val="18"/>
                <w:szCs w:val="18"/>
                <w:lang w:eastAsia="en-US"/>
              </w:rPr>
              <w:t>Finmark</w:t>
            </w:r>
            <w:proofErr w:type="spellEnd"/>
            <w:r w:rsidRPr="003444CB">
              <w:rPr>
                <w:sz w:val="18"/>
                <w:szCs w:val="18"/>
                <w:lang w:eastAsia="en-US"/>
              </w:rPr>
              <w:t xml:space="preserve"> and Troms</w:t>
            </w:r>
            <w:r>
              <w:rPr>
                <w:sz w:val="18"/>
                <w:szCs w:val="18"/>
                <w:lang w:eastAsia="en-US"/>
              </w:rPr>
              <w:t xml:space="preserve"> regions (21.5</w:t>
            </w:r>
            <w:r w:rsidR="00003A6F">
              <w:rPr>
                <w:sz w:val="18"/>
                <w:szCs w:val="18"/>
                <w:lang w:eastAsia="en-US"/>
              </w:rPr>
              <w:t>7</w:t>
            </w:r>
            <w:r>
              <w:rPr>
                <w:sz w:val="18"/>
                <w:szCs w:val="18"/>
                <w:lang w:eastAsia="en-US"/>
              </w:rPr>
              <w:t>% of “North of 62N”)</w:t>
            </w: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c>
          <w:tcPr>
            <w:tcW w:w="2126"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Cod</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1586</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27</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335.5</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Haddock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115.1</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9.4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24.3</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Saithe</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825.2</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208</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174.6</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Pollack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81.1</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21.4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17.2</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Hallibut</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79.7</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0.2</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16.9</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Mackerel</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13.6</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54.4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Ling</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68.5</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40.4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14.5</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Tusk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173.7</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15.9</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36.7</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Wolffish</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15.3</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0.3</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3.2</w:t>
            </w: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2126"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Total</w:t>
            </w:r>
            <w:r>
              <w:rPr>
                <w:sz w:val="18"/>
                <w:szCs w:val="18"/>
                <w:lang w:eastAsia="en-US"/>
              </w:rPr>
              <w:t xml:space="preserve"> weight</w:t>
            </w: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2958.2</w:t>
            </w: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377.0</w:t>
            </w:r>
          </w:p>
        </w:tc>
        <w:tc>
          <w:tcPr>
            <w:tcW w:w="2126" w:type="dxa"/>
          </w:tcPr>
          <w:p w:rsidR="00F626E9" w:rsidRPr="003444CB" w:rsidRDefault="00003A6F" w:rsidP="00E82538">
            <w:pPr>
              <w:autoSpaceDE w:val="0"/>
              <w:autoSpaceDN w:val="0"/>
              <w:adjustRightInd w:val="0"/>
              <w:spacing w:after="0" w:line="240" w:lineRule="auto"/>
              <w:contextualSpacing/>
              <w:mirrorIndents/>
              <w:jc w:val="right"/>
              <w:rPr>
                <w:sz w:val="18"/>
                <w:szCs w:val="18"/>
                <w:lang w:eastAsia="en-US"/>
              </w:rPr>
            </w:pPr>
            <w:r>
              <w:rPr>
                <w:sz w:val="18"/>
                <w:szCs w:val="18"/>
                <w:lang w:eastAsia="en-US"/>
              </w:rPr>
              <w:t>625.8</w:t>
            </w:r>
          </w:p>
        </w:tc>
      </w:tr>
      <w:tr w:rsidR="0027537A" w:rsidTr="00F626E9">
        <w:tc>
          <w:tcPr>
            <w:tcW w:w="3007" w:type="dxa"/>
          </w:tcPr>
          <w:p w:rsidR="0027537A" w:rsidRDefault="0027537A" w:rsidP="00E82538">
            <w:pPr>
              <w:autoSpaceDE w:val="0"/>
              <w:autoSpaceDN w:val="0"/>
              <w:adjustRightInd w:val="0"/>
              <w:spacing w:after="0" w:line="240" w:lineRule="auto"/>
              <w:contextualSpacing/>
              <w:mirrorIndents/>
              <w:rPr>
                <w:sz w:val="18"/>
                <w:szCs w:val="18"/>
                <w:lang w:eastAsia="en-US"/>
              </w:rPr>
            </w:pPr>
            <w:r>
              <w:rPr>
                <w:sz w:val="18"/>
                <w:szCs w:val="18"/>
                <w:lang w:eastAsia="en-US"/>
              </w:rPr>
              <w:t>Total weight excl. mackerel</w:t>
            </w:r>
          </w:p>
        </w:tc>
        <w:tc>
          <w:tcPr>
            <w:tcW w:w="1843" w:type="dxa"/>
          </w:tcPr>
          <w:p w:rsidR="0027537A" w:rsidRPr="0027537A" w:rsidRDefault="0027537A" w:rsidP="00E82538">
            <w:pPr>
              <w:autoSpaceDE w:val="0"/>
              <w:autoSpaceDN w:val="0"/>
              <w:adjustRightInd w:val="0"/>
              <w:spacing w:after="0" w:line="240" w:lineRule="auto"/>
              <w:contextualSpacing/>
              <w:mirrorIndents/>
              <w:jc w:val="right"/>
              <w:rPr>
                <w:sz w:val="18"/>
                <w:szCs w:val="18"/>
                <w:lang w:eastAsia="en-US"/>
              </w:rPr>
            </w:pPr>
            <w:r w:rsidRPr="0027537A">
              <w:rPr>
                <w:sz w:val="18"/>
                <w:szCs w:val="18"/>
                <w:lang w:eastAsia="en-US"/>
              </w:rPr>
              <w:t>2944.6</w:t>
            </w:r>
          </w:p>
        </w:tc>
        <w:tc>
          <w:tcPr>
            <w:tcW w:w="1843" w:type="dxa"/>
          </w:tcPr>
          <w:p w:rsidR="0027537A" w:rsidRPr="0027537A" w:rsidRDefault="0027537A" w:rsidP="00E82538">
            <w:pPr>
              <w:autoSpaceDE w:val="0"/>
              <w:autoSpaceDN w:val="0"/>
              <w:adjustRightInd w:val="0"/>
              <w:spacing w:after="0" w:line="240" w:lineRule="auto"/>
              <w:contextualSpacing/>
              <w:mirrorIndents/>
              <w:jc w:val="right"/>
              <w:rPr>
                <w:sz w:val="18"/>
                <w:szCs w:val="18"/>
                <w:lang w:eastAsia="en-US"/>
              </w:rPr>
            </w:pPr>
            <w:r w:rsidRPr="0027537A">
              <w:rPr>
                <w:sz w:val="18"/>
                <w:szCs w:val="18"/>
                <w:lang w:eastAsia="en-US"/>
              </w:rPr>
              <w:t>322.6</w:t>
            </w:r>
          </w:p>
        </w:tc>
        <w:tc>
          <w:tcPr>
            <w:tcW w:w="2126" w:type="dxa"/>
          </w:tcPr>
          <w:p w:rsidR="0027537A" w:rsidRPr="0027537A" w:rsidRDefault="00003A6F" w:rsidP="00E82538">
            <w:pPr>
              <w:autoSpaceDE w:val="0"/>
              <w:autoSpaceDN w:val="0"/>
              <w:adjustRightInd w:val="0"/>
              <w:spacing w:after="0" w:line="240" w:lineRule="auto"/>
              <w:contextualSpacing/>
              <w:mirrorIndents/>
              <w:jc w:val="right"/>
              <w:rPr>
                <w:sz w:val="18"/>
                <w:szCs w:val="18"/>
                <w:lang w:eastAsia="en-US"/>
              </w:rPr>
            </w:pPr>
            <w:r>
              <w:rPr>
                <w:sz w:val="18"/>
                <w:szCs w:val="18"/>
                <w:lang w:eastAsia="en-US"/>
              </w:rPr>
              <w:t>622.9</w:t>
            </w:r>
          </w:p>
        </w:tc>
      </w:tr>
      <w:tr w:rsidR="00C32D7C" w:rsidTr="00F626E9">
        <w:tc>
          <w:tcPr>
            <w:tcW w:w="3007" w:type="dxa"/>
          </w:tcPr>
          <w:p w:rsidR="00C32D7C" w:rsidRPr="003444CB" w:rsidRDefault="00C32D7C"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Ratio of total demersal guild : cod </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1.857</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11.948</w:t>
            </w:r>
          </w:p>
        </w:tc>
        <w:tc>
          <w:tcPr>
            <w:tcW w:w="2126" w:type="dxa"/>
          </w:tcPr>
          <w:p w:rsidR="00C32D7C" w:rsidRPr="003444CB"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1.857</w:t>
            </w:r>
          </w:p>
        </w:tc>
      </w:tr>
      <w:tr w:rsidR="00C32D7C" w:rsidTr="00F626E9">
        <w:tc>
          <w:tcPr>
            <w:tcW w:w="3007" w:type="dxa"/>
          </w:tcPr>
          <w:p w:rsidR="00C32D7C" w:rsidRDefault="00C32D7C" w:rsidP="00E82538">
            <w:pPr>
              <w:autoSpaceDE w:val="0"/>
              <w:autoSpaceDN w:val="0"/>
              <w:adjustRightInd w:val="0"/>
              <w:spacing w:after="0" w:line="240" w:lineRule="auto"/>
              <w:contextualSpacing/>
              <w:mirrorIndents/>
              <w:rPr>
                <w:sz w:val="18"/>
                <w:szCs w:val="18"/>
                <w:lang w:eastAsia="en-US"/>
              </w:rPr>
            </w:pPr>
            <w:r>
              <w:rPr>
                <w:sz w:val="18"/>
                <w:szCs w:val="18"/>
                <w:lang w:eastAsia="en-US"/>
              </w:rPr>
              <w:t>Ratio of mackerel : cod</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0.0085</w:t>
            </w:r>
            <w:r>
              <w:rPr>
                <w:sz w:val="18"/>
                <w:szCs w:val="18"/>
                <w:lang w:eastAsia="en-US"/>
              </w:rPr>
              <w:t>8</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2.01</w:t>
            </w:r>
            <w:r>
              <w:rPr>
                <w:sz w:val="18"/>
                <w:szCs w:val="18"/>
                <w:lang w:eastAsia="en-US"/>
              </w:rPr>
              <w:t>5</w:t>
            </w:r>
          </w:p>
        </w:tc>
        <w:tc>
          <w:tcPr>
            <w:tcW w:w="2126" w:type="dxa"/>
          </w:tcPr>
          <w:p w:rsid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0.0085</w:t>
            </w:r>
            <w:r>
              <w:rPr>
                <w:sz w:val="18"/>
                <w:szCs w:val="18"/>
                <w:lang w:eastAsia="en-US"/>
              </w:rPr>
              <w:t>8</w:t>
            </w:r>
          </w:p>
        </w:tc>
      </w:tr>
    </w:tbl>
    <w:p w:rsidR="003444CB" w:rsidRDefault="003444CB" w:rsidP="00E82538">
      <w:pPr>
        <w:spacing w:after="0" w:line="240" w:lineRule="auto"/>
        <w:contextualSpacing/>
        <w:mirrorIndents/>
      </w:pPr>
    </w:p>
    <w:p w:rsidR="00003A6F" w:rsidRDefault="00003A6F" w:rsidP="00E82538">
      <w:pPr>
        <w:spacing w:after="0" w:line="240" w:lineRule="auto"/>
        <w:contextualSpacing/>
        <w:mirrorIndents/>
      </w:pPr>
      <w:r>
        <w:br w:type="page"/>
      </w:r>
    </w:p>
    <w:p w:rsidR="003444CB" w:rsidRDefault="00226232" w:rsidP="00E82538">
      <w:pPr>
        <w:spacing w:after="0" w:line="240" w:lineRule="auto"/>
        <w:contextualSpacing/>
        <w:mirrorIndents/>
      </w:pPr>
      <w:proofErr w:type="gramStart"/>
      <w:r>
        <w:lastRenderedPageBreak/>
        <w:t>Table 3.</w:t>
      </w:r>
      <w:proofErr w:type="gramEnd"/>
      <w:r>
        <w:t xml:space="preserve"> </w:t>
      </w:r>
      <w:proofErr w:type="spellStart"/>
      <w:r w:rsidR="00D65395">
        <w:t>Finmark</w:t>
      </w:r>
      <w:proofErr w:type="spellEnd"/>
      <w:r w:rsidR="00D65395">
        <w:t xml:space="preserve"> and Troms area tourism and recreation catch quantity (tonnes) and composition derived from the data in Tables 1 and 2.</w:t>
      </w:r>
    </w:p>
    <w:tbl>
      <w:tblPr>
        <w:tblW w:w="9497"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3"/>
        <w:gridCol w:w="709"/>
        <w:gridCol w:w="992"/>
        <w:gridCol w:w="1134"/>
        <w:gridCol w:w="851"/>
        <w:gridCol w:w="992"/>
        <w:gridCol w:w="992"/>
        <w:gridCol w:w="992"/>
        <w:gridCol w:w="962"/>
      </w:tblGrid>
      <w:tr w:rsidR="00226232" w:rsidTr="00226232">
        <w:tc>
          <w:tcPr>
            <w:tcW w:w="1873"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p>
        </w:tc>
        <w:tc>
          <w:tcPr>
            <w:tcW w:w="2835" w:type="dxa"/>
            <w:gridSpan w:val="3"/>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Tourist</w:t>
            </w:r>
          </w:p>
        </w:tc>
        <w:tc>
          <w:tcPr>
            <w:tcW w:w="2835" w:type="dxa"/>
            <w:gridSpan w:val="3"/>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Recreation</w:t>
            </w:r>
          </w:p>
        </w:tc>
        <w:tc>
          <w:tcPr>
            <w:tcW w:w="1954" w:type="dxa"/>
            <w:gridSpan w:val="2"/>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Combined tourist and recreation</w:t>
            </w:r>
          </w:p>
        </w:tc>
      </w:tr>
      <w:tr w:rsidR="00226232" w:rsidTr="00226232">
        <w:tc>
          <w:tcPr>
            <w:tcW w:w="1873"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Year</w:t>
            </w:r>
          </w:p>
        </w:tc>
        <w:tc>
          <w:tcPr>
            <w:tcW w:w="709"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Cod</w:t>
            </w:r>
          </w:p>
        </w:tc>
        <w:tc>
          <w:tcPr>
            <w:tcW w:w="992" w:type="dxa"/>
            <w:shd w:val="solid" w:color="FFFFFF" w:themeColor="background1" w:fill="auto"/>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1134"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c>
          <w:tcPr>
            <w:tcW w:w="851"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Cod</w:t>
            </w:r>
          </w:p>
        </w:tc>
        <w:tc>
          <w:tcPr>
            <w:tcW w:w="992" w:type="dxa"/>
            <w:shd w:val="solid" w:color="FFFFFF" w:themeColor="background1" w:fill="auto"/>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99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c>
          <w:tcPr>
            <w:tcW w:w="99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96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2479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4603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4603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2498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2535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2535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4742</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2684</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4984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2833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5261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2982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2740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5123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2721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2703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2665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2647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4915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2665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5053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138</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4811</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173</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2442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4534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130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2367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149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2386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4430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312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4811</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381</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2293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4257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224</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415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4153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4569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2181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4050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280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519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2143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3980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2088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3877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4430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623</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2032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654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2015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3742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687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1997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3709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721</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1979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3675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408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757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1959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428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795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1939</w:t>
            </w:r>
          </w:p>
        </w:tc>
        <w:tc>
          <w:tcPr>
            <w:tcW w:w="992" w:type="dxa"/>
            <w:tcBorders>
              <w:bottom w:val="single" w:sz="4" w:space="0" w:color="auto"/>
            </w:tcBorders>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3601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1918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3561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877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1895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920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1871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3475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967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1847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3429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546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1015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1821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3381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r>
      <w:tr w:rsidR="00003A6F" w:rsidRPr="00003A6F" w:rsidTr="00226232">
        <w:tc>
          <w:tcPr>
            <w:tcW w:w="1873" w:type="dxa"/>
          </w:tcPr>
          <w:p w:rsidR="00003A6F" w:rsidRPr="00226232" w:rsidRDefault="00700CB9" w:rsidP="00E82538">
            <w:pPr>
              <w:autoSpaceDE w:val="0"/>
              <w:autoSpaceDN w:val="0"/>
              <w:adjustRightInd w:val="0"/>
              <w:spacing w:after="0" w:line="240" w:lineRule="auto"/>
              <w:contextualSpacing/>
              <w:mirrorIndents/>
              <w:rPr>
                <w:sz w:val="18"/>
                <w:szCs w:val="18"/>
                <w:lang w:eastAsia="en-US"/>
              </w:rPr>
            </w:pPr>
            <w:r>
              <w:rPr>
                <w:sz w:val="18"/>
                <w:szCs w:val="18"/>
                <w:lang w:eastAsia="en-US"/>
              </w:rPr>
              <w:t>Mean</w:t>
            </w:r>
            <w:r w:rsidR="00003A6F">
              <w:rPr>
                <w:sz w:val="18"/>
                <w:szCs w:val="18"/>
                <w:lang w:eastAsia="en-US"/>
              </w:rPr>
              <w:t xml:space="preserve"> </w:t>
            </w:r>
            <w:r w:rsidR="00003A6F" w:rsidRPr="00226232">
              <w:rPr>
                <w:sz w:val="18"/>
                <w:szCs w:val="18"/>
                <w:lang w:eastAsia="en-US"/>
              </w:rPr>
              <w:t>2011-2019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842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1914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3554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b/>
                <w:sz w:val="18"/>
                <w:szCs w:val="18"/>
                <w:lang w:eastAsia="en-US"/>
              </w:rPr>
            </w:pPr>
            <w:r w:rsidRPr="00003A6F">
              <w:rPr>
                <w:b/>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b/>
                <w:sz w:val="18"/>
                <w:szCs w:val="18"/>
                <w:lang w:eastAsia="en-US"/>
              </w:rPr>
            </w:pPr>
            <w:r w:rsidRPr="00003A6F">
              <w:rPr>
                <w:b/>
                <w:sz w:val="18"/>
                <w:szCs w:val="18"/>
                <w:lang w:eastAsia="en-US"/>
              </w:rPr>
              <w:t>20</w:t>
            </w:r>
          </w:p>
        </w:tc>
      </w:tr>
    </w:tbl>
    <w:p w:rsidR="003444CB" w:rsidRDefault="003444CB" w:rsidP="00E82538">
      <w:pPr>
        <w:spacing w:after="0" w:line="240" w:lineRule="auto"/>
        <w:contextualSpacing/>
        <w:mirrorIndents/>
      </w:pPr>
    </w:p>
    <w:p w:rsidR="00C1073C" w:rsidRDefault="00C1073C">
      <w:r>
        <w:br w:type="page"/>
      </w:r>
    </w:p>
    <w:p w:rsidR="0027537A" w:rsidRDefault="00700CB9" w:rsidP="00E82538">
      <w:pPr>
        <w:spacing w:after="0" w:line="240" w:lineRule="auto"/>
        <w:contextualSpacing/>
        <w:mirrorIndents/>
      </w:pPr>
      <w:proofErr w:type="gramStart"/>
      <w:r>
        <w:lastRenderedPageBreak/>
        <w:t>Table 4.</w:t>
      </w:r>
      <w:proofErr w:type="gramEnd"/>
      <w:r>
        <w:t xml:space="preserve"> </w:t>
      </w:r>
      <w:proofErr w:type="gramStart"/>
      <w:r>
        <w:t xml:space="preserve">Derivation of annual activity for the combined tourism and recreation sectors in the Troms and </w:t>
      </w:r>
      <w:proofErr w:type="spellStart"/>
      <w:r>
        <w:t>Finmark</w:t>
      </w:r>
      <w:proofErr w:type="spellEnd"/>
      <w:r>
        <w:t xml:space="preserve"> regions (hours of gear-in-the-water time).</w:t>
      </w:r>
      <w:proofErr w:type="gramEnd"/>
      <w:r>
        <w:t xml:space="preserve"> Total catch weight per unit activity (CPUA) for the tourist sector in 2009 was estimated to be </w:t>
      </w:r>
      <w:r>
        <w:rPr>
          <w:color w:val="231F20"/>
          <w:szCs w:val="20"/>
          <w:lang w:eastAsia="en-US"/>
        </w:rPr>
        <w:t xml:space="preserve">7.86 kg/h (626 tonnes (highlighted in red) as a result of 79,646 hours </w:t>
      </w:r>
      <w:r>
        <w:t>gear-in-the-water time (see text). This rate was then used to derive the total activity for the combined tourism and recreation sectors (total catch/CPUA).</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843"/>
        <w:gridCol w:w="2126"/>
        <w:gridCol w:w="2127"/>
      </w:tblGrid>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r w:rsidRPr="00C1073C">
              <w:rPr>
                <w:rFonts w:eastAsia="Times New Roman"/>
                <w:bCs w:val="0"/>
                <w:sz w:val="18"/>
                <w:szCs w:val="18"/>
              </w:rPr>
              <w:t>Year</w:t>
            </w:r>
          </w:p>
        </w:tc>
        <w:tc>
          <w:tcPr>
            <w:tcW w:w="1843" w:type="dxa"/>
            <w:shd w:val="clear" w:color="auto" w:fill="auto"/>
            <w:noWrap/>
            <w:vAlign w:val="bottom"/>
            <w:hideMark/>
          </w:tcPr>
          <w:p w:rsidR="00C1073C" w:rsidRPr="00C1073C" w:rsidRDefault="00700CB9" w:rsidP="00C1073C">
            <w:pPr>
              <w:spacing w:after="0" w:line="240" w:lineRule="auto"/>
              <w:rPr>
                <w:rFonts w:eastAsia="Times New Roman"/>
                <w:bCs w:val="0"/>
                <w:sz w:val="18"/>
                <w:szCs w:val="18"/>
              </w:rPr>
            </w:pPr>
            <w:r>
              <w:rPr>
                <w:rFonts w:eastAsia="Times New Roman"/>
                <w:bCs w:val="0"/>
                <w:sz w:val="18"/>
                <w:szCs w:val="18"/>
              </w:rPr>
              <w:t>Tourist sector catch (tonnes) – from Table 3</w:t>
            </w:r>
          </w:p>
        </w:tc>
        <w:tc>
          <w:tcPr>
            <w:tcW w:w="2126" w:type="dxa"/>
            <w:shd w:val="clear" w:color="auto" w:fill="auto"/>
            <w:noWrap/>
            <w:vAlign w:val="bottom"/>
            <w:hideMark/>
          </w:tcPr>
          <w:p w:rsidR="00C1073C" w:rsidRPr="00C1073C" w:rsidRDefault="00700CB9" w:rsidP="00700CB9">
            <w:pPr>
              <w:spacing w:after="0" w:line="240" w:lineRule="auto"/>
              <w:rPr>
                <w:rFonts w:eastAsia="Times New Roman"/>
                <w:bCs w:val="0"/>
                <w:sz w:val="18"/>
                <w:szCs w:val="18"/>
              </w:rPr>
            </w:pPr>
            <w:r>
              <w:rPr>
                <w:rFonts w:eastAsia="Times New Roman"/>
                <w:bCs w:val="0"/>
                <w:sz w:val="18"/>
                <w:szCs w:val="18"/>
              </w:rPr>
              <w:t>Total catch (tourist + recreation; tonnes) – from Table 3</w:t>
            </w:r>
          </w:p>
        </w:tc>
        <w:tc>
          <w:tcPr>
            <w:tcW w:w="2127"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r w:rsidRPr="00C1073C">
              <w:rPr>
                <w:rFonts w:eastAsia="Times New Roman"/>
                <w:bCs w:val="0"/>
                <w:sz w:val="18"/>
                <w:szCs w:val="18"/>
              </w:rPr>
              <w:t xml:space="preserve">Total </w:t>
            </w:r>
            <w:r w:rsidR="00700CB9">
              <w:rPr>
                <w:rFonts w:eastAsia="Times New Roman"/>
                <w:bCs w:val="0"/>
                <w:sz w:val="18"/>
                <w:szCs w:val="18"/>
              </w:rPr>
              <w:t xml:space="preserve">annual </w:t>
            </w:r>
            <w:r w:rsidRPr="00C1073C">
              <w:rPr>
                <w:rFonts w:eastAsia="Times New Roman"/>
                <w:bCs w:val="0"/>
                <w:sz w:val="18"/>
                <w:szCs w:val="18"/>
              </w:rPr>
              <w:t xml:space="preserve">activity </w:t>
            </w:r>
            <w:r w:rsidR="00700CB9">
              <w:rPr>
                <w:rFonts w:eastAsia="Times New Roman"/>
                <w:bCs w:val="0"/>
                <w:sz w:val="18"/>
                <w:szCs w:val="18"/>
              </w:rPr>
              <w:t>(</w:t>
            </w:r>
            <w:r w:rsidRPr="00C1073C">
              <w:rPr>
                <w:rFonts w:eastAsia="Times New Roman"/>
                <w:bCs w:val="0"/>
                <w:sz w:val="18"/>
                <w:szCs w:val="18"/>
              </w:rPr>
              <w:t>hours</w:t>
            </w:r>
            <w:r w:rsidR="00700CB9">
              <w:rPr>
                <w:rFonts w:eastAsia="Times New Roman"/>
                <w:bCs w:val="0"/>
                <w:sz w:val="18"/>
                <w:szCs w:val="18"/>
              </w:rPr>
              <w:t xml:space="preserve"> of wet gear time)</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4625</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588492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4694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597342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4694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597342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4764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606191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5320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676987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5598</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712385</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5146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654864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5112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650439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5112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650439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5077</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646014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139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4833</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615041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174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243</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278</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313</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4833</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615041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382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417</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4590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584068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575218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522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575218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556</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4451</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566368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
                <w:bCs w:val="0"/>
                <w:color w:val="FF0000"/>
                <w:sz w:val="18"/>
                <w:szCs w:val="18"/>
              </w:rPr>
            </w:pPr>
            <w:r w:rsidRPr="00C1073C">
              <w:rPr>
                <w:rFonts w:eastAsia="Times New Roman"/>
                <w:b/>
                <w:bCs w:val="0"/>
                <w:color w:val="FF0000"/>
                <w:sz w:val="18"/>
                <w:szCs w:val="18"/>
              </w:rPr>
              <w:t>626</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657</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690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725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761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799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839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881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925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971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967027">
        <w:trPr>
          <w:trHeight w:val="251"/>
        </w:trPr>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1020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184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2126"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p>
        </w:tc>
      </w:tr>
      <w:tr w:rsidR="00C1073C" w:rsidRPr="00C1073C" w:rsidTr="00C1073C">
        <w:tc>
          <w:tcPr>
            <w:tcW w:w="2283" w:type="dxa"/>
            <w:shd w:val="clear" w:color="auto" w:fill="auto"/>
            <w:noWrap/>
            <w:vAlign w:val="bottom"/>
            <w:hideMark/>
          </w:tcPr>
          <w:p w:rsidR="00C1073C" w:rsidRPr="00C1073C" w:rsidRDefault="00700CB9" w:rsidP="00C1073C">
            <w:pPr>
              <w:spacing w:after="0" w:line="240" w:lineRule="auto"/>
              <w:rPr>
                <w:rFonts w:eastAsia="Times New Roman"/>
                <w:bCs w:val="0"/>
                <w:sz w:val="18"/>
                <w:szCs w:val="18"/>
              </w:rPr>
            </w:pPr>
            <w:r>
              <w:rPr>
                <w:rFonts w:eastAsia="Times New Roman"/>
                <w:bCs w:val="0"/>
                <w:sz w:val="18"/>
                <w:szCs w:val="18"/>
              </w:rPr>
              <w:t xml:space="preserve">Mean </w:t>
            </w:r>
            <w:r w:rsidR="00C1073C" w:rsidRPr="00C1073C">
              <w:rPr>
                <w:rFonts w:eastAsia="Times New Roman"/>
                <w:bCs w:val="0"/>
                <w:sz w:val="18"/>
                <w:szCs w:val="18"/>
              </w:rPr>
              <w:t>2011-2019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845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bl>
    <w:p w:rsidR="0027537A" w:rsidRDefault="0027537A" w:rsidP="00E82538">
      <w:pPr>
        <w:spacing w:after="0" w:line="240" w:lineRule="auto"/>
        <w:contextualSpacing/>
        <w:mirrorIndents/>
      </w:pPr>
    </w:p>
    <w:p w:rsidR="005753C6" w:rsidRDefault="005753C6" w:rsidP="00E82538">
      <w:pPr>
        <w:spacing w:after="0" w:line="240" w:lineRule="auto"/>
        <w:contextualSpacing/>
        <w:mirrorIndents/>
      </w:pPr>
    </w:p>
    <w:p w:rsidR="00947AD3" w:rsidRDefault="00947AD3" w:rsidP="00E82538">
      <w:pPr>
        <w:spacing w:after="0" w:line="240" w:lineRule="auto"/>
        <w:contextualSpacing/>
        <w:mirrorIndents/>
      </w:pPr>
    </w:p>
    <w:p w:rsidR="00947AD3" w:rsidRDefault="00947AD3">
      <w:r>
        <w:br w:type="page"/>
      </w:r>
    </w:p>
    <w:p w:rsidR="00947AD3" w:rsidRDefault="00947AD3" w:rsidP="00947AD3">
      <w:pPr>
        <w:spacing w:after="0" w:line="240" w:lineRule="auto"/>
        <w:contextualSpacing/>
        <w:mirrorIndents/>
      </w:pPr>
      <w:proofErr w:type="gramStart"/>
      <w:r w:rsidRPr="00947AD3">
        <w:rPr>
          <w:szCs w:val="20"/>
        </w:rPr>
        <w:lastRenderedPageBreak/>
        <w:t>Table 5.</w:t>
      </w:r>
      <w:proofErr w:type="gramEnd"/>
      <w:r w:rsidRPr="00947AD3">
        <w:rPr>
          <w:szCs w:val="20"/>
        </w:rPr>
        <w:t xml:space="preserve"> Annual catches (tonnes) of fish by the artisanal, subsistence and recreational fisheries in </w:t>
      </w:r>
      <w:proofErr w:type="gramStart"/>
      <w:r w:rsidRPr="00947AD3">
        <w:rPr>
          <w:szCs w:val="20"/>
        </w:rPr>
        <w:t>Russia,</w:t>
      </w:r>
      <w:proofErr w:type="gramEnd"/>
      <w:r w:rsidRPr="00947AD3">
        <w:rPr>
          <w:szCs w:val="20"/>
        </w:rPr>
        <w:t xml:space="preserve"> digitised from Figure 2 of </w:t>
      </w:r>
      <w:r w:rsidRPr="00947AD3">
        <w:rPr>
          <w:color w:val="auto"/>
          <w:szCs w:val="20"/>
          <w:lang w:eastAsia="en-US"/>
        </w:rPr>
        <w:t>Popov &amp; Zeller (2018)</w:t>
      </w:r>
      <w:r w:rsidRPr="00947AD3">
        <w:rPr>
          <w:color w:val="auto"/>
          <w:szCs w:val="20"/>
          <w:lang w:eastAsia="en-US"/>
        </w:rPr>
        <w:t xml:space="preserve">. Catches have been </w:t>
      </w:r>
      <w:proofErr w:type="spellStart"/>
      <w:r w:rsidRPr="00947AD3">
        <w:rPr>
          <w:color w:val="auto"/>
          <w:szCs w:val="20"/>
          <w:lang w:eastAsia="en-US"/>
        </w:rPr>
        <w:t>combied</w:t>
      </w:r>
      <w:proofErr w:type="spellEnd"/>
      <w:r w:rsidRPr="00947AD3">
        <w:rPr>
          <w:color w:val="auto"/>
          <w:szCs w:val="20"/>
          <w:lang w:eastAsia="en-US"/>
        </w:rPr>
        <w:t xml:space="preserve"> and distributed between </w:t>
      </w:r>
      <w:proofErr w:type="spellStart"/>
      <w:r w:rsidRPr="00947AD3">
        <w:rPr>
          <w:color w:val="auto"/>
          <w:szCs w:val="20"/>
          <w:lang w:eastAsia="en-US"/>
        </w:rPr>
        <w:t>planktivorous</w:t>
      </w:r>
      <w:proofErr w:type="spellEnd"/>
      <w:r w:rsidRPr="00947AD3">
        <w:rPr>
          <w:color w:val="auto"/>
          <w:szCs w:val="20"/>
          <w:lang w:eastAsia="en-US"/>
        </w:rPr>
        <w:t xml:space="preserve"> fish and demersal fish assuming that 50% of recreational catches are salmon and all others are demersal. Annual activity (</w:t>
      </w:r>
      <w:r w:rsidRPr="00947AD3">
        <w:rPr>
          <w:rFonts w:eastAsia="Times New Roman"/>
          <w:bCs w:val="0"/>
          <w:szCs w:val="20"/>
        </w:rPr>
        <w:t>hours of wet gear time</w:t>
      </w:r>
      <w:r w:rsidRPr="00947AD3">
        <w:rPr>
          <w:rFonts w:eastAsia="Times New Roman"/>
          <w:bCs w:val="0"/>
          <w:szCs w:val="20"/>
        </w:rPr>
        <w:t>) was estimated by assuming the same catch per unit activity as for the Norwegian tourist fishery (7.86 kg/h).</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
        <w:gridCol w:w="992"/>
        <w:gridCol w:w="1223"/>
        <w:gridCol w:w="1329"/>
        <w:gridCol w:w="1417"/>
        <w:gridCol w:w="992"/>
        <w:gridCol w:w="993"/>
        <w:gridCol w:w="1275"/>
      </w:tblGrid>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Year</w:t>
            </w:r>
          </w:p>
        </w:tc>
        <w:tc>
          <w:tcPr>
            <w:tcW w:w="992" w:type="dxa"/>
          </w:tcPr>
          <w:p w:rsidR="005753C6" w:rsidRPr="005753C6" w:rsidRDefault="005753C6">
            <w:pPr>
              <w:autoSpaceDE w:val="0"/>
              <w:autoSpaceDN w:val="0"/>
              <w:adjustRightInd w:val="0"/>
              <w:spacing w:after="0" w:line="240" w:lineRule="auto"/>
              <w:rPr>
                <w:sz w:val="18"/>
                <w:szCs w:val="18"/>
                <w:lang w:eastAsia="en-US"/>
              </w:rPr>
            </w:pPr>
            <w:proofErr w:type="spellStart"/>
            <w:r w:rsidRPr="005753C6">
              <w:rPr>
                <w:sz w:val="18"/>
                <w:szCs w:val="18"/>
                <w:lang w:eastAsia="en-US"/>
              </w:rPr>
              <w:t>Artisinal</w:t>
            </w:r>
            <w:proofErr w:type="spellEnd"/>
            <w:r>
              <w:rPr>
                <w:sz w:val="18"/>
                <w:szCs w:val="18"/>
                <w:lang w:eastAsia="en-US"/>
              </w:rPr>
              <w:t xml:space="preserve"> catch (tonnes)</w:t>
            </w:r>
          </w:p>
        </w:tc>
        <w:tc>
          <w:tcPr>
            <w:tcW w:w="1223"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Subsistence</w:t>
            </w:r>
            <w:r>
              <w:rPr>
                <w:sz w:val="18"/>
                <w:szCs w:val="18"/>
                <w:lang w:eastAsia="en-US"/>
              </w:rPr>
              <w:t xml:space="preserve"> catch (tonnes)</w:t>
            </w:r>
          </w:p>
        </w:tc>
        <w:tc>
          <w:tcPr>
            <w:tcW w:w="1329"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Recreational</w:t>
            </w:r>
            <w:r>
              <w:rPr>
                <w:sz w:val="18"/>
                <w:szCs w:val="18"/>
                <w:lang w:eastAsia="en-US"/>
              </w:rPr>
              <w:t xml:space="preserve"> catch (tonnes)</w:t>
            </w:r>
          </w:p>
        </w:tc>
        <w:tc>
          <w:tcPr>
            <w:tcW w:w="1417" w:type="dxa"/>
          </w:tcPr>
          <w:p w:rsidR="005753C6" w:rsidRPr="005753C6" w:rsidRDefault="005753C6">
            <w:pPr>
              <w:autoSpaceDE w:val="0"/>
              <w:autoSpaceDN w:val="0"/>
              <w:adjustRightInd w:val="0"/>
              <w:spacing w:after="0" w:line="240" w:lineRule="auto"/>
              <w:rPr>
                <w:sz w:val="18"/>
                <w:szCs w:val="18"/>
                <w:lang w:eastAsia="en-US"/>
              </w:rPr>
            </w:pPr>
            <w:proofErr w:type="spellStart"/>
            <w:r>
              <w:rPr>
                <w:sz w:val="18"/>
                <w:szCs w:val="18"/>
                <w:lang w:eastAsia="en-US"/>
              </w:rPr>
              <w:t>Planktivorous</w:t>
            </w:r>
            <w:proofErr w:type="spellEnd"/>
            <w:r>
              <w:rPr>
                <w:sz w:val="18"/>
                <w:szCs w:val="18"/>
                <w:lang w:eastAsia="en-US"/>
              </w:rPr>
              <w:t xml:space="preserve"> fish catch (tonnes)</w:t>
            </w:r>
          </w:p>
        </w:tc>
        <w:tc>
          <w:tcPr>
            <w:tcW w:w="992" w:type="dxa"/>
          </w:tcPr>
          <w:p w:rsidR="005753C6" w:rsidRPr="005753C6" w:rsidRDefault="005753C6">
            <w:pPr>
              <w:autoSpaceDE w:val="0"/>
              <w:autoSpaceDN w:val="0"/>
              <w:adjustRightInd w:val="0"/>
              <w:spacing w:after="0" w:line="240" w:lineRule="auto"/>
              <w:rPr>
                <w:sz w:val="18"/>
                <w:szCs w:val="18"/>
                <w:lang w:eastAsia="en-US"/>
              </w:rPr>
            </w:pPr>
            <w:r>
              <w:rPr>
                <w:sz w:val="18"/>
                <w:szCs w:val="18"/>
                <w:lang w:eastAsia="en-US"/>
              </w:rPr>
              <w:t>Demersal fish catch (tonnes)</w:t>
            </w:r>
          </w:p>
        </w:tc>
        <w:tc>
          <w:tcPr>
            <w:tcW w:w="993"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Total</w:t>
            </w:r>
            <w:r>
              <w:rPr>
                <w:sz w:val="18"/>
                <w:szCs w:val="18"/>
                <w:lang w:eastAsia="en-US"/>
              </w:rPr>
              <w:t xml:space="preserve"> catch (tonnes)</w:t>
            </w:r>
          </w:p>
        </w:tc>
        <w:tc>
          <w:tcPr>
            <w:tcW w:w="1275" w:type="dxa"/>
          </w:tcPr>
          <w:p w:rsidR="005753C6" w:rsidRPr="005753C6" w:rsidRDefault="005753C6" w:rsidP="005753C6">
            <w:pPr>
              <w:autoSpaceDE w:val="0"/>
              <w:autoSpaceDN w:val="0"/>
              <w:adjustRightInd w:val="0"/>
              <w:spacing w:after="0" w:line="240" w:lineRule="auto"/>
              <w:rPr>
                <w:sz w:val="18"/>
                <w:szCs w:val="18"/>
                <w:lang w:eastAsia="en-US"/>
              </w:rPr>
            </w:pPr>
            <w:r w:rsidRPr="00C1073C">
              <w:rPr>
                <w:rFonts w:eastAsia="Times New Roman"/>
                <w:bCs w:val="0"/>
                <w:sz w:val="18"/>
                <w:szCs w:val="18"/>
              </w:rPr>
              <w:t xml:space="preserve">Total </w:t>
            </w:r>
            <w:r>
              <w:rPr>
                <w:rFonts w:eastAsia="Times New Roman"/>
                <w:bCs w:val="0"/>
                <w:sz w:val="18"/>
                <w:szCs w:val="18"/>
              </w:rPr>
              <w:t xml:space="preserve">annual </w:t>
            </w:r>
            <w:r w:rsidRPr="00C1073C">
              <w:rPr>
                <w:rFonts w:eastAsia="Times New Roman"/>
                <w:bCs w:val="0"/>
                <w:sz w:val="18"/>
                <w:szCs w:val="18"/>
              </w:rPr>
              <w:t xml:space="preserve">activity </w:t>
            </w:r>
            <w:r>
              <w:rPr>
                <w:rFonts w:eastAsia="Times New Roman"/>
                <w:bCs w:val="0"/>
                <w:sz w:val="18"/>
                <w:szCs w:val="18"/>
              </w:rPr>
              <w:t>(</w:t>
            </w:r>
            <w:r w:rsidRPr="00C1073C">
              <w:rPr>
                <w:rFonts w:eastAsia="Times New Roman"/>
                <w:bCs w:val="0"/>
                <w:sz w:val="18"/>
                <w:szCs w:val="18"/>
              </w:rPr>
              <w:t>hours</w:t>
            </w:r>
            <w:r>
              <w:rPr>
                <w:rFonts w:eastAsia="Times New Roman"/>
                <w:bCs w:val="0"/>
                <w:sz w:val="18"/>
                <w:szCs w:val="18"/>
              </w:rPr>
              <w:t xml:space="preserve"> of wet gear time)</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1411</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187327.3</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1985</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1656</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218548.5</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1986</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1135</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148300.8</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1987</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675</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1074</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140495.5</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1988</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552</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890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920</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117079.6</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1989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245</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982</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1227</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218548.5</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1990</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1043</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187327.3</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3988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2914</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624424.4</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1992</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11166</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5583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7055</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12638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1607893</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982</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8098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4049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5644</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9693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1233238</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6258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3129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4847</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1014690</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1995</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1350</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4785</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2393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4233</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842972.9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1996</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1350</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2699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4540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7239</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921025.9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1997</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1227</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2454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4172</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842972.9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1998</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4785</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2393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3988</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6380</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811751.7</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1999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4479</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2239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3773</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6012</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764919.8</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2000</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5031</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2515</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4110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842972.9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6135</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3067</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1014690</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2002</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9448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4724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6687</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11411</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1451787</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6258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3129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4724</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7853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999079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3497</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1748</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3160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624424.4</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2005</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1080</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3583</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1791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3178</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4969</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632229.7</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2006</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3681</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1840</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3313</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5153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655645.6</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2007</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1288</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3926</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1963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3620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5583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710282.7</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2008</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3558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1779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3620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686866.8</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2009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4540</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2270</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4479</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6748</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858583.5</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2010</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2025</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5828</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2914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5429</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8344</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1061521</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2011</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5644</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2822</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8221</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1045911</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2012</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2699</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5276</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1014690</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2013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6503</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3252</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5951</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9202</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1170796</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2014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552</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2025</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5276</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2638</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5215</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7853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999079</w:t>
            </w: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jc w:val="right"/>
              <w:rPr>
                <w:sz w:val="18"/>
                <w:szCs w:val="18"/>
                <w:lang w:eastAsia="en-US"/>
              </w:rPr>
            </w:pP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p>
        </w:tc>
      </w:tr>
      <w:tr w:rsidR="005753C6" w:rsidTr="005753C6">
        <w:tblPrEx>
          <w:tblCellMar>
            <w:top w:w="0" w:type="dxa"/>
            <w:bottom w:w="0" w:type="dxa"/>
          </w:tblCellMar>
        </w:tblPrEx>
        <w:tc>
          <w:tcPr>
            <w:tcW w:w="881" w:type="dxa"/>
          </w:tcPr>
          <w:p w:rsidR="005753C6" w:rsidRPr="005753C6" w:rsidRDefault="005753C6">
            <w:pPr>
              <w:autoSpaceDE w:val="0"/>
              <w:autoSpaceDN w:val="0"/>
              <w:adjustRightInd w:val="0"/>
              <w:spacing w:after="0" w:line="240" w:lineRule="auto"/>
              <w:rPr>
                <w:sz w:val="18"/>
                <w:szCs w:val="18"/>
                <w:lang w:eastAsia="en-US"/>
              </w:rPr>
            </w:pPr>
            <w:r>
              <w:rPr>
                <w:sz w:val="18"/>
                <w:szCs w:val="18"/>
                <w:lang w:eastAsia="en-US"/>
              </w:rPr>
              <w:t xml:space="preserve">Mean </w:t>
            </w:r>
            <w:r w:rsidRPr="005753C6">
              <w:rPr>
                <w:sz w:val="18"/>
                <w:szCs w:val="18"/>
                <w:lang w:eastAsia="en-US"/>
              </w:rPr>
              <w:t>2011-2014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2071</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5706</w:t>
            </w:r>
          </w:p>
        </w:tc>
        <w:tc>
          <w:tcPr>
            <w:tcW w:w="1417"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2853</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5460</w:t>
            </w:r>
          </w:p>
        </w:tc>
        <w:tc>
          <w:tcPr>
            <w:tcW w:w="99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8313</w:t>
            </w:r>
          </w:p>
        </w:tc>
        <w:tc>
          <w:tcPr>
            <w:tcW w:w="1275"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1057619</w:t>
            </w:r>
          </w:p>
        </w:tc>
      </w:tr>
    </w:tbl>
    <w:p w:rsidR="005753C6" w:rsidRDefault="005753C6" w:rsidP="00E82538">
      <w:pPr>
        <w:spacing w:after="0" w:line="240" w:lineRule="auto"/>
        <w:contextualSpacing/>
        <w:mirrorIndents/>
      </w:pPr>
    </w:p>
    <w:p w:rsidR="005753C6" w:rsidRDefault="005753C6" w:rsidP="00E82538">
      <w:pPr>
        <w:spacing w:after="0" w:line="240" w:lineRule="auto"/>
        <w:contextualSpacing/>
        <w:mirrorIndents/>
      </w:pPr>
    </w:p>
    <w:p w:rsidR="00947AD3" w:rsidRDefault="00947AD3">
      <w:r>
        <w:br w:type="page"/>
      </w:r>
    </w:p>
    <w:p w:rsidR="005753C6" w:rsidRDefault="005753C6" w:rsidP="00E82538">
      <w:pPr>
        <w:spacing w:after="0" w:line="240" w:lineRule="auto"/>
        <w:contextualSpacing/>
        <w:mirrorIndents/>
      </w:pPr>
    </w:p>
    <w:p w:rsidR="005753C6" w:rsidRDefault="00947AD3" w:rsidP="00E82538">
      <w:pPr>
        <w:spacing w:after="0" w:line="240" w:lineRule="auto"/>
        <w:contextualSpacing/>
        <w:mirrorIndents/>
      </w:pPr>
      <w:proofErr w:type="gramStart"/>
      <w:r>
        <w:t>Table 6.</w:t>
      </w:r>
      <w:proofErr w:type="gramEnd"/>
      <w:r>
        <w:t xml:space="preserve"> </w:t>
      </w:r>
      <w:proofErr w:type="gramStart"/>
      <w:r>
        <w:t>Combined data on catches of fish guilds and overall activity for Norwegian and Russian artisanal, subsistence, tourist and recreational fisheries in the Barents Sea.</w:t>
      </w:r>
      <w:proofErr w:type="gramEnd"/>
      <w:r>
        <w:t xml:space="preserve"> ‘</w:t>
      </w:r>
      <w:proofErr w:type="spellStart"/>
      <w:proofErr w:type="gramStart"/>
      <w:r>
        <w:t>nd</w:t>
      </w:r>
      <w:proofErr w:type="spellEnd"/>
      <w:proofErr w:type="gramEnd"/>
      <w:r>
        <w:t>’ indicates no data for Russia and hence no combined total.</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1843"/>
        <w:gridCol w:w="1417"/>
        <w:gridCol w:w="1560"/>
        <w:gridCol w:w="1417"/>
        <w:gridCol w:w="1276"/>
      </w:tblGrid>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rPr>
                <w:sz w:val="18"/>
                <w:szCs w:val="18"/>
                <w:lang w:eastAsia="en-US"/>
              </w:rPr>
            </w:pPr>
            <w:r w:rsidRPr="00947AD3">
              <w:rPr>
                <w:sz w:val="18"/>
                <w:szCs w:val="18"/>
                <w:lang w:eastAsia="en-US"/>
              </w:rPr>
              <w:t>Year</w:t>
            </w:r>
          </w:p>
        </w:tc>
        <w:tc>
          <w:tcPr>
            <w:tcW w:w="1843" w:type="dxa"/>
          </w:tcPr>
          <w:p w:rsidR="005753C6" w:rsidRPr="00947AD3" w:rsidRDefault="00947AD3" w:rsidP="00947AD3">
            <w:pPr>
              <w:autoSpaceDE w:val="0"/>
              <w:autoSpaceDN w:val="0"/>
              <w:adjustRightInd w:val="0"/>
              <w:spacing w:after="0" w:line="240" w:lineRule="auto"/>
              <w:rPr>
                <w:sz w:val="18"/>
                <w:szCs w:val="18"/>
                <w:lang w:eastAsia="en-US"/>
              </w:rPr>
            </w:pPr>
            <w:proofErr w:type="spellStart"/>
            <w:r>
              <w:rPr>
                <w:sz w:val="18"/>
                <w:szCs w:val="18"/>
                <w:lang w:eastAsia="en-US"/>
              </w:rPr>
              <w:t>Planktivorous</w:t>
            </w:r>
            <w:proofErr w:type="spellEnd"/>
            <w:r>
              <w:rPr>
                <w:sz w:val="18"/>
                <w:szCs w:val="18"/>
                <w:lang w:eastAsia="en-US"/>
              </w:rPr>
              <w:t xml:space="preserve"> fish catch (salmon; tonnes)</w:t>
            </w:r>
          </w:p>
        </w:tc>
        <w:tc>
          <w:tcPr>
            <w:tcW w:w="1417" w:type="dxa"/>
          </w:tcPr>
          <w:p w:rsidR="005753C6" w:rsidRPr="00947AD3" w:rsidRDefault="005753C6">
            <w:pPr>
              <w:autoSpaceDE w:val="0"/>
              <w:autoSpaceDN w:val="0"/>
              <w:adjustRightInd w:val="0"/>
              <w:spacing w:after="0" w:line="240" w:lineRule="auto"/>
              <w:rPr>
                <w:sz w:val="18"/>
                <w:szCs w:val="18"/>
                <w:lang w:eastAsia="en-US"/>
              </w:rPr>
            </w:pPr>
            <w:r w:rsidRPr="00947AD3">
              <w:rPr>
                <w:sz w:val="18"/>
                <w:szCs w:val="18"/>
                <w:lang w:eastAsia="en-US"/>
              </w:rPr>
              <w:t>Demersal</w:t>
            </w:r>
            <w:r w:rsidR="00947AD3">
              <w:rPr>
                <w:sz w:val="18"/>
                <w:szCs w:val="18"/>
                <w:lang w:eastAsia="en-US"/>
              </w:rPr>
              <w:t xml:space="preserve"> fish catch (tonnes)</w:t>
            </w:r>
          </w:p>
        </w:tc>
        <w:tc>
          <w:tcPr>
            <w:tcW w:w="1560" w:type="dxa"/>
          </w:tcPr>
          <w:p w:rsidR="005753C6" w:rsidRPr="00947AD3" w:rsidRDefault="005753C6">
            <w:pPr>
              <w:autoSpaceDE w:val="0"/>
              <w:autoSpaceDN w:val="0"/>
              <w:adjustRightInd w:val="0"/>
              <w:spacing w:after="0" w:line="240" w:lineRule="auto"/>
              <w:rPr>
                <w:sz w:val="18"/>
                <w:szCs w:val="18"/>
                <w:lang w:eastAsia="en-US"/>
              </w:rPr>
            </w:pPr>
            <w:r w:rsidRPr="00947AD3">
              <w:rPr>
                <w:sz w:val="18"/>
                <w:szCs w:val="18"/>
                <w:lang w:eastAsia="en-US"/>
              </w:rPr>
              <w:t>Migratory</w:t>
            </w:r>
            <w:r w:rsidR="00947AD3">
              <w:rPr>
                <w:sz w:val="18"/>
                <w:szCs w:val="18"/>
                <w:lang w:eastAsia="en-US"/>
              </w:rPr>
              <w:t xml:space="preserve"> fish catch (mackerel; tonnes)</w:t>
            </w:r>
          </w:p>
        </w:tc>
        <w:tc>
          <w:tcPr>
            <w:tcW w:w="1417" w:type="dxa"/>
          </w:tcPr>
          <w:p w:rsidR="005753C6" w:rsidRPr="00947AD3" w:rsidRDefault="005753C6">
            <w:pPr>
              <w:autoSpaceDE w:val="0"/>
              <w:autoSpaceDN w:val="0"/>
              <w:adjustRightInd w:val="0"/>
              <w:spacing w:after="0" w:line="240" w:lineRule="auto"/>
              <w:rPr>
                <w:sz w:val="18"/>
                <w:szCs w:val="18"/>
                <w:lang w:eastAsia="en-US"/>
              </w:rPr>
            </w:pPr>
            <w:r w:rsidRPr="00947AD3">
              <w:rPr>
                <w:sz w:val="18"/>
                <w:szCs w:val="18"/>
                <w:lang w:eastAsia="en-US"/>
              </w:rPr>
              <w:t>Total</w:t>
            </w:r>
            <w:r w:rsidR="00947AD3">
              <w:rPr>
                <w:sz w:val="18"/>
                <w:szCs w:val="18"/>
                <w:lang w:eastAsia="en-US"/>
              </w:rPr>
              <w:t xml:space="preserve"> fish catch (tonnes)</w:t>
            </w:r>
          </w:p>
        </w:tc>
        <w:tc>
          <w:tcPr>
            <w:tcW w:w="1276" w:type="dxa"/>
          </w:tcPr>
          <w:p w:rsidR="005753C6" w:rsidRPr="00947AD3" w:rsidRDefault="005753C6">
            <w:pPr>
              <w:autoSpaceDE w:val="0"/>
              <w:autoSpaceDN w:val="0"/>
              <w:adjustRightInd w:val="0"/>
              <w:spacing w:after="0" w:line="240" w:lineRule="auto"/>
              <w:rPr>
                <w:sz w:val="18"/>
                <w:szCs w:val="18"/>
                <w:lang w:eastAsia="en-US"/>
              </w:rPr>
            </w:pPr>
            <w:r w:rsidRPr="00947AD3">
              <w:rPr>
                <w:sz w:val="18"/>
                <w:szCs w:val="18"/>
                <w:lang w:eastAsia="en-US"/>
              </w:rPr>
              <w:t>Activity</w:t>
            </w:r>
            <w:r w:rsidR="00947AD3">
              <w:rPr>
                <w:sz w:val="18"/>
                <w:szCs w:val="18"/>
                <w:lang w:eastAsia="en-US"/>
              </w:rPr>
              <w:t xml:space="preserve"> (hours of wet gear time)</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1984</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6014</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6097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193424</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1985</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6295</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6377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224926</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1986</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5808</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5860</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154161</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1987</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5746</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5799</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146294</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1988</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5597</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5649</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122729</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1989</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491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5969</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6482</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225030</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1990</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429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6062</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6514</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193842</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1991</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8210</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10228</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634652</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1992</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5583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12628</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26</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18236</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1626129</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1993</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4049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10767</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14840</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1248078</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1994</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3129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9935</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13087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1027777</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1995</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2393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9321</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11737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854710</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1996</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2699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9559</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12281</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933307</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1997</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2454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9191</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11668</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854641</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1998</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2393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9041</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11457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823209</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1999</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2239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8584</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10846</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775765</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2000</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2515</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8818</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11355</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854328</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2001</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3067</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9546</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12635</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1027325</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2002</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4724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11394</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16140</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1467927</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2003</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3129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9535</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12686</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1011765</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2004</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1748</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7798</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9567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633992</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2005</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1791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7747</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9559</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641789</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2006</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1840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7812</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9674</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665319</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2007</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1963</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8119</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10103</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720386</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2008</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1779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8050</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9850</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696716</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2009</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2270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8874</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11165</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869748</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2010</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2914</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9825</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12760</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1074281</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2011</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2822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9795</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12637</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1058548</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2012</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2699</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9672</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12392</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1027081</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2013</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3252</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10347</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13619</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1184414</w:t>
            </w:r>
          </w:p>
        </w:tc>
      </w:tr>
      <w:tr w:rsidR="005753C6" w:rsidTr="00947AD3">
        <w:tblPrEx>
          <w:tblCellMar>
            <w:top w:w="0" w:type="dxa"/>
            <w:bottom w:w="0" w:type="dxa"/>
          </w:tblCellMar>
        </w:tblPrEx>
        <w:tc>
          <w:tcPr>
            <w:tcW w:w="130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2014</w:t>
            </w:r>
          </w:p>
        </w:tc>
        <w:tc>
          <w:tcPr>
            <w:tcW w:w="1843"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2638</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9611</w:t>
            </w:r>
          </w:p>
        </w:tc>
        <w:tc>
          <w:tcPr>
            <w:tcW w:w="1560"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12269</w:t>
            </w:r>
          </w:p>
        </w:tc>
        <w:tc>
          <w:tcPr>
            <w:tcW w:w="1276" w:type="dxa"/>
          </w:tcPr>
          <w:p w:rsidR="005753C6" w:rsidRPr="00947AD3" w:rsidRDefault="005753C6">
            <w:pPr>
              <w:autoSpaceDE w:val="0"/>
              <w:autoSpaceDN w:val="0"/>
              <w:adjustRightInd w:val="0"/>
              <w:spacing w:after="0" w:line="240" w:lineRule="auto"/>
              <w:jc w:val="right"/>
              <w:rPr>
                <w:sz w:val="18"/>
                <w:szCs w:val="18"/>
                <w:lang w:eastAsia="en-US"/>
              </w:rPr>
            </w:pPr>
            <w:r w:rsidRPr="00947AD3">
              <w:rPr>
                <w:sz w:val="18"/>
                <w:szCs w:val="18"/>
                <w:lang w:eastAsia="en-US"/>
              </w:rPr>
              <w:t>1011348</w:t>
            </w:r>
          </w:p>
        </w:tc>
      </w:tr>
      <w:tr w:rsidR="00947AD3" w:rsidTr="00947AD3">
        <w:tblPrEx>
          <w:tblCellMar>
            <w:top w:w="0" w:type="dxa"/>
            <w:bottom w:w="0" w:type="dxa"/>
          </w:tblCellMar>
        </w:tblPrEx>
        <w:tc>
          <w:tcPr>
            <w:tcW w:w="1306" w:type="dxa"/>
          </w:tcPr>
          <w:p w:rsidR="00947AD3" w:rsidRPr="00947AD3" w:rsidRDefault="00947AD3" w:rsidP="00947AD3">
            <w:pPr>
              <w:autoSpaceDE w:val="0"/>
              <w:autoSpaceDN w:val="0"/>
              <w:adjustRightInd w:val="0"/>
              <w:spacing w:after="0" w:line="240" w:lineRule="auto"/>
              <w:jc w:val="right"/>
              <w:rPr>
                <w:sz w:val="18"/>
                <w:szCs w:val="18"/>
                <w:lang w:eastAsia="en-US"/>
              </w:rPr>
            </w:pPr>
            <w:r w:rsidRPr="00947AD3">
              <w:rPr>
                <w:sz w:val="18"/>
                <w:szCs w:val="18"/>
                <w:lang w:eastAsia="en-US"/>
              </w:rPr>
              <w:t>2015</w:t>
            </w:r>
          </w:p>
        </w:tc>
        <w:tc>
          <w:tcPr>
            <w:tcW w:w="1843" w:type="dxa"/>
          </w:tcPr>
          <w:p w:rsidR="00947AD3" w:rsidRPr="00947AD3" w:rsidRDefault="00947AD3"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417" w:type="dxa"/>
          </w:tcPr>
          <w:p w:rsidR="00947AD3" w:rsidRPr="00947AD3" w:rsidRDefault="00947AD3"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560" w:type="dxa"/>
          </w:tcPr>
          <w:p w:rsidR="00947AD3" w:rsidRPr="00947AD3" w:rsidRDefault="00947AD3"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417" w:type="dxa"/>
          </w:tcPr>
          <w:p w:rsidR="00947AD3" w:rsidRPr="00947AD3" w:rsidRDefault="00947AD3"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276" w:type="dxa"/>
          </w:tcPr>
          <w:p w:rsidR="00947AD3" w:rsidRPr="00947AD3" w:rsidRDefault="00947AD3"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r>
      <w:tr w:rsidR="00947AD3" w:rsidTr="00947AD3">
        <w:tblPrEx>
          <w:tblCellMar>
            <w:top w:w="0" w:type="dxa"/>
            <w:bottom w:w="0" w:type="dxa"/>
          </w:tblCellMar>
        </w:tblPrEx>
        <w:tc>
          <w:tcPr>
            <w:tcW w:w="1306" w:type="dxa"/>
          </w:tcPr>
          <w:p w:rsidR="00947AD3" w:rsidRPr="00947AD3" w:rsidRDefault="00947AD3" w:rsidP="00947AD3">
            <w:pPr>
              <w:autoSpaceDE w:val="0"/>
              <w:autoSpaceDN w:val="0"/>
              <w:adjustRightInd w:val="0"/>
              <w:spacing w:after="0" w:line="240" w:lineRule="auto"/>
              <w:jc w:val="right"/>
              <w:rPr>
                <w:sz w:val="18"/>
                <w:szCs w:val="18"/>
                <w:lang w:eastAsia="en-US"/>
              </w:rPr>
            </w:pPr>
            <w:r w:rsidRPr="00947AD3">
              <w:rPr>
                <w:sz w:val="18"/>
                <w:szCs w:val="18"/>
                <w:lang w:eastAsia="en-US"/>
              </w:rPr>
              <w:t>2016</w:t>
            </w:r>
          </w:p>
        </w:tc>
        <w:tc>
          <w:tcPr>
            <w:tcW w:w="1843"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560"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276" w:type="dxa"/>
          </w:tcPr>
          <w:p w:rsidR="00947AD3" w:rsidRDefault="00947AD3" w:rsidP="00947AD3">
            <w:pPr>
              <w:spacing w:after="0" w:line="240" w:lineRule="auto"/>
              <w:jc w:val="right"/>
            </w:pPr>
            <w:proofErr w:type="spellStart"/>
            <w:r w:rsidRPr="00C8131B">
              <w:rPr>
                <w:sz w:val="18"/>
                <w:szCs w:val="18"/>
                <w:lang w:eastAsia="en-US"/>
              </w:rPr>
              <w:t>nd</w:t>
            </w:r>
            <w:proofErr w:type="spellEnd"/>
          </w:p>
        </w:tc>
      </w:tr>
      <w:tr w:rsidR="00947AD3" w:rsidTr="00947AD3">
        <w:tblPrEx>
          <w:tblCellMar>
            <w:top w:w="0" w:type="dxa"/>
            <w:bottom w:w="0" w:type="dxa"/>
          </w:tblCellMar>
        </w:tblPrEx>
        <w:tc>
          <w:tcPr>
            <w:tcW w:w="1306" w:type="dxa"/>
          </w:tcPr>
          <w:p w:rsidR="00947AD3" w:rsidRPr="00947AD3" w:rsidRDefault="00947AD3" w:rsidP="00947AD3">
            <w:pPr>
              <w:autoSpaceDE w:val="0"/>
              <w:autoSpaceDN w:val="0"/>
              <w:adjustRightInd w:val="0"/>
              <w:spacing w:after="0" w:line="240" w:lineRule="auto"/>
              <w:jc w:val="right"/>
              <w:rPr>
                <w:sz w:val="18"/>
                <w:szCs w:val="18"/>
                <w:lang w:eastAsia="en-US"/>
              </w:rPr>
            </w:pPr>
            <w:r w:rsidRPr="00947AD3">
              <w:rPr>
                <w:sz w:val="18"/>
                <w:szCs w:val="18"/>
                <w:lang w:eastAsia="en-US"/>
              </w:rPr>
              <w:t>2017</w:t>
            </w:r>
          </w:p>
        </w:tc>
        <w:tc>
          <w:tcPr>
            <w:tcW w:w="1843"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560"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276" w:type="dxa"/>
          </w:tcPr>
          <w:p w:rsidR="00947AD3" w:rsidRDefault="00947AD3" w:rsidP="00947AD3">
            <w:pPr>
              <w:spacing w:after="0" w:line="240" w:lineRule="auto"/>
              <w:jc w:val="right"/>
            </w:pPr>
            <w:proofErr w:type="spellStart"/>
            <w:r w:rsidRPr="00C8131B">
              <w:rPr>
                <w:sz w:val="18"/>
                <w:szCs w:val="18"/>
                <w:lang w:eastAsia="en-US"/>
              </w:rPr>
              <w:t>nd</w:t>
            </w:r>
            <w:proofErr w:type="spellEnd"/>
          </w:p>
        </w:tc>
      </w:tr>
      <w:tr w:rsidR="00947AD3" w:rsidTr="00947AD3">
        <w:tblPrEx>
          <w:tblCellMar>
            <w:top w:w="0" w:type="dxa"/>
            <w:bottom w:w="0" w:type="dxa"/>
          </w:tblCellMar>
        </w:tblPrEx>
        <w:tc>
          <w:tcPr>
            <w:tcW w:w="1306" w:type="dxa"/>
          </w:tcPr>
          <w:p w:rsidR="00947AD3" w:rsidRPr="00947AD3" w:rsidRDefault="00947AD3" w:rsidP="00947AD3">
            <w:pPr>
              <w:autoSpaceDE w:val="0"/>
              <w:autoSpaceDN w:val="0"/>
              <w:adjustRightInd w:val="0"/>
              <w:spacing w:after="0" w:line="240" w:lineRule="auto"/>
              <w:jc w:val="right"/>
              <w:rPr>
                <w:sz w:val="18"/>
                <w:szCs w:val="18"/>
                <w:lang w:eastAsia="en-US"/>
              </w:rPr>
            </w:pPr>
            <w:r w:rsidRPr="00947AD3">
              <w:rPr>
                <w:sz w:val="18"/>
                <w:szCs w:val="18"/>
                <w:lang w:eastAsia="en-US"/>
              </w:rPr>
              <w:t>2018</w:t>
            </w:r>
          </w:p>
        </w:tc>
        <w:tc>
          <w:tcPr>
            <w:tcW w:w="1843"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560"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276" w:type="dxa"/>
          </w:tcPr>
          <w:p w:rsidR="00947AD3" w:rsidRDefault="00947AD3" w:rsidP="00947AD3">
            <w:pPr>
              <w:spacing w:after="0" w:line="240" w:lineRule="auto"/>
              <w:jc w:val="right"/>
            </w:pPr>
            <w:proofErr w:type="spellStart"/>
            <w:r w:rsidRPr="00C8131B">
              <w:rPr>
                <w:sz w:val="18"/>
                <w:szCs w:val="18"/>
                <w:lang w:eastAsia="en-US"/>
              </w:rPr>
              <w:t>nd</w:t>
            </w:r>
            <w:proofErr w:type="spellEnd"/>
          </w:p>
        </w:tc>
      </w:tr>
      <w:tr w:rsidR="00947AD3" w:rsidTr="00947AD3">
        <w:tblPrEx>
          <w:tblCellMar>
            <w:top w:w="0" w:type="dxa"/>
            <w:bottom w:w="0" w:type="dxa"/>
          </w:tblCellMar>
        </w:tblPrEx>
        <w:tc>
          <w:tcPr>
            <w:tcW w:w="1306" w:type="dxa"/>
          </w:tcPr>
          <w:p w:rsidR="00947AD3" w:rsidRPr="00947AD3" w:rsidRDefault="00947AD3" w:rsidP="00947AD3">
            <w:pPr>
              <w:autoSpaceDE w:val="0"/>
              <w:autoSpaceDN w:val="0"/>
              <w:adjustRightInd w:val="0"/>
              <w:spacing w:after="0" w:line="240" w:lineRule="auto"/>
              <w:jc w:val="right"/>
              <w:rPr>
                <w:sz w:val="18"/>
                <w:szCs w:val="18"/>
                <w:lang w:eastAsia="en-US"/>
              </w:rPr>
            </w:pPr>
            <w:r w:rsidRPr="00947AD3">
              <w:rPr>
                <w:sz w:val="18"/>
                <w:szCs w:val="18"/>
                <w:lang w:eastAsia="en-US"/>
              </w:rPr>
              <w:t>2019</w:t>
            </w:r>
          </w:p>
        </w:tc>
        <w:tc>
          <w:tcPr>
            <w:tcW w:w="1843"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560"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417" w:type="dxa"/>
          </w:tcPr>
          <w:p w:rsidR="00947AD3" w:rsidRDefault="00947AD3" w:rsidP="00947AD3">
            <w:pPr>
              <w:spacing w:after="0" w:line="240" w:lineRule="auto"/>
              <w:jc w:val="right"/>
            </w:pPr>
            <w:proofErr w:type="spellStart"/>
            <w:r w:rsidRPr="00C8131B">
              <w:rPr>
                <w:sz w:val="18"/>
                <w:szCs w:val="18"/>
                <w:lang w:eastAsia="en-US"/>
              </w:rPr>
              <w:t>nd</w:t>
            </w:r>
            <w:proofErr w:type="spellEnd"/>
          </w:p>
        </w:tc>
        <w:tc>
          <w:tcPr>
            <w:tcW w:w="1276" w:type="dxa"/>
          </w:tcPr>
          <w:p w:rsidR="00947AD3" w:rsidRDefault="00947AD3" w:rsidP="00947AD3">
            <w:pPr>
              <w:spacing w:after="0" w:line="240" w:lineRule="auto"/>
              <w:jc w:val="right"/>
            </w:pPr>
            <w:proofErr w:type="spellStart"/>
            <w:r w:rsidRPr="00C8131B">
              <w:rPr>
                <w:sz w:val="18"/>
                <w:szCs w:val="18"/>
                <w:lang w:eastAsia="en-US"/>
              </w:rPr>
              <w:t>nd</w:t>
            </w:r>
            <w:proofErr w:type="spellEnd"/>
          </w:p>
        </w:tc>
      </w:tr>
      <w:tr w:rsidR="005753C6" w:rsidTr="00947AD3">
        <w:tblPrEx>
          <w:tblCellMar>
            <w:top w:w="0" w:type="dxa"/>
            <w:bottom w:w="0" w:type="dxa"/>
          </w:tblCellMar>
        </w:tblPrEx>
        <w:tc>
          <w:tcPr>
            <w:tcW w:w="1306" w:type="dxa"/>
          </w:tcPr>
          <w:p w:rsidR="005753C6" w:rsidRPr="00947AD3" w:rsidRDefault="005753C6" w:rsidP="00947AD3">
            <w:pPr>
              <w:autoSpaceDE w:val="0"/>
              <w:autoSpaceDN w:val="0"/>
              <w:adjustRightInd w:val="0"/>
              <w:spacing w:after="0" w:line="240" w:lineRule="auto"/>
              <w:jc w:val="right"/>
              <w:rPr>
                <w:sz w:val="18"/>
                <w:szCs w:val="18"/>
                <w:lang w:eastAsia="en-US"/>
              </w:rPr>
            </w:pPr>
          </w:p>
        </w:tc>
        <w:tc>
          <w:tcPr>
            <w:tcW w:w="1843" w:type="dxa"/>
          </w:tcPr>
          <w:p w:rsidR="005753C6" w:rsidRPr="00947AD3" w:rsidRDefault="005753C6" w:rsidP="00947AD3">
            <w:pPr>
              <w:autoSpaceDE w:val="0"/>
              <w:autoSpaceDN w:val="0"/>
              <w:adjustRightInd w:val="0"/>
              <w:spacing w:after="0" w:line="240" w:lineRule="auto"/>
              <w:jc w:val="right"/>
              <w:rPr>
                <w:sz w:val="18"/>
                <w:szCs w:val="18"/>
                <w:lang w:eastAsia="en-US"/>
              </w:rPr>
            </w:pPr>
          </w:p>
        </w:tc>
        <w:tc>
          <w:tcPr>
            <w:tcW w:w="1417" w:type="dxa"/>
          </w:tcPr>
          <w:p w:rsidR="005753C6" w:rsidRPr="00947AD3" w:rsidRDefault="005753C6" w:rsidP="00947AD3">
            <w:pPr>
              <w:autoSpaceDE w:val="0"/>
              <w:autoSpaceDN w:val="0"/>
              <w:adjustRightInd w:val="0"/>
              <w:spacing w:after="0" w:line="240" w:lineRule="auto"/>
              <w:jc w:val="right"/>
              <w:rPr>
                <w:sz w:val="18"/>
                <w:szCs w:val="18"/>
                <w:lang w:eastAsia="en-US"/>
              </w:rPr>
            </w:pPr>
          </w:p>
        </w:tc>
        <w:tc>
          <w:tcPr>
            <w:tcW w:w="1560" w:type="dxa"/>
          </w:tcPr>
          <w:p w:rsidR="005753C6" w:rsidRPr="00947AD3" w:rsidRDefault="005753C6" w:rsidP="00947AD3">
            <w:pPr>
              <w:autoSpaceDE w:val="0"/>
              <w:autoSpaceDN w:val="0"/>
              <w:adjustRightInd w:val="0"/>
              <w:spacing w:after="0" w:line="240" w:lineRule="auto"/>
              <w:jc w:val="right"/>
              <w:rPr>
                <w:sz w:val="18"/>
                <w:szCs w:val="18"/>
                <w:lang w:eastAsia="en-US"/>
              </w:rPr>
            </w:pPr>
          </w:p>
        </w:tc>
        <w:tc>
          <w:tcPr>
            <w:tcW w:w="1417" w:type="dxa"/>
          </w:tcPr>
          <w:p w:rsidR="005753C6" w:rsidRPr="00947AD3" w:rsidRDefault="005753C6" w:rsidP="00947AD3">
            <w:pPr>
              <w:autoSpaceDE w:val="0"/>
              <w:autoSpaceDN w:val="0"/>
              <w:adjustRightInd w:val="0"/>
              <w:spacing w:after="0" w:line="240" w:lineRule="auto"/>
              <w:jc w:val="right"/>
              <w:rPr>
                <w:sz w:val="18"/>
                <w:szCs w:val="18"/>
                <w:lang w:eastAsia="en-US"/>
              </w:rPr>
            </w:pPr>
          </w:p>
        </w:tc>
        <w:tc>
          <w:tcPr>
            <w:tcW w:w="1276" w:type="dxa"/>
          </w:tcPr>
          <w:p w:rsidR="005753C6" w:rsidRPr="00947AD3" w:rsidRDefault="005753C6" w:rsidP="00947AD3">
            <w:pPr>
              <w:autoSpaceDE w:val="0"/>
              <w:autoSpaceDN w:val="0"/>
              <w:adjustRightInd w:val="0"/>
              <w:spacing w:after="0" w:line="240" w:lineRule="auto"/>
              <w:jc w:val="right"/>
              <w:rPr>
                <w:sz w:val="18"/>
                <w:szCs w:val="18"/>
                <w:lang w:eastAsia="en-US"/>
              </w:rPr>
            </w:pPr>
          </w:p>
        </w:tc>
      </w:tr>
      <w:tr w:rsidR="005753C6" w:rsidTr="00947AD3">
        <w:tblPrEx>
          <w:tblCellMar>
            <w:top w:w="0" w:type="dxa"/>
            <w:bottom w:w="0" w:type="dxa"/>
          </w:tblCellMar>
        </w:tblPrEx>
        <w:tc>
          <w:tcPr>
            <w:tcW w:w="1306" w:type="dxa"/>
          </w:tcPr>
          <w:p w:rsidR="005753C6" w:rsidRPr="00947AD3" w:rsidRDefault="00947AD3" w:rsidP="00947AD3">
            <w:pPr>
              <w:autoSpaceDE w:val="0"/>
              <w:autoSpaceDN w:val="0"/>
              <w:adjustRightInd w:val="0"/>
              <w:spacing w:after="0" w:line="240" w:lineRule="auto"/>
              <w:rPr>
                <w:sz w:val="18"/>
                <w:szCs w:val="18"/>
                <w:lang w:eastAsia="en-US"/>
              </w:rPr>
            </w:pPr>
            <w:r>
              <w:rPr>
                <w:sz w:val="18"/>
                <w:szCs w:val="18"/>
                <w:lang w:eastAsia="en-US"/>
              </w:rPr>
              <w:t xml:space="preserve">Mean </w:t>
            </w:r>
            <w:r w:rsidR="005753C6" w:rsidRPr="00947AD3">
              <w:rPr>
                <w:sz w:val="18"/>
                <w:szCs w:val="18"/>
                <w:lang w:eastAsia="en-US"/>
              </w:rPr>
              <w:t>2011-2014</w:t>
            </w:r>
          </w:p>
        </w:tc>
        <w:tc>
          <w:tcPr>
            <w:tcW w:w="1843" w:type="dxa"/>
          </w:tcPr>
          <w:p w:rsidR="005753C6" w:rsidRPr="00947AD3" w:rsidRDefault="005753C6" w:rsidP="00947AD3">
            <w:pPr>
              <w:autoSpaceDE w:val="0"/>
              <w:autoSpaceDN w:val="0"/>
              <w:adjustRightInd w:val="0"/>
              <w:spacing w:after="0" w:line="240" w:lineRule="auto"/>
              <w:jc w:val="right"/>
              <w:rPr>
                <w:sz w:val="18"/>
                <w:szCs w:val="18"/>
                <w:lang w:eastAsia="en-US"/>
              </w:rPr>
            </w:pPr>
            <w:r w:rsidRPr="00947AD3">
              <w:rPr>
                <w:sz w:val="18"/>
                <w:szCs w:val="18"/>
                <w:lang w:eastAsia="en-US"/>
              </w:rPr>
              <w:t>2853</w:t>
            </w:r>
          </w:p>
        </w:tc>
        <w:tc>
          <w:tcPr>
            <w:tcW w:w="1417" w:type="dxa"/>
          </w:tcPr>
          <w:p w:rsidR="005753C6" w:rsidRPr="00947AD3" w:rsidRDefault="005753C6" w:rsidP="00947AD3">
            <w:pPr>
              <w:autoSpaceDE w:val="0"/>
              <w:autoSpaceDN w:val="0"/>
              <w:adjustRightInd w:val="0"/>
              <w:spacing w:after="0" w:line="240" w:lineRule="auto"/>
              <w:jc w:val="right"/>
              <w:rPr>
                <w:sz w:val="18"/>
                <w:szCs w:val="18"/>
                <w:lang w:eastAsia="en-US"/>
              </w:rPr>
            </w:pPr>
            <w:r w:rsidRPr="00947AD3">
              <w:rPr>
                <w:sz w:val="18"/>
                <w:szCs w:val="18"/>
                <w:lang w:eastAsia="en-US"/>
              </w:rPr>
              <w:t>9856</w:t>
            </w:r>
          </w:p>
        </w:tc>
        <w:tc>
          <w:tcPr>
            <w:tcW w:w="1560" w:type="dxa"/>
          </w:tcPr>
          <w:p w:rsidR="005753C6" w:rsidRPr="00947AD3" w:rsidRDefault="005753C6" w:rsidP="00947AD3">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5753C6" w:rsidRPr="00947AD3" w:rsidRDefault="005753C6" w:rsidP="00947AD3">
            <w:pPr>
              <w:autoSpaceDE w:val="0"/>
              <w:autoSpaceDN w:val="0"/>
              <w:adjustRightInd w:val="0"/>
              <w:spacing w:after="0" w:line="240" w:lineRule="auto"/>
              <w:jc w:val="right"/>
              <w:rPr>
                <w:sz w:val="18"/>
                <w:szCs w:val="18"/>
                <w:lang w:eastAsia="en-US"/>
              </w:rPr>
            </w:pPr>
            <w:r w:rsidRPr="00947AD3">
              <w:rPr>
                <w:sz w:val="18"/>
                <w:szCs w:val="18"/>
                <w:lang w:eastAsia="en-US"/>
              </w:rPr>
              <w:t>12729</w:t>
            </w:r>
          </w:p>
        </w:tc>
        <w:tc>
          <w:tcPr>
            <w:tcW w:w="1276" w:type="dxa"/>
          </w:tcPr>
          <w:p w:rsidR="005753C6" w:rsidRPr="00947AD3" w:rsidRDefault="005753C6" w:rsidP="00947AD3">
            <w:pPr>
              <w:autoSpaceDE w:val="0"/>
              <w:autoSpaceDN w:val="0"/>
              <w:adjustRightInd w:val="0"/>
              <w:spacing w:after="0" w:line="240" w:lineRule="auto"/>
              <w:jc w:val="right"/>
              <w:rPr>
                <w:sz w:val="18"/>
                <w:szCs w:val="18"/>
                <w:lang w:eastAsia="en-US"/>
              </w:rPr>
            </w:pPr>
            <w:r w:rsidRPr="00947AD3">
              <w:rPr>
                <w:sz w:val="18"/>
                <w:szCs w:val="18"/>
                <w:lang w:eastAsia="en-US"/>
              </w:rPr>
              <w:t>1070348</w:t>
            </w:r>
          </w:p>
        </w:tc>
      </w:tr>
    </w:tbl>
    <w:p w:rsidR="005753C6" w:rsidRDefault="005753C6" w:rsidP="00E82538">
      <w:pPr>
        <w:spacing w:after="0" w:line="240" w:lineRule="auto"/>
        <w:contextualSpacing/>
        <w:mirrorIndents/>
      </w:pPr>
    </w:p>
    <w:p w:rsidR="00747F8B" w:rsidRDefault="00747F8B" w:rsidP="00E82538">
      <w:pPr>
        <w:spacing w:after="0" w:line="240" w:lineRule="auto"/>
        <w:contextualSpacing/>
        <w:mirrorIndents/>
      </w:pPr>
      <w:r w:rsidRPr="00747F8B">
        <w:rPr>
          <w:noProof/>
        </w:rPr>
        <w:lastRenderedPageBreak/>
        <w:drawing>
          <wp:inline distT="0" distB="0" distL="0" distR="0" wp14:anchorId="6347DDC8" wp14:editId="57141FFD">
            <wp:extent cx="5656521" cy="706400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5186" cy="7074825"/>
                    </a:xfrm>
                    <a:prstGeom prst="rect">
                      <a:avLst/>
                    </a:prstGeom>
                  </pic:spPr>
                </pic:pic>
              </a:graphicData>
            </a:graphic>
          </wp:inline>
        </w:drawing>
      </w:r>
    </w:p>
    <w:p w:rsidR="00D65395" w:rsidRPr="00700CB9" w:rsidRDefault="00D65395" w:rsidP="00E82538">
      <w:pPr>
        <w:spacing w:after="0" w:line="240" w:lineRule="auto"/>
        <w:contextualSpacing/>
        <w:mirrorIndents/>
        <w:rPr>
          <w:szCs w:val="20"/>
        </w:rPr>
      </w:pPr>
      <w:proofErr w:type="gramStart"/>
      <w:r>
        <w:t>Figure 1.</w:t>
      </w:r>
      <w:proofErr w:type="gramEnd"/>
      <w:r>
        <w:t xml:space="preserve"> </w:t>
      </w:r>
      <w:proofErr w:type="gramStart"/>
      <w:r>
        <w:t xml:space="preserve">From </w:t>
      </w:r>
      <w:proofErr w:type="spellStart"/>
      <w:r w:rsidRPr="00747F8B">
        <w:rPr>
          <w:color w:val="231F20"/>
          <w:szCs w:val="20"/>
          <w:lang w:eastAsia="en-US"/>
        </w:rPr>
        <w:t>Vølstad</w:t>
      </w:r>
      <w:proofErr w:type="spellEnd"/>
      <w:r>
        <w:rPr>
          <w:color w:val="231F20"/>
          <w:szCs w:val="20"/>
          <w:lang w:eastAsia="en-US"/>
        </w:rPr>
        <w:t xml:space="preserve"> et al. 2011 (Figure 2).</w:t>
      </w:r>
      <w:proofErr w:type="gramEnd"/>
      <w:r>
        <w:rPr>
          <w:rFonts w:ascii="AdvOT0e10f13e.B" w:hAnsi="AdvOT0e10f13e.B" w:cs="AdvOT0e10f13e.B"/>
          <w:color w:val="231F20"/>
          <w:sz w:val="18"/>
          <w:szCs w:val="18"/>
          <w:lang w:eastAsia="en-US"/>
        </w:rPr>
        <w:t xml:space="preserve"> </w:t>
      </w:r>
      <w:r w:rsidRPr="00700CB9">
        <w:rPr>
          <w:color w:val="231F20"/>
          <w:szCs w:val="20"/>
          <w:lang w:eastAsia="en-US"/>
        </w:rPr>
        <w:t>Map of tourist-fishing businesses from which catch and effort data were gathered in 2009.</w:t>
      </w:r>
    </w:p>
    <w:sectPr w:rsidR="00D65395" w:rsidRPr="0070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0e10f13e.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8B"/>
    <w:rsid w:val="00003A6F"/>
    <w:rsid w:val="0005391F"/>
    <w:rsid w:val="00065DD1"/>
    <w:rsid w:val="00111EEA"/>
    <w:rsid w:val="00164D9F"/>
    <w:rsid w:val="001D56F0"/>
    <w:rsid w:val="002127F0"/>
    <w:rsid w:val="00226232"/>
    <w:rsid w:val="0024103F"/>
    <w:rsid w:val="0026743B"/>
    <w:rsid w:val="0027537A"/>
    <w:rsid w:val="00281B90"/>
    <w:rsid w:val="002B0BE4"/>
    <w:rsid w:val="003444CB"/>
    <w:rsid w:val="00410EA2"/>
    <w:rsid w:val="00541904"/>
    <w:rsid w:val="005753C6"/>
    <w:rsid w:val="00576E70"/>
    <w:rsid w:val="005829C8"/>
    <w:rsid w:val="006F450C"/>
    <w:rsid w:val="00700CB9"/>
    <w:rsid w:val="007406CC"/>
    <w:rsid w:val="00747F8B"/>
    <w:rsid w:val="007C4FCF"/>
    <w:rsid w:val="007D052D"/>
    <w:rsid w:val="007E72F8"/>
    <w:rsid w:val="00837005"/>
    <w:rsid w:val="00947AD3"/>
    <w:rsid w:val="00967027"/>
    <w:rsid w:val="00A0269E"/>
    <w:rsid w:val="00A44A1A"/>
    <w:rsid w:val="00A73F2C"/>
    <w:rsid w:val="00AC73E3"/>
    <w:rsid w:val="00AD0D0C"/>
    <w:rsid w:val="00AD5258"/>
    <w:rsid w:val="00B916A0"/>
    <w:rsid w:val="00C1073C"/>
    <w:rsid w:val="00C32D7C"/>
    <w:rsid w:val="00C56C59"/>
    <w:rsid w:val="00CC14C5"/>
    <w:rsid w:val="00D65395"/>
    <w:rsid w:val="00D96D20"/>
    <w:rsid w:val="00E5490C"/>
    <w:rsid w:val="00E82538"/>
    <w:rsid w:val="00F62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NewRomanPSMT"/>
        <w:bCs/>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8B"/>
    <w:rPr>
      <w:rFonts w:ascii="Tahoma" w:hAnsi="Tahoma" w:cs="Tahoma"/>
      <w:color w:val="000000"/>
      <w:sz w:val="16"/>
      <w:szCs w:val="16"/>
      <w:lang w:eastAsia="en-GB"/>
    </w:rPr>
  </w:style>
  <w:style w:type="paragraph" w:customStyle="1" w:styleId="Default">
    <w:name w:val="Default"/>
    <w:rsid w:val="00A44A1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4A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NewRomanPSMT"/>
        <w:bCs/>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8B"/>
    <w:rPr>
      <w:rFonts w:ascii="Tahoma" w:hAnsi="Tahoma" w:cs="Tahoma"/>
      <w:color w:val="000000"/>
      <w:sz w:val="16"/>
      <w:szCs w:val="16"/>
      <w:lang w:eastAsia="en-GB"/>
    </w:rPr>
  </w:style>
  <w:style w:type="paragraph" w:customStyle="1" w:styleId="Default">
    <w:name w:val="Default"/>
    <w:rsid w:val="00A44A1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4A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4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i.org/10.17895/ices.pub.6050" TargetMode="External"/><Relationship Id="rId5" Type="http://schemas.openxmlformats.org/officeDocument/2006/relationships/hyperlink" Target="http://doi.org/10.17895/ices.pub.5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10</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Heath</dc:creator>
  <cp:lastModifiedBy>Michael Heath</cp:lastModifiedBy>
  <cp:revision>10</cp:revision>
  <dcterms:created xsi:type="dcterms:W3CDTF">2021-02-15T23:47:00Z</dcterms:created>
  <dcterms:modified xsi:type="dcterms:W3CDTF">2021-02-17T01:14:00Z</dcterms:modified>
</cp:coreProperties>
</file>