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7BA7" w14:textId="77777777" w:rsidR="0089357C" w:rsidRDefault="005001F6">
      <w:pPr>
        <w:rPr>
          <w:rFonts w:ascii="Bahnschrift" w:hAnsi="Bahnschrift"/>
          <w:sz w:val="32"/>
          <w:szCs w:val="32"/>
        </w:rPr>
      </w:pPr>
      <w:r>
        <w:rPr>
          <w:noProof/>
          <w:lang w:val="en-US"/>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{{community_name}}</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{{current_date}}</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Content>
        <w:p w14:paraId="7298BD70" w14:textId="77777777" w:rsidR="0089357C" w:rsidRDefault="005001F6">
          <w:pPr>
            <w:pStyle w:val="TOCHeading"/>
            <w:tabs>
              <w:tab w:val="right" w:leader="dot" w:pos="9350"/>
            </w:tabs>
            <w:rPr>
              <w:rFonts w:asciiTheme="minorHAnsi" w:eastAsiaTheme="minorEastAsia" w:hAnsiTheme="minorHAnsi" w:cstheme="minorBidi"/>
              <w:sz w:val="22"/>
              <w:szCs w:val="22"/>
            </w:rPr>
          </w:pPr>
          <w:r>
            <w:fldChar w:fldCharType="begin"/>
          </w:r>
          <w:r>
            <w:rPr>
              <w:rStyle w:val="FootnoteAnchor"/>
              <w:webHidden/>
            </w:rPr>
            <w:instrText>TOC \z \o "1-3" \u \h</w:instrText>
          </w:r>
          <w:r>
            <w:rPr>
              <w:rStyle w:val="FootnoteAnchor"/>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FootnoteAnchor"/>
                <w:webHidden/>
              </w:rPr>
              <w:t>Glossary of Terms</w:t>
            </w:r>
            <w:r>
              <w:rPr>
                <w:rStyle w:val="FootnoteAnchor"/>
                <w:webHidden/>
              </w:rPr>
              <w:tab/>
              <w:t>4</w:t>
            </w:r>
            <w:r>
              <w:rPr>
                <w:webHidden/>
              </w:rPr>
              <w:fldChar w:fldCharType="end"/>
            </w:r>
          </w:hyperlink>
        </w:p>
        <w:p w14:paraId="68A85FC1"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FootnoteAnchor"/>
                <w:webHidden/>
              </w:rPr>
              <w:t>Disclaimers</w:t>
            </w:r>
            <w:r w:rsidR="005001F6">
              <w:rPr>
                <w:rStyle w:val="FootnoteAnchor"/>
                <w:webHidden/>
              </w:rPr>
              <w:tab/>
              <w:t>5</w:t>
            </w:r>
            <w:r w:rsidR="005001F6">
              <w:rPr>
                <w:webHidden/>
              </w:rPr>
              <w:fldChar w:fldCharType="end"/>
            </w:r>
          </w:hyperlink>
        </w:p>
        <w:p w14:paraId="1E6E68E0"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FootnoteAnchor"/>
                <w:webHidden/>
              </w:rPr>
              <w:t>Introduction</w:t>
            </w:r>
            <w:r w:rsidR="005001F6">
              <w:rPr>
                <w:rStyle w:val="FootnoteAnchor"/>
                <w:webHidden/>
              </w:rPr>
              <w:tab/>
              <w:t>8</w:t>
            </w:r>
            <w:r w:rsidR="005001F6">
              <w:rPr>
                <w:webHidden/>
              </w:rPr>
              <w:fldChar w:fldCharType="end"/>
            </w:r>
          </w:hyperlink>
        </w:p>
        <w:p w14:paraId="0CBA1339"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FootnoteAnchor"/>
                <w:webHidden/>
              </w:rPr>
              <w:t>Part 1: Existing Demographics and Housing</w:t>
            </w:r>
            <w:r w:rsidR="005001F6">
              <w:rPr>
                <w:rStyle w:val="FootnoteAnchor"/>
                <w:webHidden/>
              </w:rPr>
              <w:tab/>
              <w:t>10</w:t>
            </w:r>
            <w:r w:rsidR="005001F6">
              <w:rPr>
                <w:webHidden/>
              </w:rPr>
              <w:fldChar w:fldCharType="end"/>
            </w:r>
          </w:hyperlink>
        </w:p>
        <w:p w14:paraId="59802DE0" w14:textId="77777777" w:rsidR="0089357C" w:rsidRDefault="00775D9F">
          <w:pPr>
            <w:pStyle w:val="TOC3"/>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FootnoteAnchor"/>
                <w:webHidden/>
              </w:rPr>
              <w:t>Community Demographic Profile</w:t>
            </w:r>
            <w:r w:rsidR="005001F6">
              <w:rPr>
                <w:rStyle w:val="FootnoteAnchor"/>
                <w:webHidden/>
              </w:rPr>
              <w:tab/>
              <w:t>10</w:t>
            </w:r>
            <w:r w:rsidR="005001F6">
              <w:rPr>
                <w:webHidden/>
              </w:rPr>
              <w:fldChar w:fldCharType="end"/>
            </w:r>
          </w:hyperlink>
        </w:p>
        <w:p w14:paraId="256CBEBF" w14:textId="77777777" w:rsidR="0089357C" w:rsidRDefault="00775D9F">
          <w:pPr>
            <w:pStyle w:val="TOC3"/>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FootnoteAnchor"/>
                <w:webHidden/>
              </w:rPr>
              <w:t>Profile of Existing Housing Stock – Lennox and Addington</w:t>
            </w:r>
            <w:r w:rsidR="005001F6">
              <w:rPr>
                <w:rStyle w:val="FootnoteAnchor"/>
                <w:webHidden/>
              </w:rPr>
              <w:tab/>
              <w:t>13</w:t>
            </w:r>
            <w:r w:rsidR="005001F6">
              <w:rPr>
                <w:webHidden/>
              </w:rPr>
              <w:fldChar w:fldCharType="end"/>
            </w:r>
          </w:hyperlink>
        </w:p>
        <w:p w14:paraId="57DE6D18" w14:textId="77777777" w:rsidR="0089357C" w:rsidRDefault="00775D9F">
          <w:pPr>
            <w:pStyle w:val="TOC3"/>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FootnoteAnchor"/>
                <w:webHidden/>
              </w:rPr>
              <w:t>Profile of Households</w:t>
            </w:r>
            <w:r w:rsidR="005001F6">
              <w:rPr>
                <w:rStyle w:val="FootnoteAnchor"/>
                <w:webHidden/>
              </w:rPr>
              <w:tab/>
              <w:t>16</w:t>
            </w:r>
            <w:r w:rsidR="005001F6">
              <w:rPr>
                <w:webHidden/>
              </w:rPr>
              <w:fldChar w:fldCharType="end"/>
            </w:r>
          </w:hyperlink>
        </w:p>
        <w:p w14:paraId="0B0C050B" w14:textId="77777777" w:rsidR="0089357C" w:rsidRDefault="00775D9F">
          <w:pPr>
            <w:pStyle w:val="TOC3"/>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16</w:t>
            </w:r>
            <w:r w:rsidR="005001F6">
              <w:rPr>
                <w:webHidden/>
              </w:rPr>
              <w:fldChar w:fldCharType="end"/>
            </w:r>
          </w:hyperlink>
        </w:p>
        <w:p w14:paraId="672A29DF" w14:textId="77777777" w:rsidR="0089357C" w:rsidRDefault="00775D9F">
          <w:pPr>
            <w:pStyle w:val="TOC3"/>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18</w:t>
            </w:r>
            <w:r w:rsidR="005001F6">
              <w:rPr>
                <w:webHidden/>
              </w:rPr>
              <w:fldChar w:fldCharType="end"/>
            </w:r>
          </w:hyperlink>
        </w:p>
        <w:p w14:paraId="579536AA" w14:textId="77777777" w:rsidR="0089357C" w:rsidRDefault="00775D9F">
          <w:pPr>
            <w:pStyle w:val="TOC3"/>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FootnoteAnchor"/>
                <w:webHidden/>
              </w:rPr>
              <w:t>Households by Tenure, Subsidized Housing</w:t>
            </w:r>
            <w:r w:rsidR="005001F6">
              <w:rPr>
                <w:rStyle w:val="FootnoteAnchor"/>
                <w:webHidden/>
              </w:rPr>
              <w:tab/>
              <w:t>19</w:t>
            </w:r>
            <w:r w:rsidR="005001F6">
              <w:rPr>
                <w:webHidden/>
              </w:rPr>
              <w:fldChar w:fldCharType="end"/>
            </w:r>
          </w:hyperlink>
        </w:p>
        <w:p w14:paraId="125EEBC1" w14:textId="77777777" w:rsidR="0089357C" w:rsidRDefault="00775D9F">
          <w:pPr>
            <w:pStyle w:val="TOC3"/>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FootnoteAnchor"/>
                <w:webHidden/>
              </w:rPr>
              <w:t>Households by Actual Shelter Cost</w:t>
            </w:r>
            <w:r w:rsidR="005001F6">
              <w:rPr>
                <w:rStyle w:val="FootnoteAnchor"/>
                <w:webHidden/>
              </w:rPr>
              <w:tab/>
              <w:t>20</w:t>
            </w:r>
            <w:r w:rsidR="005001F6">
              <w:rPr>
                <w:webHidden/>
              </w:rPr>
              <w:fldChar w:fldCharType="end"/>
            </w:r>
          </w:hyperlink>
        </w:p>
        <w:p w14:paraId="5E871657"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FootnoteAnchor"/>
                <w:webHidden/>
              </w:rPr>
              <w:t>Part 2: Existing Housing Need in 2021</w:t>
            </w:r>
            <w:r w:rsidR="005001F6">
              <w:rPr>
                <w:rStyle w:val="FootnoteAnchor"/>
                <w:webHidden/>
              </w:rPr>
              <w:tab/>
              <w:t>22</w:t>
            </w:r>
            <w:r w:rsidR="005001F6">
              <w:rPr>
                <w:webHidden/>
              </w:rPr>
              <w:fldChar w:fldCharType="end"/>
            </w:r>
          </w:hyperlink>
        </w:p>
        <w:p w14:paraId="7F70EF87" w14:textId="77777777" w:rsidR="0089357C" w:rsidRDefault="00775D9F">
          <w:pPr>
            <w:pStyle w:val="TOC3"/>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FootnoteAnchor"/>
                <w:webHidden/>
              </w:rPr>
              <w:t>Note on Private Households vs Households Examined for Core Housing Need</w:t>
            </w:r>
            <w:r w:rsidR="005001F6">
              <w:rPr>
                <w:rStyle w:val="FootnoteAnchor"/>
                <w:webHidden/>
              </w:rPr>
              <w:tab/>
              <w:t>23</w:t>
            </w:r>
            <w:r w:rsidR="005001F6">
              <w:rPr>
                <w:webHidden/>
              </w:rPr>
              <w:fldChar w:fldCharType="end"/>
            </w:r>
          </w:hyperlink>
        </w:p>
        <w:p w14:paraId="2AA20BC6" w14:textId="77777777" w:rsidR="0089357C" w:rsidRDefault="00775D9F">
          <w:pPr>
            <w:pStyle w:val="TOC3"/>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FootnoteAnchor"/>
                <w:webHidden/>
              </w:rPr>
              <w:t>Core Housing Need by Income/Affordability</w:t>
            </w:r>
            <w:r w:rsidR="005001F6">
              <w:rPr>
                <w:rStyle w:val="FootnoteAnchor"/>
                <w:webHidden/>
              </w:rPr>
              <w:tab/>
              <w:t>24</w:t>
            </w:r>
            <w:r w:rsidR="005001F6">
              <w:rPr>
                <w:webHidden/>
              </w:rPr>
              <w:fldChar w:fldCharType="end"/>
            </w:r>
          </w:hyperlink>
        </w:p>
        <w:p w14:paraId="25AA7CFA" w14:textId="77777777" w:rsidR="0089357C" w:rsidRDefault="00775D9F">
          <w:pPr>
            <w:pStyle w:val="TOC3"/>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FootnoteAnchor"/>
                <w:webHidden/>
              </w:rPr>
              <w:t>Core Housing Need by Household Size</w:t>
            </w:r>
            <w:r w:rsidR="005001F6">
              <w:rPr>
                <w:rStyle w:val="FootnoteAnchor"/>
                <w:webHidden/>
              </w:rPr>
              <w:tab/>
              <w:t>26</w:t>
            </w:r>
            <w:r w:rsidR="005001F6">
              <w:rPr>
                <w:webHidden/>
              </w:rPr>
              <w:fldChar w:fldCharType="end"/>
            </w:r>
          </w:hyperlink>
        </w:p>
        <w:p w14:paraId="188958B1" w14:textId="77777777" w:rsidR="0089357C" w:rsidRDefault="00775D9F">
          <w:pPr>
            <w:pStyle w:val="TOC3"/>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FootnoteAnchor"/>
                <w:webHidden/>
              </w:rPr>
              <w:t>Core Housing Need by Tenure</w:t>
            </w:r>
            <w:r w:rsidR="005001F6">
              <w:rPr>
                <w:rStyle w:val="FootnoteAnchor"/>
                <w:webHidden/>
              </w:rPr>
              <w:tab/>
              <w:t>28</w:t>
            </w:r>
            <w:r w:rsidR="005001F6">
              <w:rPr>
                <w:webHidden/>
              </w:rPr>
              <w:fldChar w:fldCharType="end"/>
            </w:r>
          </w:hyperlink>
        </w:p>
        <w:p w14:paraId="681C37EB" w14:textId="77777777" w:rsidR="0089357C" w:rsidRDefault="00775D9F">
          <w:pPr>
            <w:pStyle w:val="TOC3"/>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FootnoteAnchor"/>
                <w:webHidden/>
              </w:rPr>
              <w:t>Core Housing Need by Priority Populations</w:t>
            </w:r>
            <w:r w:rsidR="005001F6">
              <w:rPr>
                <w:rStyle w:val="FootnoteAnchor"/>
                <w:webHidden/>
              </w:rPr>
              <w:tab/>
              <w:t>30</w:t>
            </w:r>
            <w:r w:rsidR="005001F6">
              <w:rPr>
                <w:webHidden/>
              </w:rPr>
              <w:fldChar w:fldCharType="end"/>
            </w:r>
          </w:hyperlink>
        </w:p>
        <w:p w14:paraId="1D9A265D"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FootnoteAnchor"/>
                <w:webHidden/>
              </w:rPr>
              <w:t>Part 3: Future Housing Need in 2031</w:t>
            </w:r>
            <w:r w:rsidR="005001F6">
              <w:rPr>
                <w:rStyle w:val="FootnoteAnchor"/>
                <w:webHidden/>
              </w:rPr>
              <w:tab/>
              <w:t>33</w:t>
            </w:r>
            <w:r w:rsidR="005001F6">
              <w:rPr>
                <w:webHidden/>
              </w:rPr>
              <w:fldChar w:fldCharType="end"/>
            </w:r>
          </w:hyperlink>
        </w:p>
        <w:p w14:paraId="3DBE7828" w14:textId="77777777" w:rsidR="0089357C" w:rsidRDefault="00775D9F">
          <w:pPr>
            <w:pStyle w:val="TOC3"/>
            <w:rPr>
              <w:rFonts w:asciiTheme="minorHAnsi" w:eastAsiaTheme="minorEastAsia" w:hAnsiTheme="minorHAnsi" w:cstheme="minorBidi"/>
              <w:sz w:val="22"/>
              <w:szCs w:val="22"/>
              <w:lang w:val="en-US" w:eastAsia="en-US"/>
            </w:rPr>
          </w:pPr>
          <w:hyperlink w:anchor="_Toc156309951">
            <w:r w:rsidR="005001F6">
              <w:rPr>
                <w:rStyle w:val="FootnoteAnchor"/>
                <w:webHidden/>
              </w:rPr>
              <w:t xml:space="preserve">Future Housing Need in </w:t>
            </w:r>
            <w:r w:rsidR="005001F6">
              <w:rPr>
                <w:rStyle w:val="FootnoteAnchor"/>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FootnoteAnchor"/>
              </w:rPr>
              <w:tab/>
              <w:t>35</w:t>
            </w:r>
            <w:r w:rsidR="005001F6">
              <w:rPr>
                <w:webHidden/>
              </w:rPr>
              <w:fldChar w:fldCharType="end"/>
            </w:r>
          </w:hyperlink>
        </w:p>
        <w:p w14:paraId="4F145D1D" w14:textId="77777777" w:rsidR="0089357C" w:rsidRDefault="00775D9F">
          <w:pPr>
            <w:pStyle w:val="TOC3"/>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FootnoteAnchor"/>
                <w:webHidden/>
              </w:rPr>
              <w:t>Future Housing Need in the municipalities of Lennox and Addington</w:t>
            </w:r>
            <w:r w:rsidR="005001F6">
              <w:rPr>
                <w:rStyle w:val="FootnoteAnchor"/>
                <w:webHidden/>
              </w:rPr>
              <w:tab/>
              <w:t>37</w:t>
            </w:r>
            <w:r w:rsidR="005001F6">
              <w:rPr>
                <w:webHidden/>
              </w:rPr>
              <w:fldChar w:fldCharType="end"/>
            </w:r>
          </w:hyperlink>
        </w:p>
        <w:p w14:paraId="5B44FF6B"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37</w:t>
            </w:r>
            <w:r w:rsidR="005001F6">
              <w:rPr>
                <w:webHidden/>
              </w:rPr>
              <w:fldChar w:fldCharType="end"/>
            </w:r>
          </w:hyperlink>
        </w:p>
        <w:p w14:paraId="01079C91"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37</w:t>
            </w:r>
            <w:r w:rsidR="005001F6">
              <w:rPr>
                <w:webHidden/>
              </w:rPr>
              <w:fldChar w:fldCharType="end"/>
            </w:r>
          </w:hyperlink>
        </w:p>
        <w:p w14:paraId="1C0E2159"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38</w:t>
            </w:r>
            <w:r w:rsidR="005001F6">
              <w:rPr>
                <w:webHidden/>
              </w:rPr>
              <w:fldChar w:fldCharType="end"/>
            </w:r>
          </w:hyperlink>
        </w:p>
        <w:p w14:paraId="65220F6C"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38</w:t>
            </w:r>
            <w:r w:rsidR="005001F6">
              <w:rPr>
                <w:webHidden/>
              </w:rPr>
              <w:fldChar w:fldCharType="end"/>
            </w:r>
          </w:hyperlink>
        </w:p>
        <w:p w14:paraId="66B6A17F"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FootnoteAnchor"/>
                <w:webHidden/>
              </w:rPr>
              <w:t>Households by income:</w:t>
            </w:r>
            <w:r w:rsidR="005001F6">
              <w:rPr>
                <w:rStyle w:val="FootnoteAnchor"/>
                <w:webHidden/>
              </w:rPr>
              <w:tab/>
              <w:t>39</w:t>
            </w:r>
            <w:r w:rsidR="005001F6">
              <w:rPr>
                <w:webHidden/>
              </w:rPr>
              <w:fldChar w:fldCharType="end"/>
            </w:r>
          </w:hyperlink>
        </w:p>
        <w:p w14:paraId="075E8604" w14:textId="77777777" w:rsidR="0089357C" w:rsidRDefault="00775D9F">
          <w:pPr>
            <w:pStyle w:val="ListParagraph"/>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FootnoteAnchor"/>
                <w:webHidden/>
              </w:rPr>
              <w:t>Households by household size:</w:t>
            </w:r>
            <w:r w:rsidR="005001F6">
              <w:rPr>
                <w:rStyle w:val="FootnoteAnchor"/>
                <w:webHidden/>
              </w:rPr>
              <w:tab/>
              <w:t>39</w:t>
            </w:r>
            <w:r w:rsidR="005001F6">
              <w:rPr>
                <w:webHidden/>
              </w:rPr>
              <w:fldChar w:fldCharType="end"/>
            </w:r>
          </w:hyperlink>
        </w:p>
        <w:p w14:paraId="50480B1D" w14:textId="77777777" w:rsidR="0089357C" w:rsidRDefault="00775D9F">
          <w:pPr>
            <w:pStyle w:val="TOC3"/>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FootnoteAnchor"/>
                <w:webHidden/>
              </w:rPr>
              <w:t>Conclusions</w:t>
            </w:r>
            <w:r w:rsidR="005001F6">
              <w:rPr>
                <w:rStyle w:val="FootnoteAnchor"/>
                <w:webHidden/>
              </w:rPr>
              <w:tab/>
              <w:t>40</w:t>
            </w:r>
            <w:r w:rsidR="005001F6">
              <w:rPr>
                <w:webHidden/>
              </w:rPr>
              <w:fldChar w:fldCharType="end"/>
            </w:r>
          </w:hyperlink>
        </w:p>
        <w:p w14:paraId="76DF3232"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FootnoteAnchor"/>
                <w:webHidden/>
              </w:rPr>
              <w:t>Appendix A: Full data tables</w:t>
            </w:r>
            <w:r w:rsidR="005001F6">
              <w:rPr>
                <w:rStyle w:val="FootnoteAnchor"/>
                <w:webHidden/>
              </w:rPr>
              <w:tab/>
              <w:t>41</w:t>
            </w:r>
            <w:r w:rsidR="005001F6">
              <w:rPr>
                <w:webHidden/>
              </w:rPr>
              <w:fldChar w:fldCharType="end"/>
            </w:r>
          </w:hyperlink>
        </w:p>
        <w:p w14:paraId="6B95A01F" w14:textId="77777777" w:rsidR="0089357C" w:rsidRDefault="00775D9F">
          <w:pPr>
            <w:pStyle w:val="TOC3"/>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FootnoteAnchor"/>
                <w:webHidden/>
              </w:rPr>
              <w:t>Households, population, and headship rates (2006, 2011, 2016, 2021)</w:t>
            </w:r>
            <w:r w:rsidR="005001F6">
              <w:rPr>
                <w:rStyle w:val="FootnoteAnchor"/>
                <w:webHidden/>
              </w:rPr>
              <w:tab/>
              <w:t>41</w:t>
            </w:r>
            <w:r w:rsidR="005001F6">
              <w:rPr>
                <w:webHidden/>
              </w:rPr>
              <w:fldChar w:fldCharType="end"/>
            </w:r>
          </w:hyperlink>
        </w:p>
        <w:p w14:paraId="662CBE1E" w14:textId="77777777" w:rsidR="0089357C" w:rsidRDefault="00775D9F">
          <w:pPr>
            <w:pStyle w:val="TOC3"/>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FootnoteAnchor"/>
                <w:webHidden/>
              </w:rPr>
              <w:t>Dwellings by structural type and period of construction (2021)</w:t>
            </w:r>
            <w:r w:rsidR="005001F6">
              <w:rPr>
                <w:rStyle w:val="FootnoteAnchor"/>
                <w:webHidden/>
              </w:rPr>
              <w:tab/>
              <w:t>42</w:t>
            </w:r>
            <w:r w:rsidR="005001F6">
              <w:rPr>
                <w:webHidden/>
              </w:rPr>
              <w:fldChar w:fldCharType="end"/>
            </w:r>
          </w:hyperlink>
        </w:p>
        <w:p w14:paraId="5D8684A6" w14:textId="77777777" w:rsidR="0089357C" w:rsidRDefault="00775D9F">
          <w:pPr>
            <w:pStyle w:val="TOC3"/>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FootnoteAnchor"/>
                <w:webHidden/>
              </w:rPr>
              <w:t>Dwellings by structural type and number of bedrooms (2021)</w:t>
            </w:r>
            <w:r w:rsidR="005001F6">
              <w:rPr>
                <w:rStyle w:val="FootnoteAnchor"/>
                <w:webHidden/>
              </w:rPr>
              <w:tab/>
              <w:t>43</w:t>
            </w:r>
            <w:r w:rsidR="005001F6">
              <w:rPr>
                <w:webHidden/>
              </w:rPr>
              <w:fldChar w:fldCharType="end"/>
            </w:r>
          </w:hyperlink>
        </w:p>
        <w:p w14:paraId="0C9BC8E6" w14:textId="77777777" w:rsidR="0089357C" w:rsidRDefault="00775D9F">
          <w:pPr>
            <w:pStyle w:val="TOC3"/>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FootnoteAnchor"/>
                <w:webHidden/>
              </w:rPr>
              <w:t>Income categories and affordable monthly shelter costs (2016, 2021)</w:t>
            </w:r>
            <w:r w:rsidR="005001F6">
              <w:rPr>
                <w:rStyle w:val="FootnoteAnchor"/>
                <w:webHidden/>
              </w:rPr>
              <w:tab/>
              <w:t>44</w:t>
            </w:r>
            <w:r w:rsidR="005001F6">
              <w:rPr>
                <w:webHidden/>
              </w:rPr>
              <w:fldChar w:fldCharType="end"/>
            </w:r>
          </w:hyperlink>
        </w:p>
        <w:p w14:paraId="4F76C4F1"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FootnoteAnchor"/>
                <w:webHidden/>
              </w:rPr>
              <w:t>Appendix B: Data Sources</w:t>
            </w:r>
            <w:r w:rsidR="005001F6">
              <w:rPr>
                <w:rStyle w:val="FootnoteAnchor"/>
                <w:webHidden/>
              </w:rPr>
              <w:tab/>
              <w:t>48</w:t>
            </w:r>
            <w:r w:rsidR="005001F6">
              <w:rPr>
                <w:webHidden/>
              </w:rPr>
              <w:fldChar w:fldCharType="end"/>
            </w:r>
          </w:hyperlink>
        </w:p>
        <w:p w14:paraId="1A6E43E5"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FootnoteAnchor"/>
                <w:webHidden/>
              </w:rPr>
              <w:t>Appendix C: Family type bedroom requirements</w:t>
            </w:r>
            <w:r w:rsidR="005001F6">
              <w:rPr>
                <w:rStyle w:val="FootnoteAnchor"/>
                <w:webHidden/>
              </w:rPr>
              <w:tab/>
              <w:t>50</w:t>
            </w:r>
            <w:r w:rsidR="005001F6">
              <w:rPr>
                <w:webHidden/>
              </w:rPr>
              <w:fldChar w:fldCharType="end"/>
            </w:r>
          </w:hyperlink>
        </w:p>
        <w:p w14:paraId="132F62B7" w14:textId="77777777" w:rsidR="0089357C" w:rsidRDefault="00775D9F">
          <w:pPr>
            <w:pStyle w:val="TOCHeading"/>
            <w:tabs>
              <w:tab w:val="right" w:leader="dot" w:pos="9350"/>
            </w:tabs>
            <w:rPr>
              <w:rFonts w:asciiTheme="minorHAnsi" w:eastAsiaTheme="minorEastAsia" w:hAnsiTheme="minorHAnsi" w:cstheme="minorBidi"/>
              <w:sz w:val="22"/>
              <w:szCs w:val="22"/>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FootnoteAnchor"/>
                <w:webHidden/>
              </w:rPr>
              <w:t>Appendix D: Methodology of Household growth between 2021 and 2031</w:t>
            </w:r>
            <w:r w:rsidR="005001F6">
              <w:rPr>
                <w:rStyle w:val="FootnoteAnchor"/>
                <w:webHidden/>
              </w:rPr>
              <w:tab/>
              <w:t>52</w:t>
            </w:r>
            <w:r w:rsidR="005001F6">
              <w:rPr>
                <w:webHidden/>
              </w:rPr>
              <w:fldChar w:fldCharType="end"/>
            </w:r>
          </w:hyperlink>
        </w:p>
        <w:p w14:paraId="1BEAB4A4" w14:textId="51839059" w:rsidR="0089357C" w:rsidRDefault="00775D9F">
          <w:pPr>
            <w:pStyle w:val="TOCHeading"/>
            <w:tabs>
              <w:tab w:val="right" w:leader="dot" w:pos="9350"/>
            </w:tabs>
            <w:rPr>
              <w:rFonts w:asciiTheme="minorHAnsi" w:eastAsiaTheme="minorEastAsia" w:hAnsiTheme="minorHAnsi" w:cstheme="minorBidi"/>
              <w:sz w:val="22"/>
              <w:szCs w:val="22"/>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FootnoteAnchor"/>
                <w:webHidden/>
              </w:rPr>
              <w:t>Appendix E: Priority Populations</w:t>
            </w:r>
            <w:r w:rsidR="005001F6">
              <w:rPr>
                <w:rStyle w:val="FootnoteAnchor"/>
                <w:webHidden/>
              </w:rPr>
              <w:tab/>
              <w:t>53</w:t>
            </w:r>
            <w:r w:rsidR="005001F6">
              <w:rPr>
                <w:webHidden/>
              </w:rPr>
              <w:fldChar w:fldCharType="end"/>
            </w:r>
          </w:hyperlink>
          <w:r w:rsidR="005001F6">
            <w:rPr>
              <w:rStyle w:val="FootnoteAnchor"/>
            </w:rPr>
            <w:fldChar w:fldCharType="end"/>
          </w:r>
        </w:p>
      </w:sdtContent>
    </w:sdt>
    <w:p w14:paraId="1620A6DC" w14:textId="77777777" w:rsidR="0089357C" w:rsidRDefault="005001F6">
      <w:pPr>
        <w:pStyle w:val="TOCHeading"/>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BodyText"/>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erChar"/>
        </w:rPr>
        <w:footnoteReference w:id="1"/>
      </w:r>
    </w:p>
    <w:p w14:paraId="1B665A56" w14:textId="77777777" w:rsidR="0089357C" w:rsidRDefault="005001F6">
      <w:pPr>
        <w:pStyle w:val="BodyText"/>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BodyText"/>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BodyText"/>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BodyText"/>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BodyText"/>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CommentTextChar"/>
            <w:rFonts w:eastAsiaTheme="majorEastAsia"/>
          </w:rPr>
          <w:t>Full Census definition</w:t>
        </w:r>
      </w:hyperlink>
      <w:r>
        <w:rPr>
          <w:rFonts w:eastAsiaTheme="majorEastAsia"/>
        </w:rPr>
        <w:t>)</w:t>
      </w:r>
    </w:p>
    <w:p w14:paraId="46BF0FEA" w14:textId="77777777" w:rsidR="0089357C" w:rsidRDefault="005001F6">
      <w:pPr>
        <w:pStyle w:val="BodyText"/>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BodyText"/>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CommentTextChar"/>
          </w:rPr>
          <w:t>Full Census definition</w:t>
        </w:r>
      </w:hyperlink>
      <w:r>
        <w:t>)</w:t>
      </w:r>
    </w:p>
    <w:p w14:paraId="1A610B01" w14:textId="77777777" w:rsidR="0089357C" w:rsidRDefault="005001F6">
      <w:pPr>
        <w:pStyle w:val="BodyText"/>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NormalWeb"/>
        <w:numPr>
          <w:ilvl w:val="1"/>
          <w:numId w:val="2"/>
        </w:numPr>
        <w:spacing w:line="240" w:lineRule="auto"/>
      </w:pPr>
      <w:r>
        <w:t xml:space="preserve">Very low income: </w:t>
      </w:r>
      <w:r>
        <w:rPr>
          <w:bCs/>
        </w:rPr>
        <w:t>20% or less of AMHI, generally equivalent to shelter allowance for welfare recipients.</w:t>
      </w:r>
      <w:r>
        <w:rPr>
          <w:sz w:val="18"/>
        </w:rPr>
        <w:t xml:space="preserve"> </w:t>
      </w:r>
    </w:p>
    <w:p w14:paraId="6A697EBA" w14:textId="77777777" w:rsidR="0089357C" w:rsidRDefault="005001F6">
      <w:pPr>
        <w:pStyle w:val="NormalWeb"/>
        <w:numPr>
          <w:ilvl w:val="1"/>
          <w:numId w:val="2"/>
        </w:numPr>
        <w:spacing w:line="240" w:lineRule="auto"/>
        <w:rPr>
          <w:b/>
        </w:rPr>
      </w:pPr>
      <w:r>
        <w:t xml:space="preserve">Low income: </w:t>
      </w:r>
      <w:r>
        <w:rPr>
          <w:bCs/>
        </w:rPr>
        <w:t>21-50% AMHI, roughly equivalent to one full-time minimum wage job.</w:t>
      </w:r>
      <w:r>
        <w:rPr>
          <w:b/>
        </w:rPr>
        <w:t xml:space="preserve"> </w:t>
      </w:r>
    </w:p>
    <w:p w14:paraId="6C2FA10D" w14:textId="77777777" w:rsidR="0089357C" w:rsidRDefault="005001F6">
      <w:pPr>
        <w:pStyle w:val="NormalWeb"/>
        <w:numPr>
          <w:ilvl w:val="1"/>
          <w:numId w:val="2"/>
        </w:numPr>
        <w:spacing w:line="240" w:lineRule="auto"/>
        <w:rPr>
          <w:b/>
        </w:rPr>
      </w:pPr>
      <w:r>
        <w:t xml:space="preserve">Moderate income: </w:t>
      </w:r>
      <w:r>
        <w:rPr>
          <w:bCs/>
        </w:rPr>
        <w:t>51-80% AMHI, equivalent to starting salary for a professional job.</w:t>
      </w:r>
    </w:p>
    <w:p w14:paraId="7A4256BF" w14:textId="77777777" w:rsidR="0089357C" w:rsidRDefault="005001F6">
      <w:pPr>
        <w:pStyle w:val="NormalWeb"/>
        <w:numPr>
          <w:ilvl w:val="1"/>
          <w:numId w:val="2"/>
        </w:numPr>
        <w:spacing w:line="240" w:lineRule="auto"/>
        <w:rPr>
          <w:b/>
        </w:rPr>
      </w:pPr>
      <w:r>
        <w:t xml:space="preserve">Average Income: </w:t>
      </w:r>
      <w:r>
        <w:rPr>
          <w:bCs/>
        </w:rPr>
        <w:t xml:space="preserve">81-120% AMHI, representing about 20% of total Canadian households. </w:t>
      </w:r>
    </w:p>
    <w:p w14:paraId="5E06D44C" w14:textId="77777777" w:rsidR="0089357C" w:rsidRDefault="005001F6">
      <w:pPr>
        <w:pStyle w:val="NormalWeb"/>
        <w:numPr>
          <w:ilvl w:val="1"/>
          <w:numId w:val="2"/>
        </w:numPr>
        <w:spacing w:line="240" w:lineRule="auto"/>
        <w:rPr>
          <w:b/>
        </w:rPr>
      </w:pPr>
      <w:r>
        <w:t xml:space="preserve">High Income: </w:t>
      </w:r>
      <w:r>
        <w:rPr>
          <w:bCs/>
        </w:rPr>
        <w:t>More than 120% AMHI, approximately 40% of Canadian households.</w:t>
      </w:r>
    </w:p>
    <w:p w14:paraId="470B4BA3" w14:textId="77777777" w:rsidR="0089357C" w:rsidRDefault="005001F6">
      <w:pPr>
        <w:pStyle w:val="BodyText"/>
        <w:numPr>
          <w:ilvl w:val="0"/>
          <w:numId w:val="2"/>
        </w:numPr>
        <w:spacing w:line="240" w:lineRule="auto"/>
        <w:rPr>
          <w:rFonts w:ascii="Bahnschrift" w:eastAsiaTheme="majorEastAsia" w:hAnsi="Bahnschrift" w:cstheme="majorBidi"/>
          <w:color w:val="00B0F0"/>
          <w:sz w:val="32"/>
          <w:szCs w:val="32"/>
        </w:rPr>
      </w:pPr>
      <w:r>
        <w:rPr>
          <w:b/>
        </w:rPr>
        <w:lastRenderedPageBreak/>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BodyText"/>
        <w:numPr>
          <w:ilvl w:val="0"/>
          <w:numId w:val="1"/>
        </w:numPr>
        <w:rPr>
          <w:b/>
        </w:rPr>
      </w:pPr>
      <w:r>
        <w:rPr>
          <w:b/>
        </w:rPr>
        <w:t>Core Housing Need and its Limitations</w:t>
      </w:r>
    </w:p>
    <w:p w14:paraId="5D2C6CC4" w14:textId="77777777" w:rsidR="0089357C" w:rsidRDefault="005001F6">
      <w:pPr>
        <w:pStyle w:val="BodyText"/>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BodyText"/>
      </w:pPr>
      <w:r>
        <w:t xml:space="preserve">  </w:t>
      </w:r>
    </w:p>
    <w:p w14:paraId="48DEF17B" w14:textId="77777777" w:rsidR="0089357C" w:rsidRDefault="005001F6">
      <w:pPr>
        <w:pStyle w:val="BodyText"/>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BodyText"/>
      </w:pPr>
    </w:p>
    <w:p w14:paraId="3AAD0A41" w14:textId="77777777" w:rsidR="0089357C" w:rsidRDefault="005001F6">
      <w:pPr>
        <w:pStyle w:val="BodyText"/>
      </w:pPr>
      <w:r>
        <w:t xml:space="preserve">Other groups that are excluded from measurement include: </w:t>
      </w:r>
    </w:p>
    <w:p w14:paraId="1B6F327D" w14:textId="77777777" w:rsidR="0089357C" w:rsidRDefault="005001F6">
      <w:pPr>
        <w:pStyle w:val="BodyText"/>
        <w:numPr>
          <w:ilvl w:val="0"/>
          <w:numId w:val="6"/>
        </w:numPr>
      </w:pPr>
      <w:r>
        <w:t>Non-family HH with at least one HH maintainer aged 15 to 29 attending school.</w:t>
      </w:r>
      <w:r>
        <w:rPr>
          <w:rStyle w:val="FooterChar"/>
        </w:rPr>
        <w:footnoteReference w:id="2"/>
      </w:r>
      <w:r>
        <w:t xml:space="preserve"> </w:t>
      </w:r>
    </w:p>
    <w:p w14:paraId="13F094D8" w14:textId="77777777" w:rsidR="0089357C" w:rsidRDefault="005001F6">
      <w:pPr>
        <w:pStyle w:val="BodyText"/>
        <w:numPr>
          <w:ilvl w:val="0"/>
          <w:numId w:val="6"/>
        </w:numPr>
      </w:pPr>
      <w:r>
        <w:t>HH within Single Resident Occupancy (SRO) homes, long-term housing, and other forms of congregate housing (including long-term care or rooming houses).</w:t>
      </w:r>
      <w:r>
        <w:rPr>
          <w:rStyle w:val="FooterChar"/>
        </w:rPr>
        <w:footnoteReference w:id="3"/>
      </w:r>
    </w:p>
    <w:p w14:paraId="0F8AD520" w14:textId="77777777" w:rsidR="0089357C" w:rsidRDefault="005001F6">
      <w:pPr>
        <w:pStyle w:val="BodyText"/>
        <w:numPr>
          <w:ilvl w:val="0"/>
          <w:numId w:val="6"/>
        </w:numPr>
      </w:pPr>
      <w:r>
        <w:t xml:space="preserve">Unsheltered households (in encampments or sleeping rough) </w:t>
      </w:r>
    </w:p>
    <w:p w14:paraId="5C1ED802" w14:textId="77777777" w:rsidR="0089357C" w:rsidRDefault="005001F6">
      <w:pPr>
        <w:pStyle w:val="BodyText"/>
        <w:numPr>
          <w:ilvl w:val="0"/>
          <w:numId w:val="6"/>
        </w:numPr>
      </w:pPr>
      <w:r>
        <w:t xml:space="preserve">Those in emergency homelessness or domestic violence shelters </w:t>
      </w:r>
    </w:p>
    <w:p w14:paraId="2651A516" w14:textId="77777777" w:rsidR="0089357C" w:rsidRDefault="005001F6">
      <w:pPr>
        <w:pStyle w:val="BodyText"/>
        <w:numPr>
          <w:ilvl w:val="0"/>
          <w:numId w:val="6"/>
        </w:numPr>
      </w:pPr>
      <w:r>
        <w:t xml:space="preserve">People in any form of congregate housing (long term care homes, rooming houses) </w:t>
      </w:r>
    </w:p>
    <w:p w14:paraId="25370719" w14:textId="77777777" w:rsidR="0089357C" w:rsidRDefault="005001F6">
      <w:pPr>
        <w:pStyle w:val="BodyText"/>
        <w:numPr>
          <w:ilvl w:val="0"/>
          <w:numId w:val="6"/>
        </w:numPr>
      </w:pPr>
      <w:r>
        <w:t>Those in illegal apartments</w:t>
      </w:r>
    </w:p>
    <w:p w14:paraId="4B181635" w14:textId="77777777" w:rsidR="0089357C" w:rsidRDefault="005001F6">
      <w:pPr>
        <w:pStyle w:val="BodyText"/>
      </w:pPr>
      <w:r>
        <w:t xml:space="preserve"> </w:t>
      </w:r>
    </w:p>
    <w:p w14:paraId="7618DE12" w14:textId="77777777" w:rsidR="0089357C" w:rsidRDefault="005001F6">
      <w:pPr>
        <w:pStyle w:val="BodyText"/>
      </w:pPr>
      <w:r>
        <w:t>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centers due to affordability concerns. As a result, our data likely estimates the floor, not the ceiling, of housing need.</w:t>
      </w:r>
    </w:p>
    <w:p w14:paraId="330C4B2E" w14:textId="77777777" w:rsidR="0089357C" w:rsidRDefault="0089357C">
      <w:pPr>
        <w:pStyle w:val="BodyText"/>
      </w:pPr>
    </w:p>
    <w:p w14:paraId="79ACFA40" w14:textId="77777777" w:rsidR="0089357C" w:rsidRDefault="005001F6">
      <w:pPr>
        <w:pStyle w:val="BodyText"/>
        <w:numPr>
          <w:ilvl w:val="0"/>
          <w:numId w:val="1"/>
        </w:numPr>
        <w:rPr>
          <w:b/>
        </w:rPr>
      </w:pPr>
      <w:r>
        <w:rPr>
          <w:b/>
        </w:rPr>
        <w:lastRenderedPageBreak/>
        <w:t>Random rounding, suppression and totals</w:t>
      </w:r>
    </w:p>
    <w:p w14:paraId="7C096195" w14:textId="77777777" w:rsidR="0089357C" w:rsidRDefault="005001F6">
      <w:pPr>
        <w:pStyle w:val="BodyText"/>
      </w:pPr>
      <w:r>
        <w:t>When showing count data, Statistics Canada employs random rounding in order to reduce the</w:t>
      </w:r>
    </w:p>
    <w:p w14:paraId="0EF1868B" w14:textId="77777777" w:rsidR="0089357C" w:rsidRDefault="005001F6">
      <w:pPr>
        <w:pStyle w:val="BodyText"/>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BodyText"/>
      </w:pPr>
    </w:p>
    <w:p w14:paraId="799DB939" w14:textId="77777777" w:rsidR="0089357C" w:rsidRDefault="005001F6">
      <w:pPr>
        <w:pStyle w:val="BodyText"/>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CommentTextChar"/>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14:paraId="32D7C6F4" w14:textId="77777777" w:rsidR="0089357C" w:rsidRDefault="005001F6">
      <w:pPr>
        <w:pStyle w:val="BodyText"/>
        <w:jc w:val="center"/>
      </w:pPr>
      <w:r>
        <w:rPr>
          <w:noProof/>
          <w:lang w:val="en-US"/>
        </w:rPr>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bookmarkStart w:id="4" w:name="_Ref150324429"/>
      <w:r>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BodyText"/>
      </w:pPr>
      <w:r>
        <w:t xml:space="preserve">This result can be seen in HART’s census data too. The total number of households in Canada grew by 6%, but the number of households in the Very Low income category – capturing households earning equal to or less than 20% of household median income – dropped by 19%. There is also a significant rise in households in the Low income category (13% compared to 6% for all households), and above average increases in the Moderate and Median categories. </w:t>
      </w:r>
    </w:p>
    <w:p w14:paraId="1FA8E01B" w14:textId="77777777" w:rsidR="0089357C" w:rsidRDefault="0089357C">
      <w:pPr>
        <w:pStyle w:val="BodyText"/>
      </w:pPr>
    </w:p>
    <w:p w14:paraId="2CAA1FCF" w14:textId="77777777" w:rsidR="0089357C" w:rsidRDefault="005001F6">
      <w:pPr>
        <w:pStyle w:val="BodyText"/>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{{community_name}}.</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4C764FB8" w:rsidR="0089357C" w:rsidRDefault="005001F6">
      <w:r>
        <w:t xml:space="preserve">This report will focus on housing need within the census subdivisions (CSD) that fall within the service region of </w:t>
      </w:r>
      <w:r w:rsidR="00B75A0F">
        <w:t>{{</w:t>
      </w:r>
      <w:r w:rsidR="00B75A0F" w:rsidRPr="00BB307C">
        <w:t>community_name_list</w:t>
      </w:r>
      <w:r w:rsidR="00B75A0F">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{{row.Geography}}</w:t>
            </w:r>
          </w:p>
        </w:tc>
        <w:tc>
          <w:tcPr>
            <w:tcW w:w="1439" w:type="dxa"/>
          </w:tcPr>
          <w:p w14:paraId="7C5050DD" w14:textId="77777777" w:rsidR="0089357C" w:rsidRDefault="005001F6">
            <w:pPr>
              <w:widowControl w:val="0"/>
              <w:jc w:val="right"/>
            </w:pPr>
            <w:r>
              <w:t>{{row.Geo_Code}}</w:t>
            </w:r>
          </w:p>
        </w:tc>
        <w:tc>
          <w:tcPr>
            <w:tcW w:w="1441" w:type="dxa"/>
          </w:tcPr>
          <w:p w14:paraId="303B1636" w14:textId="77777777" w:rsidR="0089357C" w:rsidRDefault="005001F6">
            <w:pPr>
              <w:widowControl w:val="0"/>
            </w:pPr>
            <w:r>
              <w:t>{{row.lvl}}</w:t>
            </w:r>
          </w:p>
        </w:tc>
      </w:tr>
      <w:tr w:rsidR="0089357C" w14:paraId="725EB43C" w14:textId="77777777">
        <w:trPr>
          <w:jc w:val="center"/>
        </w:trPr>
        <w:tc>
          <w:tcPr>
            <w:tcW w:w="6390" w:type="dxa"/>
            <w:gridSpan w:val="3"/>
          </w:tcPr>
          <w:p w14:paraId="74C63150" w14:textId="77777777" w:rsidR="0089357C" w:rsidRDefault="005001F6">
            <w:pPr>
              <w:widowControl w:val="0"/>
            </w:pPr>
            <w:r>
              <w:t>{%tr endfor%}</w:t>
            </w:r>
          </w:p>
        </w:tc>
      </w:tr>
    </w:tbl>
    <w:p w14:paraId="36354A79" w14:textId="77777777" w:rsidR="0089357C" w:rsidRDefault="005001F6">
      <w:pPr>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{{community_name}}</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{{row.label}}</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{%tr endfor%}</w:t>
            </w:r>
          </w:p>
        </w:tc>
      </w:tr>
    </w:tbl>
    <w:p w14:paraId="30FEC5ED" w14:textId="77777777" w:rsidR="0089357C" w:rsidRDefault="005001F6">
      <w:pPr>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[{{community_name}}].</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[{{community_name}}]</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06282F2E" w:rsidR="0089357C" w:rsidRDefault="005001F6">
      <w:pPr>
        <w:pStyle w:val="Heading2"/>
        <w:spacing w:before="280" w:after="280"/>
      </w:pPr>
      <w:bookmarkStart w:id="14" w:name="_Toc156309938"/>
      <w:r>
        <w:lastRenderedPageBreak/>
        <w:t xml:space="preserve">Profile of Existing Housing Stock – </w:t>
      </w:r>
      <w:bookmarkEnd w:id="14"/>
      <w:r w:rsidR="00F67981">
        <w:t>{{community_name}}</w:t>
      </w:r>
    </w:p>
    <w:p w14:paraId="3759628C" w14:textId="77777777" w:rsidR="0089357C" w:rsidRDefault="005001F6">
      <w:pPr>
        <w:jc w:val="center"/>
      </w:pPr>
      <w:r>
        <w:t xml:space="preserve">{{figure4}} </w:t>
      </w:r>
    </w:p>
    <w:p w14:paraId="7B2670B8" w14:textId="0844C035" w:rsidR="0089357C" w:rsidRDefault="005001F6">
      <w:pPr>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w:t>
      </w:r>
      <w:r w:rsidR="00F67981">
        <w:rPr>
          <w:lang w:val="en-US"/>
        </w:rPr>
        <w:t xml:space="preserve"> {{community_name}}</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20BB3B6D" w14:textId="066E0CE5" w:rsidR="0089357C" w:rsidRDefault="0089357C"/>
    <w:p w14:paraId="46F17247" w14:textId="77777777" w:rsidR="00F67981" w:rsidRDefault="00F67981"/>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{{community_name}}.</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{{community_name}}.</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(i.e.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erCha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{{community_name}}</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0D4346" w14:paraId="376DF916" w14:textId="77777777" w:rsidTr="0003145A">
        <w:tc>
          <w:tcPr>
            <w:tcW w:w="1250" w:type="dxa"/>
            <w:shd w:val="clear" w:color="auto" w:fill="F2F2F2" w:themeFill="background1" w:themeFillShade="F2"/>
          </w:tcPr>
          <w:p w14:paraId="3A2FA905" w14:textId="77777777" w:rsidR="000D4346" w:rsidRDefault="000D4346" w:rsidP="000D434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0D4346" w:rsidRDefault="000D4346" w:rsidP="000D434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3E745A69"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211D8109" w14:textId="484302EF"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  (2015$)</w:t>
            </w:r>
          </w:p>
        </w:tc>
        <w:tc>
          <w:tcPr>
            <w:tcW w:w="1149" w:type="dxa"/>
            <w:shd w:val="clear" w:color="auto" w:fill="D9D9D9" w:themeFill="background1" w:themeFillShade="D9"/>
          </w:tcPr>
          <w:p w14:paraId="03EC0912" w14:textId="698DEF43"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  (2020$)</w:t>
            </w:r>
          </w:p>
        </w:tc>
        <w:tc>
          <w:tcPr>
            <w:tcW w:w="1560" w:type="dxa"/>
            <w:shd w:val="clear" w:color="auto" w:fill="D9D9D9" w:themeFill="background1" w:themeFillShade="D9"/>
          </w:tcPr>
          <w:p w14:paraId="1124A001" w14:textId="77777777" w:rsidR="000D4346" w:rsidRDefault="000D4346" w:rsidP="000D4346">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0D4346" w:rsidRDefault="000D4346" w:rsidP="000D4346">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t>{{table4[5].2016}}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t>{{table4[5].2021}}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t>{{table4[5].</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bl>
    <w:p w14:paraId="0BB65798" w14:textId="1D357C30" w:rsidR="0089357C" w:rsidRDefault="005001F6">
      <w:pPr>
        <w:jc w:val="center"/>
      </w:pPr>
      <w:r>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{{community_name}}</w:t>
      </w:r>
      <w:r>
        <w:t>].</w:t>
      </w:r>
    </w:p>
    <w:p w14:paraId="6D4B17CA" w14:textId="77777777" w:rsidR="0089357C" w:rsidRDefault="005001F6">
      <w:pPr>
        <w:spacing w:after="160" w:line="259" w:lineRule="auto"/>
      </w:pPr>
      <w:r>
        <w:lastRenderedPageBreak/>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6385" w:type="dxa"/>
        <w:jc w:val="center"/>
        <w:tblLayout w:type="fixed"/>
        <w:tblLook w:val="04A0" w:firstRow="1" w:lastRow="0" w:firstColumn="1" w:lastColumn="0" w:noHBand="0" w:noVBand="1"/>
      </w:tblPr>
      <w:tblGrid>
        <w:gridCol w:w="2785"/>
        <w:gridCol w:w="1159"/>
        <w:gridCol w:w="1001"/>
        <w:gridCol w:w="1440"/>
      </w:tblGrid>
      <w:tr w:rsidR="0089357C" w14:paraId="7E15C9E4" w14:textId="77777777" w:rsidTr="000D4346">
        <w:trPr>
          <w:jc w:val="center"/>
        </w:trPr>
        <w:tc>
          <w:tcPr>
            <w:tcW w:w="2785"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3600"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{{community_name}}</w:t>
            </w:r>
            <w:r w:rsidRPr="004D440B">
              <w:rPr>
                <w:rFonts w:ascii="Arial" w:hAnsi="Arial" w:cs="Arial"/>
                <w:b/>
              </w:rPr>
              <w:t>]</w:t>
            </w:r>
          </w:p>
        </w:tc>
      </w:tr>
      <w:tr w:rsidR="0089357C" w14:paraId="35DEFF37" w14:textId="77777777" w:rsidTr="000D4346">
        <w:trPr>
          <w:trHeight w:val="494"/>
          <w:jc w:val="center"/>
        </w:trPr>
        <w:tc>
          <w:tcPr>
            <w:tcW w:w="2785"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1159" w:type="dxa"/>
          </w:tcPr>
          <w:p w14:paraId="062C8A8B" w14:textId="77777777" w:rsidR="0089357C" w:rsidRDefault="005001F6">
            <w:pPr>
              <w:widowControl w:val="0"/>
              <w:jc w:val="right"/>
              <w:rPr>
                <w:rFonts w:ascii="Arial" w:hAnsi="Arial" w:cs="Arial"/>
              </w:rPr>
            </w:pPr>
            <w:r>
              <w:rPr>
                <w:rFonts w:ascii="Arial" w:hAnsi="Arial" w:cs="Arial"/>
              </w:rPr>
              <w:t>2016</w:t>
            </w:r>
          </w:p>
        </w:tc>
        <w:tc>
          <w:tcPr>
            <w:tcW w:w="1001" w:type="dxa"/>
          </w:tcPr>
          <w:p w14:paraId="75CB9FDB" w14:textId="77777777" w:rsidR="0089357C" w:rsidRDefault="005001F6">
            <w:pPr>
              <w:widowControl w:val="0"/>
              <w:jc w:val="right"/>
              <w:rPr>
                <w:rFonts w:ascii="Arial" w:hAnsi="Arial" w:cs="Arial"/>
              </w:rPr>
            </w:pPr>
            <w:r>
              <w:rPr>
                <w:rFonts w:ascii="Arial" w:hAnsi="Arial" w:cs="Arial"/>
              </w:rPr>
              <w:t>2021</w:t>
            </w:r>
          </w:p>
        </w:tc>
        <w:tc>
          <w:tcPr>
            <w:tcW w:w="144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0D4346">
        <w:trPr>
          <w:jc w:val="center"/>
        </w:trPr>
        <w:tc>
          <w:tcPr>
            <w:tcW w:w="2785"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1159"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100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r>
              <w:rPr>
                <w:rFonts w:ascii="Arial" w:hAnsi="Arial" w:cs="Arial"/>
              </w:rPr>
              <w:t>change</w:t>
            </w:r>
            <w:r w:rsidRPr="00E478B1">
              <w:rPr>
                <w:rFonts w:ascii="Arial" w:hAnsi="Arial" w:cs="Arial"/>
              </w:rPr>
              <w:t>}}</w:t>
            </w:r>
          </w:p>
        </w:tc>
      </w:tr>
      <w:tr w:rsidR="004D440B" w14:paraId="4BF88530" w14:textId="77777777" w:rsidTr="000D4346">
        <w:trPr>
          <w:jc w:val="center"/>
        </w:trPr>
        <w:tc>
          <w:tcPr>
            <w:tcW w:w="2785"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1159"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100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w:t>
            </w:r>
            <w:r>
              <w:rPr>
                <w:rFonts w:ascii="Arial" w:hAnsi="Arial" w:cs="Arial"/>
              </w:rPr>
              <w:t>change</w:t>
            </w:r>
            <w:r w:rsidRPr="00E478B1">
              <w:rPr>
                <w:rFonts w:ascii="Arial" w:hAnsi="Arial" w:cs="Arial"/>
              </w:rPr>
              <w:t>}}</w:t>
            </w:r>
          </w:p>
        </w:tc>
      </w:tr>
      <w:tr w:rsidR="004D440B" w14:paraId="542E5690" w14:textId="77777777" w:rsidTr="000D4346">
        <w:trPr>
          <w:jc w:val="center"/>
        </w:trPr>
        <w:tc>
          <w:tcPr>
            <w:tcW w:w="2785"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1159" w:type="dxa"/>
          </w:tcPr>
          <w:p w14:paraId="47725488" w14:textId="0DC008D1" w:rsidR="004D440B" w:rsidRPr="004E29A1" w:rsidRDefault="004D440B" w:rsidP="004D440B">
            <w:pPr>
              <w:widowControl w:val="0"/>
              <w:jc w:val="right"/>
              <w:rPr>
                <w:highlight w:val="yellow"/>
              </w:rPr>
            </w:pPr>
            <w:r w:rsidRPr="004E29A1">
              <w:t>{{table5[2].2016}}</w:t>
            </w:r>
          </w:p>
        </w:tc>
        <w:tc>
          <w:tcPr>
            <w:tcW w:w="1001" w:type="dxa"/>
          </w:tcPr>
          <w:p w14:paraId="0821C8B1" w14:textId="6DB60ABB" w:rsidR="004D440B" w:rsidRPr="004E29A1" w:rsidRDefault="004D440B" w:rsidP="004D440B">
            <w:pPr>
              <w:widowControl w:val="0"/>
              <w:jc w:val="right"/>
              <w:rPr>
                <w:highlight w:val="yellow"/>
              </w:rPr>
            </w:pPr>
            <w:r w:rsidRPr="004E29A1">
              <w:t>{{table5[2].2021}}</w:t>
            </w:r>
          </w:p>
        </w:tc>
        <w:tc>
          <w:tcPr>
            <w:tcW w:w="144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{{table5[2].change}}</w:t>
            </w:r>
          </w:p>
        </w:tc>
      </w:tr>
    </w:tbl>
    <w:p w14:paraId="10BBA962" w14:textId="2FE84AE4" w:rsidR="0089357C" w:rsidRDefault="005001F6">
      <w:pPr>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{{community_name}}</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4498E14" w:rsidR="0089357C" w:rsidRPr="009451FB" w:rsidRDefault="005001F6">
            <w:pPr>
              <w:widowControl w:val="0"/>
              <w:jc w:val="center"/>
              <w:rPr>
                <w:rFonts w:ascii="Arial" w:hAnsi="Arial" w:cs="Arial"/>
                <w:b/>
              </w:rPr>
            </w:pPr>
            <w:r w:rsidRPr="009451FB">
              <w:rPr>
                <w:rFonts w:ascii="Arial" w:hAnsi="Arial" w:cs="Arial"/>
                <w:b/>
              </w:rPr>
              <w:t xml:space="preserve">Households by Household Size – </w:t>
            </w:r>
            <w:r w:rsidR="001D065A" w:rsidRPr="001D065A">
              <w:rPr>
                <w:rFonts w:ascii="Arial" w:hAnsi="Arial" w:cs="Arial"/>
                <w:b/>
              </w:rPr>
              <w:t>[{{community_name}}]</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65010A">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{{row.label}}</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{{row.change}}</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{{row.change1}}</w:t>
            </w:r>
          </w:p>
        </w:tc>
      </w:tr>
      <w:tr w:rsidR="009451FB" w:rsidRPr="009451FB" w14:paraId="1F373EF5" w14:textId="77777777" w:rsidTr="0065010A">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tr endfor%}</w:t>
            </w:r>
          </w:p>
        </w:tc>
      </w:tr>
    </w:tbl>
    <w:p w14:paraId="2576FE58" w14:textId="03C0BF5B" w:rsidR="0089357C" w:rsidRDefault="005001F6">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xml:space="preserve">: Change in number of households by household size between 2006, 2016, and 2021 – </w:t>
      </w:r>
      <w:r w:rsidR="00F67981">
        <w:t>[{{community_name}}]</w:t>
      </w:r>
      <w:r w:rsidR="00F67981">
        <w:t>.</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304BC362" w14:textId="098AB2C8" w:rsidR="0089357C" w:rsidRDefault="005001F6" w:rsidP="0086089D">
      <w:pPr>
        <w:pStyle w:val="Heading2"/>
        <w:spacing w:before="280" w:after="280"/>
      </w:pPr>
      <w:bookmarkStart w:id="23" w:name="_Toc156309942"/>
      <w:bookmarkStart w:id="24" w:name="_Ref150343524"/>
      <w:r>
        <w:lastRenderedPageBreak/>
        <w:t>Households by Tenure, Subsidized Housing</w:t>
      </w:r>
      <w:bookmarkEnd w:id="23"/>
      <w:bookmarkEnd w:id="24"/>
    </w:p>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5D1151C2" w:rsidR="0089357C" w:rsidRDefault="001D065A">
            <w:pPr>
              <w:widowControl w:val="0"/>
              <w:jc w:val="center"/>
              <w:rPr>
                <w:rFonts w:ascii="Arial" w:hAnsi="Arial" w:cs="Arial"/>
                <w:b/>
              </w:rPr>
            </w:pPr>
            <w:r w:rsidRPr="001D065A">
              <w:rPr>
                <w:rFonts w:ascii="Arial" w:hAnsi="Arial" w:cs="Arial"/>
                <w:b/>
              </w:rPr>
              <w:t>[{{community_name}}]</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65010A">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{{row.label}}</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65010A">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{%tr endfor%}</w:t>
            </w:r>
          </w:p>
        </w:tc>
      </w:tr>
    </w:tbl>
    <w:p w14:paraId="4DF00EC5" w14:textId="45415432" w:rsidR="0089357C" w:rsidRDefault="005001F6">
      <w:pPr>
        <w:jc w:val="center"/>
      </w:pPr>
      <w:r>
        <w:t xml:space="preserve">Table </w:t>
      </w:r>
      <w:r>
        <w:fldChar w:fldCharType="begin"/>
      </w:r>
      <w:r>
        <w:instrText>SEQ Table \* ARABIC</w:instrText>
      </w:r>
      <w:r>
        <w:fldChar w:fldCharType="separate"/>
      </w:r>
      <w:r>
        <w:t>7</w:t>
      </w:r>
      <w:r>
        <w:fldChar w:fldCharType="end"/>
      </w:r>
      <w:r>
        <w:t xml:space="preserve">: Number of households by tenure (owner/renter) </w:t>
      </w:r>
      <w:r w:rsidR="00073763">
        <w:t>between 2006, 2016, and 2021 – [{{community_name}}]</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C1D7177" w:rsidR="0089357C" w:rsidRDefault="001D065A">
            <w:pPr>
              <w:widowControl w:val="0"/>
              <w:jc w:val="center"/>
              <w:rPr>
                <w:rFonts w:ascii="Arial" w:hAnsi="Arial" w:cs="Arial"/>
                <w:b/>
              </w:rPr>
            </w:pPr>
            <w:r w:rsidRPr="001D065A">
              <w:rPr>
                <w:rFonts w:ascii="Arial" w:hAnsi="Arial" w:cs="Arial"/>
                <w:b/>
              </w:rPr>
              <w:t>[{{community_name}}]</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65010A">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{{row.label}}</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65010A">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{%tr endfor%}</w:t>
            </w:r>
            <w:bookmarkStart w:id="25" w:name="_Hlk151978000"/>
            <w:bookmarkEnd w:id="25"/>
          </w:p>
        </w:tc>
      </w:tr>
    </w:tbl>
    <w:p w14:paraId="51575576" w14:textId="72208727" w:rsidR="0089357C" w:rsidRDefault="005001F6">
      <w:pPr>
        <w:jc w:val="center"/>
      </w:pPr>
      <w:r>
        <w:t xml:space="preserve">Table </w:t>
      </w:r>
      <w:r>
        <w:fldChar w:fldCharType="begin"/>
      </w:r>
      <w:r>
        <w:instrText>SEQ Table \* ARABIC</w:instrText>
      </w:r>
      <w:r>
        <w:fldChar w:fldCharType="separate"/>
      </w:r>
      <w:r>
        <w:t>8</w:t>
      </w:r>
      <w:r>
        <w:fldChar w:fldCharType="end"/>
      </w:r>
      <w:r>
        <w:t>: Change in renter households with subsidized housing, or not, between 2016 and 2021 –</w:t>
      </w:r>
      <w:r w:rsidR="00073763">
        <w:rPr>
          <w:rFonts w:ascii="Arial" w:hAnsi="Arial" w:cs="Arial"/>
        </w:rPr>
        <w:t xml:space="preserve">[{{community_name}}]. </w:t>
      </w:r>
      <w:r>
        <w:t xml:space="preserve">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(i.e.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rsidTr="001F5588">
        <w:trPr>
          <w:jc w:val="center"/>
        </w:trPr>
        <w:tc>
          <w:tcPr>
            <w:tcW w:w="9350" w:type="dxa"/>
            <w:gridSpan w:val="6"/>
            <w:tcBorders>
              <w:bottom w:val="nil"/>
            </w:tcBorders>
          </w:tcPr>
          <w:p w14:paraId="5A50540F" w14:textId="08204693" w:rsidR="0089357C" w:rsidRDefault="005001F6">
            <w:pPr>
              <w:widowControl w:val="0"/>
              <w:jc w:val="center"/>
              <w:rPr>
                <w:rFonts w:ascii="Arial" w:hAnsi="Arial" w:cs="Arial"/>
                <w:b/>
              </w:rPr>
            </w:pPr>
            <w:r>
              <w:rPr>
                <w:rFonts w:ascii="Arial" w:hAnsi="Arial" w:cs="Arial"/>
                <w:b/>
              </w:rPr>
              <w:t xml:space="preserve">Total HHs by Actual Shelter Cost – </w:t>
            </w:r>
            <w:r w:rsidR="001D065A" w:rsidRPr="001D065A">
              <w:rPr>
                <w:rFonts w:ascii="Arial" w:hAnsi="Arial" w:cs="Arial"/>
                <w:b/>
              </w:rPr>
              <w:t>[{{community_name}}]</w:t>
            </w:r>
          </w:p>
        </w:tc>
      </w:tr>
      <w:tr w:rsidR="0089357C" w14:paraId="41A0505E" w14:textId="77777777" w:rsidTr="001F5588">
        <w:trPr>
          <w:jc w:val="center"/>
        </w:trPr>
        <w:tc>
          <w:tcPr>
            <w:tcW w:w="4586"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rsidTr="001F5588">
        <w:trPr>
          <w:jc w:val="center"/>
        </w:trPr>
        <w:tc>
          <w:tcPr>
            <w:tcW w:w="1436"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67E8D3AB"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2016}}</w:t>
            </w:r>
            <w:r>
              <w:rPr>
                <w:rFonts w:ascii="Arial" w:hAnsi="Arial" w:cs="Arial"/>
                <w:sz w:val="16"/>
              </w:rPr>
              <w:t>)</w:t>
            </w:r>
          </w:p>
        </w:tc>
        <w:tc>
          <w:tcPr>
            <w:tcW w:w="1622" w:type="dxa"/>
            <w:shd w:val="clear" w:color="auto" w:fill="F2F2F2" w:themeFill="background1" w:themeFillShade="F2"/>
            <w:vAlign w:val="center"/>
          </w:tcPr>
          <w:p w14:paraId="15B6432F" w14:textId="15124AE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202</w:t>
            </w:r>
            <w:r w:rsidR="00B651A6">
              <w:rPr>
                <w:rFonts w:ascii="Arial" w:hAnsi="Arial" w:cs="Arial"/>
                <w:sz w:val="16"/>
              </w:rPr>
              <w:t>1</w:t>
            </w:r>
            <w:r w:rsidR="001F5588">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1F5588" w14:paraId="414A2997" w14:textId="77777777" w:rsidTr="00D016D9">
        <w:trPr>
          <w:jc w:val="center"/>
        </w:trPr>
        <w:tc>
          <w:tcPr>
            <w:tcW w:w="9350" w:type="dxa"/>
            <w:gridSpan w:val="6"/>
            <w:shd w:val="clear" w:color="auto" w:fill="F2F2F2" w:themeFill="background1" w:themeFillShade="F2"/>
          </w:tcPr>
          <w:p w14:paraId="6F44E676" w14:textId="1D75BB86" w:rsidR="001F5588" w:rsidRDefault="001F5588">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89357C" w14:paraId="480BBDE7" w14:textId="77777777" w:rsidTr="001F5588">
        <w:trPr>
          <w:jc w:val="center"/>
        </w:trPr>
        <w:tc>
          <w:tcPr>
            <w:tcW w:w="1436" w:type="dxa"/>
            <w:shd w:val="clear" w:color="auto" w:fill="F2F2F2" w:themeFill="background1" w:themeFillShade="F2"/>
          </w:tcPr>
          <w:p w14:paraId="552A4EE9" w14:textId="2E06539D" w:rsidR="0089357C" w:rsidRDefault="001F5588">
            <w:pPr>
              <w:widowControl w:val="0"/>
              <w:jc w:val="center"/>
              <w:rPr>
                <w:rFonts w:ascii="Arial" w:hAnsi="Arial" w:cs="Arial"/>
                <w:sz w:val="16"/>
              </w:rPr>
            </w:pPr>
            <w:r>
              <w:rPr>
                <w:rFonts w:ascii="Arial" w:hAnsi="Arial" w:cs="Arial"/>
                <w:sz w:val="16"/>
              </w:rPr>
              <w:t>{{row.label}}</w:t>
            </w:r>
          </w:p>
        </w:tc>
        <w:tc>
          <w:tcPr>
            <w:tcW w:w="1528" w:type="dxa"/>
            <w:shd w:val="clear" w:color="auto" w:fill="F2F2F2" w:themeFill="background1" w:themeFillShade="F2"/>
          </w:tcPr>
          <w:p w14:paraId="53221E4E" w14:textId="5881A6CD" w:rsidR="0089357C" w:rsidRDefault="001F5588">
            <w:pPr>
              <w:widowControl w:val="0"/>
              <w:jc w:val="center"/>
              <w:rPr>
                <w:rFonts w:ascii="Arial" w:hAnsi="Arial" w:cs="Arial"/>
                <w:highlight w:val="yellow"/>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2016}}</w:t>
            </w:r>
          </w:p>
        </w:tc>
        <w:tc>
          <w:tcPr>
            <w:tcW w:w="1622" w:type="dxa"/>
            <w:shd w:val="clear" w:color="auto" w:fill="F2F2F2" w:themeFill="background1" w:themeFillShade="F2"/>
          </w:tcPr>
          <w:p w14:paraId="5EF1721F" w14:textId="6B28D688" w:rsidR="0089357C" w:rsidRDefault="001F5588">
            <w:pPr>
              <w:widowControl w:val="0"/>
              <w:jc w:val="center"/>
              <w:rPr>
                <w:rFonts w:ascii="Arial" w:hAnsi="Arial" w:cs="Arial"/>
              </w:rPr>
            </w:pPr>
            <w:r w:rsidRPr="001F5588">
              <w:rPr>
                <w:rFonts w:ascii="Arial" w:hAnsi="Arial" w:cs="Arial"/>
              </w:rPr>
              <w:t>{{</w:t>
            </w:r>
            <w:r>
              <w:rPr>
                <w:rFonts w:ascii="Arial" w:hAnsi="Arial" w:cs="Arial"/>
              </w:rPr>
              <w:t>row.</w:t>
            </w:r>
            <w:r w:rsidR="004C7382">
              <w:rPr>
                <w:rFonts w:ascii="Arial" w:hAnsi="Arial" w:cs="Arial"/>
              </w:rPr>
              <w:t xml:space="preserve"> cost</w:t>
            </w:r>
            <w:r>
              <w:rPr>
                <w:rFonts w:ascii="Arial" w:hAnsi="Arial" w:cs="Arial"/>
              </w:rPr>
              <w:t>2021}}</w:t>
            </w:r>
          </w:p>
        </w:tc>
        <w:tc>
          <w:tcPr>
            <w:tcW w:w="1710" w:type="dxa"/>
          </w:tcPr>
          <w:p w14:paraId="6FB3FCA8" w14:textId="6812A2C7" w:rsidR="0089357C" w:rsidRDefault="001F5588">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66F09A5C" w14:textId="2F9CFE52" w:rsidR="0089357C" w:rsidRDefault="001F5588">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375EB9D4" w14:textId="67B3AC0E" w:rsidR="0089357C" w:rsidRDefault="001F5588">
            <w:pPr>
              <w:widowControl w:val="0"/>
              <w:jc w:val="right"/>
              <w:rPr>
                <w:rFonts w:ascii="Arial" w:hAnsi="Arial" w:cs="Arial"/>
              </w:rPr>
            </w:pPr>
            <w:r>
              <w:rPr>
                <w:rFonts w:ascii="Arial" w:hAnsi="Arial" w:cs="Arial"/>
              </w:rPr>
              <w:t>{{row.change}}</w:t>
            </w:r>
          </w:p>
        </w:tc>
      </w:tr>
      <w:tr w:rsidR="001F5588" w14:paraId="369B8F31" w14:textId="77777777" w:rsidTr="00D016D9">
        <w:trPr>
          <w:jc w:val="center"/>
        </w:trPr>
        <w:tc>
          <w:tcPr>
            <w:tcW w:w="9350" w:type="dxa"/>
            <w:gridSpan w:val="6"/>
            <w:tcBorders>
              <w:bottom w:val="single" w:sz="12" w:space="0" w:color="000000"/>
            </w:tcBorders>
            <w:shd w:val="clear" w:color="auto" w:fill="F2F2F2" w:themeFill="background1" w:themeFillShade="F2"/>
          </w:tcPr>
          <w:p w14:paraId="166833E5" w14:textId="4B960BA2" w:rsidR="001F5588" w:rsidRDefault="001F5588">
            <w:pPr>
              <w:widowControl w:val="0"/>
              <w:jc w:val="right"/>
              <w:rPr>
                <w:rFonts w:ascii="Arial" w:hAnsi="Arial" w:cs="Arial"/>
              </w:rPr>
            </w:pPr>
            <w:r>
              <w:rPr>
                <w:rFonts w:ascii="Arial" w:hAnsi="Arial" w:cs="Arial"/>
              </w:rPr>
              <w:t>{%tr endfor%}</w:t>
            </w:r>
          </w:p>
        </w:tc>
      </w:tr>
      <w:tr w:rsidR="0089357C" w14:paraId="49EE1EEA" w14:textId="77777777" w:rsidTr="001F5588">
        <w:trPr>
          <w:jc w:val="center"/>
        </w:trPr>
        <w:tc>
          <w:tcPr>
            <w:tcW w:w="4586"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3A8E7D16"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Pr>
                <w:rFonts w:ascii="Arial" w:hAnsi="Arial" w:cs="Arial"/>
                <w:b/>
              </w:rPr>
              <w:t>2</w:t>
            </w:r>
            <w:r w:rsidR="003E2D36">
              <w:rPr>
                <w:rFonts w:ascii="Arial" w:hAnsi="Arial" w:cs="Arial"/>
                <w:b/>
              </w:rPr>
              <w:t>01</w:t>
            </w:r>
            <w:r>
              <w:rPr>
                <w:rFonts w:ascii="Arial" w:hAnsi="Arial" w:cs="Arial"/>
                <w:b/>
              </w:rPr>
              <w:t>6}}</w:t>
            </w:r>
          </w:p>
        </w:tc>
        <w:tc>
          <w:tcPr>
            <w:tcW w:w="1619" w:type="dxa"/>
            <w:tcBorders>
              <w:top w:val="single" w:sz="12" w:space="0" w:color="000000"/>
            </w:tcBorders>
            <w:shd w:val="clear" w:color="auto" w:fill="auto"/>
          </w:tcPr>
          <w:p w14:paraId="29484779" w14:textId="72588869"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sidR="003E2D36">
              <w:rPr>
                <w:rFonts w:ascii="Arial" w:hAnsi="Arial" w:cs="Arial"/>
                <w:b/>
              </w:rPr>
              <w:t>2021</w:t>
            </w:r>
            <w:r>
              <w:rPr>
                <w:rFonts w:ascii="Arial" w:hAnsi="Arial" w:cs="Arial"/>
                <w:b/>
              </w:rPr>
              <w:t>}}</w:t>
            </w:r>
          </w:p>
        </w:tc>
        <w:tc>
          <w:tcPr>
            <w:tcW w:w="1435" w:type="dxa"/>
            <w:tcBorders>
              <w:top w:val="single" w:sz="12" w:space="0" w:color="000000"/>
            </w:tcBorders>
            <w:shd w:val="clear" w:color="auto" w:fill="E2EFD9" w:themeFill="accent6" w:themeFillTint="33"/>
          </w:tcPr>
          <w:p w14:paraId="54EAACA5" w14:textId="67750036" w:rsidR="0089357C" w:rsidRDefault="001F5588">
            <w:pPr>
              <w:widowControl w:val="0"/>
              <w:jc w:val="right"/>
              <w:rPr>
                <w:rFonts w:ascii="Arial" w:hAnsi="Arial" w:cs="Arial"/>
                <w:b/>
              </w:rPr>
            </w:pPr>
            <w:r>
              <w:rPr>
                <w:rFonts w:ascii="Arial" w:hAnsi="Arial" w:cs="Arial"/>
                <w:b/>
              </w:rPr>
              <w:t>{{table9help.change}}</w:t>
            </w:r>
          </w:p>
        </w:tc>
      </w:tr>
    </w:tbl>
    <w:p w14:paraId="4F24E334" w14:textId="7550875D" w:rsidR="0089357C" w:rsidRDefault="005001F6">
      <w:pPr>
        <w:jc w:val="center"/>
      </w:pPr>
      <w:bookmarkStart w:id="27" w:name="_Ref150333182"/>
      <w:r>
        <w:t xml:space="preserve">Table </w:t>
      </w:r>
      <w:r>
        <w:fldChar w:fldCharType="begin"/>
      </w:r>
      <w:r>
        <w:instrText>SEQ Table \* ARABIC</w:instrText>
      </w:r>
      <w:r>
        <w:fldChar w:fldCharType="separate"/>
      </w:r>
      <w:r>
        <w:t>9</w:t>
      </w:r>
      <w:r>
        <w:fldChar w:fldCharType="end"/>
      </w:r>
      <w:bookmarkEnd w:id="27"/>
      <w:r>
        <w:t xml:space="preserve">: Total households by actual monthly shelter cost paid in 2016 vs 2021 – </w:t>
      </w:r>
      <w:r w:rsidR="00073763">
        <w:t>[{{community_name}}]</w:t>
      </w:r>
      <w:r w:rsidR="00073763">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rsidTr="00DB7D66">
        <w:trPr>
          <w:jc w:val="center"/>
        </w:trPr>
        <w:tc>
          <w:tcPr>
            <w:tcW w:w="7915" w:type="dxa"/>
            <w:gridSpan w:val="4"/>
          </w:tcPr>
          <w:p w14:paraId="022CB1FB" w14:textId="73AC8719" w:rsidR="0089357C" w:rsidRDefault="001D065A">
            <w:pPr>
              <w:widowControl w:val="0"/>
              <w:jc w:val="center"/>
              <w:rPr>
                <w:rFonts w:ascii="Arial" w:hAnsi="Arial" w:cs="Arial"/>
                <w:b/>
              </w:rPr>
            </w:pPr>
            <w:r w:rsidRPr="001D065A">
              <w:rPr>
                <w:rFonts w:ascii="Arial" w:hAnsi="Arial" w:cs="Arial"/>
                <w:b/>
              </w:rPr>
              <w:t>[{{community_name}}]</w:t>
            </w:r>
          </w:p>
        </w:tc>
      </w:tr>
      <w:tr w:rsidR="0089357C" w14:paraId="65F39CC6" w14:textId="77777777" w:rsidTr="00DB7D66">
        <w:trPr>
          <w:jc w:val="center"/>
        </w:trPr>
        <w:tc>
          <w:tcPr>
            <w:tcW w:w="3145"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DB7D66" w14:paraId="45884D44" w14:textId="77777777" w:rsidTr="00D016D9">
        <w:trPr>
          <w:jc w:val="center"/>
        </w:trPr>
        <w:tc>
          <w:tcPr>
            <w:tcW w:w="7915" w:type="dxa"/>
            <w:gridSpan w:val="4"/>
          </w:tcPr>
          <w:p w14:paraId="0A038EC2" w14:textId="21DECE3C"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DB7D66" w14:paraId="65AD0C4E" w14:textId="77777777" w:rsidTr="00DB7D66">
        <w:trPr>
          <w:jc w:val="center"/>
        </w:trPr>
        <w:tc>
          <w:tcPr>
            <w:tcW w:w="3145" w:type="dxa"/>
            <w:shd w:val="clear" w:color="auto" w:fill="E2EFD9" w:themeFill="accent6" w:themeFillTint="33"/>
          </w:tcPr>
          <w:p w14:paraId="19090AAA" w14:textId="5D1E6C93" w:rsidR="00DB7D66" w:rsidRDefault="00DB7D66" w:rsidP="00DB7D66">
            <w:pPr>
              <w:widowControl w:val="0"/>
              <w:rPr>
                <w:rFonts w:ascii="Arial" w:hAnsi="Arial" w:cs="Arial"/>
                <w:b/>
              </w:rPr>
            </w:pPr>
            <w:r w:rsidRPr="001F5588">
              <w:rPr>
                <w:rFonts w:ascii="Arial" w:hAnsi="Arial" w:cs="Arial"/>
              </w:rPr>
              <w:t>{{</w:t>
            </w:r>
            <w:r>
              <w:rPr>
                <w:rFonts w:ascii="Arial" w:hAnsi="Arial" w:cs="Arial"/>
              </w:rPr>
              <w:t>row.label}}</w:t>
            </w:r>
          </w:p>
        </w:tc>
        <w:tc>
          <w:tcPr>
            <w:tcW w:w="1620" w:type="dxa"/>
            <w:shd w:val="clear" w:color="auto" w:fill="E2EFD9" w:themeFill="accent6" w:themeFillTint="33"/>
          </w:tcPr>
          <w:p w14:paraId="0AEAD0E3" w14:textId="401DE58D"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6D5C3F9F" w14:textId="7A179B64"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0701A895" w14:textId="46317BBE" w:rsidR="00DB7D66" w:rsidRDefault="00DB7D66" w:rsidP="00DB7D66">
            <w:pPr>
              <w:widowControl w:val="0"/>
              <w:jc w:val="right"/>
              <w:rPr>
                <w:rFonts w:ascii="Arial" w:hAnsi="Arial" w:cs="Arial"/>
              </w:rPr>
            </w:pPr>
            <w:r w:rsidRPr="001F5588">
              <w:rPr>
                <w:rFonts w:ascii="Arial" w:hAnsi="Arial" w:cs="Arial"/>
              </w:rPr>
              <w:t>{{</w:t>
            </w:r>
            <w:r>
              <w:rPr>
                <w:rFonts w:ascii="Arial" w:hAnsi="Arial" w:cs="Arial"/>
              </w:rPr>
              <w:t>row.change}}</w:t>
            </w:r>
          </w:p>
        </w:tc>
      </w:tr>
      <w:tr w:rsidR="00DB7D66" w14:paraId="2CC8A905" w14:textId="77777777" w:rsidTr="00D016D9">
        <w:trPr>
          <w:jc w:val="center"/>
        </w:trPr>
        <w:tc>
          <w:tcPr>
            <w:tcW w:w="7915" w:type="dxa"/>
            <w:gridSpan w:val="4"/>
            <w:shd w:val="clear" w:color="auto" w:fill="538135" w:themeFill="accent6" w:themeFillShade="BF"/>
          </w:tcPr>
          <w:p w14:paraId="2752C126" w14:textId="24EDA8D1" w:rsidR="00DB7D66" w:rsidRDefault="00DB7D66" w:rsidP="00DB7D66">
            <w:pPr>
              <w:widowControl w:val="0"/>
              <w:rPr>
                <w:rFonts w:ascii="Arial" w:hAnsi="Arial" w:cs="Arial"/>
                <w:b/>
                <w:color w:val="FFFFFF" w:themeColor="background1"/>
              </w:rPr>
            </w:pPr>
            <w:r>
              <w:rPr>
                <w:rFonts w:ascii="Arial" w:hAnsi="Arial" w:cs="Arial"/>
                <w:b/>
                <w:color w:val="FFFFFF" w:themeColor="background1"/>
              </w:rPr>
              <w:t>{%tr endfor</w:t>
            </w:r>
            <w:r w:rsidR="00366994">
              <w:rPr>
                <w:rFonts w:ascii="Arial" w:hAnsi="Arial" w:cs="Arial"/>
                <w:b/>
                <w:color w:val="FFFFFF" w:themeColor="background1"/>
              </w:rPr>
              <w:t>%</w:t>
            </w:r>
            <w:r>
              <w:rPr>
                <w:rFonts w:ascii="Arial" w:hAnsi="Arial" w:cs="Arial"/>
                <w:b/>
                <w:color w:val="FFFFFF" w:themeColor="background1"/>
              </w:rPr>
              <w:t>}</w:t>
            </w:r>
          </w:p>
        </w:tc>
      </w:tr>
    </w:tbl>
    <w:p w14:paraId="2908F2F8" w14:textId="36995E2C" w:rsidR="0089357C" w:rsidRDefault="005001F6">
      <w:pPr>
        <w:jc w:val="center"/>
      </w:pPr>
      <w:bookmarkStart w:id="28" w:name="_Ref151979329"/>
      <w:r>
        <w:t xml:space="preserve">Table </w:t>
      </w:r>
      <w:r>
        <w:fldChar w:fldCharType="begin"/>
      </w:r>
      <w:r>
        <w:instrText>SEQ Table \* ARABIC</w:instrText>
      </w:r>
      <w:r>
        <w:fldChar w:fldCharType="separate"/>
      </w:r>
      <w:r>
        <w:t>10</w:t>
      </w:r>
      <w:r>
        <w:fldChar w:fldCharType="end"/>
      </w:r>
      <w:bookmarkEnd w:id="28"/>
      <w:r>
        <w:t xml:space="preserve">: Implied median monthly </w:t>
      </w:r>
      <w:r w:rsidR="00073763">
        <w:t xml:space="preserve">shelter cost in 2016 vs 2021 – </w:t>
      </w:r>
      <w:r w:rsidR="00073763">
        <w:t>[{{community_name}}]</w:t>
      </w:r>
      <w:r w:rsidR="00073763">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NormalWeb"/>
        <w:numPr>
          <w:ilvl w:val="0"/>
          <w:numId w:val="4"/>
        </w:numPr>
      </w:pPr>
      <w:r>
        <w:t xml:space="preserve">Very low income: 20% or less of Area Median Income (AMHI), generally equivalent to shelter allowance for welfare recipients. </w:t>
      </w:r>
    </w:p>
    <w:p w14:paraId="129EA9EA" w14:textId="77777777" w:rsidR="0089357C" w:rsidRDefault="005001F6">
      <w:pPr>
        <w:pStyle w:val="NormalWeb"/>
        <w:numPr>
          <w:ilvl w:val="0"/>
          <w:numId w:val="4"/>
        </w:numPr>
      </w:pPr>
      <w:r>
        <w:t xml:space="preserve">Low income: 21-50% AMHI, equivalent to one full-time minimum wage job. </w:t>
      </w:r>
    </w:p>
    <w:p w14:paraId="6BE93BB0" w14:textId="77777777" w:rsidR="0089357C" w:rsidRDefault="005001F6">
      <w:pPr>
        <w:pStyle w:val="NormalWeb"/>
        <w:numPr>
          <w:ilvl w:val="0"/>
          <w:numId w:val="4"/>
        </w:numPr>
      </w:pPr>
      <w:r>
        <w:t>Moderate income: 51-80% AMHI, equivalent to starting salary for a professional job.</w:t>
      </w:r>
    </w:p>
    <w:p w14:paraId="6DA3CC4A" w14:textId="77777777" w:rsidR="0089357C" w:rsidRDefault="005001F6">
      <w:pPr>
        <w:pStyle w:val="NormalWeb"/>
        <w:numPr>
          <w:ilvl w:val="0"/>
          <w:numId w:val="4"/>
        </w:numPr>
        <w:rPr>
          <w:i/>
          <w:iCs/>
        </w:rPr>
      </w:pPr>
      <w:r>
        <w:t xml:space="preserve">Average Income: 81-120% AMHI, representing about 20% of total Canadian households. </w:t>
      </w:r>
    </w:p>
    <w:p w14:paraId="3FE12EBD" w14:textId="77777777" w:rsidR="0089357C" w:rsidRDefault="005001F6">
      <w:pPr>
        <w:pStyle w:val="NormalWeb"/>
        <w:numPr>
          <w:ilvl w:val="0"/>
          <w:numId w:val="4"/>
        </w:numPr>
      </w:pPr>
      <w:r>
        <w:rPr>
          <w:rFonts w:eastAsiaTheme="majorEastAsia"/>
        </w:rPr>
        <w:t>High Income:</w:t>
      </w:r>
      <w: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76985C03" w14:textId="77777777" w:rsidR="002403FF" w:rsidRDefault="002403FF">
      <w:pPr>
        <w:spacing w:line="240" w:lineRule="auto"/>
        <w:rPr>
          <w:rFonts w:ascii="Bahnschrift" w:hAnsi="Bahnschrift"/>
          <w:b/>
          <w:bCs/>
        </w:rPr>
      </w:pPr>
      <w:bookmarkStart w:id="30" w:name="_Toc156309945"/>
      <w:r>
        <w:br w:type="page"/>
      </w:r>
    </w:p>
    <w:p w14:paraId="507011E9" w14:textId="09D2C9E7" w:rsidR="0089357C" w:rsidRDefault="005001F6">
      <w:pPr>
        <w:pStyle w:val="Heading2"/>
        <w:spacing w:before="280" w:after="280"/>
      </w:pPr>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4DA58059" w:rsidR="0089357C" w:rsidRDefault="001D065A">
            <w:pPr>
              <w:widowControl w:val="0"/>
              <w:jc w:val="center"/>
              <w:rPr>
                <w:rFonts w:ascii="Arial" w:hAnsi="Arial" w:cs="Arial"/>
                <w:b/>
              </w:rPr>
            </w:pPr>
            <w:r w:rsidRPr="001D065A">
              <w:rPr>
                <w:rFonts w:ascii="Arial" w:hAnsi="Arial" w:cs="Arial"/>
                <w:b/>
              </w:rPr>
              <w:t>[{{community_name}}]</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65010A">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{{row.label}}</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65010A">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{%tr endfor%}</w:t>
            </w:r>
          </w:p>
        </w:tc>
      </w:tr>
    </w:tbl>
    <w:p w14:paraId="72A0AFC3" w14:textId="0ED36255" w:rsidR="0089357C" w:rsidRDefault="005001F6">
      <w:pPr>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rsidR="00073763">
        <w:t>[{{community_name}}]</w:t>
      </w:r>
    </w:p>
    <w:p w14:paraId="1983AF46" w14:textId="77777777" w:rsidR="0089357C" w:rsidRDefault="005001F6">
      <w:pPr>
        <w:spacing w:after="160" w:line="259" w:lineRule="auto"/>
        <w:rPr>
          <w:i/>
          <w:iCs/>
          <w:color w:val="44546A" w:themeColor="text2"/>
          <w:sz w:val="18"/>
          <w:szCs w:val="18"/>
        </w:rPr>
      </w:pPr>
      <w:r>
        <w:br w:type="page"/>
      </w:r>
    </w:p>
    <w:p w14:paraId="358CEA5E" w14:textId="2834F90D" w:rsidR="0089357C" w:rsidRPr="002403FF" w:rsidRDefault="005001F6" w:rsidP="002403FF">
      <w:pPr>
        <w:pStyle w:val="Heading2"/>
        <w:spacing w:before="280" w:after="280"/>
      </w:pPr>
      <w:bookmarkStart w:id="33" w:name="_Toc156309946"/>
      <w:r>
        <w:lastRenderedPageBreak/>
        <w:t>Core Housing Need by Income/Affordability</w:t>
      </w:r>
      <w:bookmarkEnd w:id="33"/>
    </w:p>
    <w:tbl>
      <w:tblPr>
        <w:tblStyle w:val="TableGrid"/>
        <w:tblW w:w="3865" w:type="dxa"/>
        <w:jc w:val="center"/>
        <w:tblLayout w:type="fixed"/>
        <w:tblLook w:val="04A0" w:firstRow="1" w:lastRow="0" w:firstColumn="1" w:lastColumn="0" w:noHBand="0" w:noVBand="1"/>
      </w:tblPr>
      <w:tblGrid>
        <w:gridCol w:w="1064"/>
        <w:gridCol w:w="1541"/>
        <w:gridCol w:w="1260"/>
      </w:tblGrid>
      <w:tr w:rsidR="00026C92" w14:paraId="227DDAA6" w14:textId="77777777" w:rsidTr="0065010A">
        <w:trPr>
          <w:jc w:val="center"/>
        </w:trPr>
        <w:tc>
          <w:tcPr>
            <w:tcW w:w="2605" w:type="dxa"/>
            <w:gridSpan w:val="2"/>
            <w:tcBorders>
              <w:right w:val="nil"/>
            </w:tcBorders>
          </w:tcPr>
          <w:p w14:paraId="1970D880"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92E5BA0" w14:textId="77777777" w:rsidR="00026C92" w:rsidRDefault="00026C92" w:rsidP="0065010A">
            <w:pPr>
              <w:widowControl w:val="0"/>
              <w:rPr>
                <w:rFonts w:ascii="Arial" w:hAnsi="Arial" w:cs="Arial"/>
              </w:rPr>
            </w:pPr>
          </w:p>
        </w:tc>
      </w:tr>
      <w:tr w:rsidR="001D065A" w14:paraId="1371DBEC" w14:textId="77777777" w:rsidTr="0065010A">
        <w:trPr>
          <w:jc w:val="center"/>
        </w:trPr>
        <w:tc>
          <w:tcPr>
            <w:tcW w:w="1064" w:type="dxa"/>
          </w:tcPr>
          <w:p w14:paraId="5139DDC2" w14:textId="77777777" w:rsidR="001D065A" w:rsidRDefault="001D065A" w:rsidP="001D065A">
            <w:pPr>
              <w:widowControl w:val="0"/>
              <w:rPr>
                <w:rFonts w:ascii="Arial" w:hAnsi="Arial" w:cs="Arial"/>
              </w:rPr>
            </w:pPr>
          </w:p>
        </w:tc>
        <w:tc>
          <w:tcPr>
            <w:tcW w:w="2801" w:type="dxa"/>
            <w:gridSpan w:val="2"/>
          </w:tcPr>
          <w:p w14:paraId="33FD31F2" w14:textId="71684C56" w:rsidR="001D065A" w:rsidRDefault="001D065A" w:rsidP="001D065A">
            <w:pPr>
              <w:widowControl w:val="0"/>
              <w:jc w:val="center"/>
              <w:rPr>
                <w:rFonts w:ascii="Arial" w:hAnsi="Arial" w:cs="Arial"/>
                <w:b/>
              </w:rPr>
            </w:pPr>
            <w:r w:rsidRPr="004D440B">
              <w:rPr>
                <w:rFonts w:ascii="Arial" w:hAnsi="Arial" w:cs="Arial"/>
                <w:b/>
              </w:rPr>
              <w:t>[</w:t>
            </w:r>
            <w:r w:rsidRPr="004D440B">
              <w:rPr>
                <w:b/>
              </w:rPr>
              <w:t>{{community_name}}</w:t>
            </w:r>
            <w:r w:rsidRPr="004D440B">
              <w:rPr>
                <w:rFonts w:ascii="Arial" w:hAnsi="Arial" w:cs="Arial"/>
                <w:b/>
              </w:rPr>
              <w:t>]</w:t>
            </w:r>
          </w:p>
        </w:tc>
      </w:tr>
      <w:tr w:rsidR="001D065A" w14:paraId="06020A35" w14:textId="77777777" w:rsidTr="0065010A">
        <w:trPr>
          <w:jc w:val="center"/>
        </w:trPr>
        <w:tc>
          <w:tcPr>
            <w:tcW w:w="1064" w:type="dxa"/>
            <w:shd w:val="clear" w:color="auto" w:fill="F2F2F2" w:themeFill="background1" w:themeFillShade="F2"/>
          </w:tcPr>
          <w:p w14:paraId="120E9965" w14:textId="77777777" w:rsidR="001D065A" w:rsidRDefault="001D065A" w:rsidP="001D065A">
            <w:pPr>
              <w:widowControl w:val="0"/>
              <w:rPr>
                <w:rFonts w:ascii="Arial" w:hAnsi="Arial" w:cs="Arial"/>
                <w:i/>
              </w:rPr>
            </w:pPr>
            <w:r>
              <w:rPr>
                <w:rFonts w:ascii="Arial" w:hAnsi="Arial" w:cs="Arial"/>
                <w:i/>
              </w:rPr>
              <w:t>Income</w:t>
            </w:r>
          </w:p>
        </w:tc>
        <w:tc>
          <w:tcPr>
            <w:tcW w:w="1541" w:type="dxa"/>
          </w:tcPr>
          <w:p w14:paraId="551F750F" w14:textId="77777777" w:rsidR="001D065A" w:rsidRDefault="001D065A" w:rsidP="001D065A">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2DA9139" w14:textId="77777777" w:rsidR="001D065A" w:rsidRDefault="001D065A" w:rsidP="001D065A">
            <w:pPr>
              <w:widowControl w:val="0"/>
              <w:jc w:val="right"/>
              <w:rPr>
                <w:rFonts w:ascii="Arial" w:hAnsi="Arial" w:cs="Arial"/>
              </w:rPr>
            </w:pPr>
            <w:r>
              <w:rPr>
                <w:rFonts w:ascii="Arial" w:hAnsi="Arial" w:cs="Arial"/>
              </w:rPr>
              <w:t>% in CHN</w:t>
            </w:r>
          </w:p>
        </w:tc>
      </w:tr>
      <w:tr w:rsidR="001D065A" w14:paraId="30E82683" w14:textId="77777777" w:rsidTr="0065010A">
        <w:trPr>
          <w:jc w:val="center"/>
        </w:trPr>
        <w:tc>
          <w:tcPr>
            <w:tcW w:w="3865" w:type="dxa"/>
            <w:gridSpan w:val="3"/>
            <w:shd w:val="clear" w:color="auto" w:fill="F2F2F2" w:themeFill="background1" w:themeFillShade="F2"/>
          </w:tcPr>
          <w:p w14:paraId="174E4635" w14:textId="77777777" w:rsidR="001D065A" w:rsidRDefault="001D065A" w:rsidP="001D065A">
            <w:pPr>
              <w:widowControl w:val="0"/>
              <w:rPr>
                <w:rFonts w:ascii="Arial" w:hAnsi="Arial" w:cs="Arial"/>
              </w:rPr>
            </w:pPr>
            <w:r>
              <w:rPr>
                <w:rFonts w:ascii="Arial" w:hAnsi="Arial" w:cs="Arial"/>
              </w:rPr>
              <w:t>{%tr for row in table12%}</w:t>
            </w:r>
          </w:p>
        </w:tc>
      </w:tr>
      <w:tr w:rsidR="001D065A" w14:paraId="0012EFC9" w14:textId="77777777" w:rsidTr="0065010A">
        <w:trPr>
          <w:jc w:val="center"/>
        </w:trPr>
        <w:tc>
          <w:tcPr>
            <w:tcW w:w="1064" w:type="dxa"/>
            <w:shd w:val="clear" w:color="auto" w:fill="F2F2F2" w:themeFill="background1" w:themeFillShade="F2"/>
          </w:tcPr>
          <w:p w14:paraId="551A3F76" w14:textId="77777777" w:rsidR="001D065A" w:rsidRDefault="001D065A" w:rsidP="001D065A">
            <w:pPr>
              <w:widowControl w:val="0"/>
              <w:rPr>
                <w:rFonts w:ascii="Arial" w:hAnsi="Arial" w:cs="Arial"/>
              </w:rPr>
            </w:pPr>
            <w:r>
              <w:rPr>
                <w:rFonts w:ascii="Arial" w:hAnsi="Arial" w:cs="Arial"/>
              </w:rPr>
              <w:t>{{row.label}}</w:t>
            </w:r>
          </w:p>
        </w:tc>
        <w:tc>
          <w:tcPr>
            <w:tcW w:w="1541" w:type="dxa"/>
          </w:tcPr>
          <w:p w14:paraId="6B0183D5" w14:textId="77777777" w:rsidR="001D065A" w:rsidRDefault="001D065A" w:rsidP="001D065A">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342B66C9" w14:textId="77777777" w:rsidR="001D065A" w:rsidRDefault="001D065A" w:rsidP="001D065A">
            <w:pPr>
              <w:widowControl w:val="0"/>
              <w:jc w:val="right"/>
              <w:rPr>
                <w:rFonts w:ascii="Arial" w:hAnsi="Arial" w:cs="Arial"/>
              </w:rPr>
            </w:pPr>
            <w:r>
              <w:rPr>
                <w:rFonts w:ascii="Arial" w:hAnsi="Arial" w:cs="Arial"/>
              </w:rPr>
              <w:t>{{row.pctCHN}}</w:t>
            </w:r>
          </w:p>
        </w:tc>
      </w:tr>
      <w:tr w:rsidR="001D065A" w14:paraId="2E41F549" w14:textId="77777777" w:rsidTr="0065010A">
        <w:trPr>
          <w:jc w:val="center"/>
        </w:trPr>
        <w:tc>
          <w:tcPr>
            <w:tcW w:w="3865" w:type="dxa"/>
            <w:gridSpan w:val="3"/>
            <w:shd w:val="clear" w:color="auto" w:fill="F2F2F2" w:themeFill="background1" w:themeFillShade="F2"/>
          </w:tcPr>
          <w:p w14:paraId="71859F6C" w14:textId="77777777" w:rsidR="001D065A" w:rsidRDefault="001D065A" w:rsidP="001D065A">
            <w:pPr>
              <w:widowControl w:val="0"/>
              <w:rPr>
                <w:rFonts w:ascii="Arial" w:hAnsi="Arial" w:cs="Arial"/>
                <w:b/>
              </w:rPr>
            </w:pPr>
            <w:r>
              <w:rPr>
                <w:rFonts w:ascii="Arial" w:hAnsi="Arial" w:cs="Arial"/>
                <w:b/>
              </w:rPr>
              <w:t>{%tr endfor%}</w:t>
            </w:r>
          </w:p>
        </w:tc>
      </w:tr>
    </w:tbl>
    <w:p w14:paraId="336BCD28" w14:textId="7F685535" w:rsidR="00026C92" w:rsidRDefault="00026C92" w:rsidP="00026C92">
      <w:pPr>
        <w:jc w:val="center"/>
      </w:pPr>
      <w:r>
        <w:t xml:space="preserve">Table </w:t>
      </w:r>
      <w:r>
        <w:fldChar w:fldCharType="begin"/>
      </w:r>
      <w:r>
        <w:instrText>SEQ Table \* ARABIC</w:instrText>
      </w:r>
      <w:r>
        <w:fldChar w:fldCharType="separate"/>
      </w:r>
      <w:r>
        <w:t>12</w:t>
      </w:r>
      <w:r>
        <w:fldChar w:fldCharType="end"/>
      </w:r>
      <w:r>
        <w:t xml:space="preserve">: Households in core housing need, and the rate of core housing need, by income in 2016 – </w:t>
      </w:r>
      <w:r w:rsidR="00073763">
        <w:t>[{{community_name}}]</w:t>
      </w:r>
      <w:r w:rsidR="00073763">
        <w:t>.</w:t>
      </w:r>
    </w:p>
    <w:p w14:paraId="49AA56FD" w14:textId="0A74AF0F" w:rsidR="00026C92" w:rsidRDefault="003139A9" w:rsidP="00026C92">
      <w:r>
        <w:rPr>
          <w:rFonts w:ascii="Arial" w:hAnsi="Arial" w:cs="Arial"/>
          <w:b/>
        </w:rPr>
        <w:t>2016</w:t>
      </w:r>
      <w:r>
        <w:rPr>
          <w:rFonts w:ascii="Arial" w:hAnsi="Arial" w:cs="Arial"/>
        </w:rPr>
        <w:t xml:space="preserve"> (table 2 of 2) – CSDs</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13C01AF3" w14:textId="77777777" w:rsidTr="00C776EF">
        <w:tc>
          <w:tcPr>
            <w:tcW w:w="2852" w:type="dxa"/>
            <w:tcBorders>
              <w:bottom w:val="nil"/>
            </w:tcBorders>
          </w:tcPr>
          <w:p w14:paraId="292177D8" w14:textId="77777777" w:rsidR="003139A9" w:rsidRPr="003139A9" w:rsidRDefault="003139A9" w:rsidP="00C776EF">
            <w:pPr>
              <w:widowControl w:val="0"/>
              <w:rPr>
                <w:rFonts w:ascii="Arial" w:hAnsi="Arial" w:cs="Arial"/>
              </w:rPr>
            </w:pPr>
          </w:p>
        </w:tc>
        <w:tc>
          <w:tcPr>
            <w:tcW w:w="1890" w:type="dxa"/>
            <w:vAlign w:val="center"/>
          </w:tcPr>
          <w:p w14:paraId="03FF5843"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75E9BE0E" w14:textId="487E3DA3" w:rsidR="003139A9" w:rsidRPr="003139A9" w:rsidRDefault="00073763"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232D1660"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4615FAC7" w14:textId="77777777" w:rsidTr="00C776EF">
        <w:tc>
          <w:tcPr>
            <w:tcW w:w="2852" w:type="dxa"/>
            <w:tcBorders>
              <w:top w:val="nil"/>
            </w:tcBorders>
          </w:tcPr>
          <w:p w14:paraId="4BD686FC" w14:textId="77777777" w:rsidR="003139A9" w:rsidRPr="003139A9" w:rsidRDefault="003139A9" w:rsidP="00C776EF">
            <w:pPr>
              <w:widowControl w:val="0"/>
              <w:rPr>
                <w:rFonts w:ascii="Arial" w:hAnsi="Arial" w:cs="Arial"/>
              </w:rPr>
            </w:pPr>
          </w:p>
        </w:tc>
        <w:tc>
          <w:tcPr>
            <w:tcW w:w="1890" w:type="dxa"/>
          </w:tcPr>
          <w:p w14:paraId="00055FEC" w14:textId="62BA05DE" w:rsidR="003139A9" w:rsidRPr="003139A9" w:rsidRDefault="003139A9" w:rsidP="003139A9">
            <w:pPr>
              <w:widowControl w:val="0"/>
              <w:jc w:val="right"/>
              <w:rPr>
                <w:rFonts w:ascii="Arial" w:hAnsi="Arial" w:cs="Arial"/>
              </w:rPr>
            </w:pPr>
            <w:r>
              <w:rPr>
                <w:rFonts w:ascii="Arial" w:hAnsi="Arial" w:cs="Arial"/>
              </w:rPr>
              <w:t>{%tc for col in table13</w:t>
            </w:r>
            <w:r w:rsidRPr="003139A9">
              <w:rPr>
                <w:rFonts w:ascii="Arial" w:hAnsi="Arial" w:cs="Arial"/>
              </w:rPr>
              <w:t>[0].cols%}</w:t>
            </w:r>
          </w:p>
        </w:tc>
        <w:tc>
          <w:tcPr>
            <w:tcW w:w="1260" w:type="dxa"/>
            <w:shd w:val="clear" w:color="auto" w:fill="FFFFFF" w:themeFill="background1"/>
          </w:tcPr>
          <w:p w14:paraId="693D8333"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7DF2AA5"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4773F1F4"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14A8DEA4" w14:textId="77777777" w:rsidTr="00C776EF">
        <w:tc>
          <w:tcPr>
            <w:tcW w:w="9062" w:type="dxa"/>
            <w:gridSpan w:val="5"/>
            <w:vAlign w:val="bottom"/>
          </w:tcPr>
          <w:p w14:paraId="544275AA" w14:textId="36684F6A" w:rsidR="003139A9" w:rsidRPr="003139A9" w:rsidRDefault="003139A9" w:rsidP="003139A9">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3139A9" w:rsidRPr="003139A9" w14:paraId="2965AFE3" w14:textId="77777777" w:rsidTr="00C776EF">
        <w:trPr>
          <w:trHeight w:val="503"/>
        </w:trPr>
        <w:tc>
          <w:tcPr>
            <w:tcW w:w="2852" w:type="dxa"/>
          </w:tcPr>
          <w:p w14:paraId="2D71F1ED"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075ADB5B"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439DE5C2"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1B842A0E"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384E281D"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106AD98F" w14:textId="77777777" w:rsidTr="00C776EF">
        <w:tc>
          <w:tcPr>
            <w:tcW w:w="9062" w:type="dxa"/>
            <w:gridSpan w:val="5"/>
            <w:vAlign w:val="bottom"/>
          </w:tcPr>
          <w:p w14:paraId="3D1958A7"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65C3AB33" w14:textId="7142850C" w:rsidR="0089357C" w:rsidRDefault="005001F6" w:rsidP="00073763">
      <w:pPr>
        <w:jc w:val="center"/>
      </w:pPr>
      <w:r>
        <w:t xml:space="preserve">Table </w:t>
      </w:r>
      <w:r>
        <w:fldChar w:fldCharType="begin"/>
      </w:r>
      <w:r>
        <w:instrText>SEQ Table \* ARABIC</w:instrText>
      </w:r>
      <w:r>
        <w:fldChar w:fldCharType="separate"/>
      </w:r>
      <w:r>
        <w:t>13</w:t>
      </w:r>
      <w:r>
        <w:fldChar w:fldCharType="end"/>
      </w:r>
      <w:r>
        <w:t xml:space="preserve">: Households in core housing need, and the rate of core housing need, by income in 2016 – </w:t>
      </w:r>
      <w:r w:rsidR="00073763">
        <w:t>[{{community_name</w:t>
      </w:r>
      <w:r w:rsidR="002773F7">
        <w:t>_list</w:t>
      </w:r>
      <w:r w:rsidR="00073763">
        <w:t>}}]</w:t>
      </w:r>
      <w:r w:rsidR="00073763">
        <w:t>.</w:t>
      </w: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D6796CF" w:rsidR="0089357C" w:rsidRDefault="001D065A">
            <w:pPr>
              <w:widowControl w:val="0"/>
              <w:jc w:val="center"/>
              <w:rPr>
                <w:rFonts w:ascii="Arial" w:hAnsi="Arial" w:cs="Arial"/>
                <w:b/>
              </w:rPr>
            </w:pPr>
            <w:r w:rsidRPr="001D065A">
              <w:rPr>
                <w:rFonts w:ascii="Arial" w:hAnsi="Arial" w:cs="Arial"/>
                <w:b/>
              </w:rPr>
              <w:t>[{{community_name}}]</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in CHN</w:t>
            </w:r>
          </w:p>
        </w:tc>
      </w:tr>
      <w:tr w:rsidR="00DA7D45" w14:paraId="7B3A91C7" w14:textId="77777777" w:rsidTr="00D016D9">
        <w:trPr>
          <w:jc w:val="center"/>
        </w:trPr>
        <w:tc>
          <w:tcPr>
            <w:tcW w:w="3865" w:type="dxa"/>
            <w:gridSpan w:val="3"/>
            <w:shd w:val="clear" w:color="auto" w:fill="F2F2F2" w:themeFill="background1" w:themeFillShade="F2"/>
          </w:tcPr>
          <w:p w14:paraId="5F3123E3" w14:textId="4DC9AD24" w:rsidR="00DA7D45" w:rsidRDefault="00DA7D45" w:rsidP="00DA7D45">
            <w:pPr>
              <w:widowControl w:val="0"/>
              <w:jc w:val="right"/>
              <w:rPr>
                <w:rFonts w:ascii="Arial" w:hAnsi="Arial" w:cs="Arial"/>
              </w:rPr>
            </w:pPr>
            <w:r>
              <w:rPr>
                <w:rFonts w:ascii="Arial" w:hAnsi="Arial" w:cs="Arial"/>
              </w:rPr>
              <w:t>{%tr for row in table14%}</w:t>
            </w:r>
          </w:p>
        </w:tc>
      </w:tr>
      <w:tr w:rsidR="00DA7D45" w14:paraId="24B974EE" w14:textId="77777777">
        <w:trPr>
          <w:jc w:val="center"/>
        </w:trPr>
        <w:tc>
          <w:tcPr>
            <w:tcW w:w="1064" w:type="dxa"/>
            <w:shd w:val="clear" w:color="auto" w:fill="F2F2F2" w:themeFill="background1" w:themeFillShade="F2"/>
          </w:tcPr>
          <w:p w14:paraId="10F78917" w14:textId="50C4CC78" w:rsidR="00DA7D45" w:rsidRDefault="00DA7D45" w:rsidP="00DA7D45">
            <w:pPr>
              <w:widowControl w:val="0"/>
              <w:rPr>
                <w:rFonts w:ascii="Arial" w:hAnsi="Arial" w:cs="Arial"/>
              </w:rPr>
            </w:pPr>
            <w:r>
              <w:rPr>
                <w:rFonts w:ascii="Arial" w:hAnsi="Arial" w:cs="Arial"/>
              </w:rPr>
              <w:t>{{row.label}}</w:t>
            </w:r>
          </w:p>
        </w:tc>
        <w:tc>
          <w:tcPr>
            <w:tcW w:w="1541" w:type="dxa"/>
          </w:tcPr>
          <w:p w14:paraId="0352EC55" w14:textId="28E4F99A" w:rsidR="00DA7D45" w:rsidRDefault="00DA7D45" w:rsidP="00DA7D45">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1F413C77" w14:textId="734852E6" w:rsidR="00DA7D45" w:rsidRDefault="00DA7D45" w:rsidP="00DA7D45">
            <w:pPr>
              <w:widowControl w:val="0"/>
              <w:jc w:val="right"/>
              <w:rPr>
                <w:rFonts w:ascii="Arial" w:hAnsi="Arial" w:cs="Arial"/>
              </w:rPr>
            </w:pPr>
            <w:r>
              <w:rPr>
                <w:rFonts w:ascii="Arial" w:hAnsi="Arial" w:cs="Arial"/>
              </w:rPr>
              <w:t>{{row.pctCHN}}</w:t>
            </w:r>
          </w:p>
        </w:tc>
      </w:tr>
      <w:tr w:rsidR="00DA7D45" w14:paraId="2C8AF834" w14:textId="77777777" w:rsidTr="00D016D9">
        <w:trPr>
          <w:jc w:val="center"/>
        </w:trPr>
        <w:tc>
          <w:tcPr>
            <w:tcW w:w="3865" w:type="dxa"/>
            <w:gridSpan w:val="3"/>
            <w:shd w:val="clear" w:color="auto" w:fill="F2F2F2" w:themeFill="background1" w:themeFillShade="F2"/>
          </w:tcPr>
          <w:p w14:paraId="6DC7FEE8" w14:textId="042F9E8D" w:rsidR="00DA7D45" w:rsidRDefault="00DA7D45">
            <w:pPr>
              <w:widowControl w:val="0"/>
              <w:jc w:val="right"/>
              <w:rPr>
                <w:rFonts w:ascii="Arial" w:hAnsi="Arial" w:cs="Arial"/>
              </w:rPr>
            </w:pPr>
            <w:r>
              <w:rPr>
                <w:rFonts w:ascii="Arial" w:hAnsi="Arial" w:cs="Arial"/>
                <w:b/>
              </w:rPr>
              <w:t>{%tr endfor%}</w:t>
            </w:r>
          </w:p>
        </w:tc>
      </w:tr>
    </w:tbl>
    <w:p w14:paraId="6E7876C7" w14:textId="7185EE2D" w:rsidR="0089357C" w:rsidRDefault="005001F6">
      <w:pPr>
        <w:jc w:val="center"/>
      </w:pPr>
      <w:r>
        <w:t xml:space="preserve">Table </w:t>
      </w:r>
      <w:r>
        <w:fldChar w:fldCharType="begin"/>
      </w:r>
      <w:r>
        <w:instrText>SEQ Table \* ARABIC</w:instrText>
      </w:r>
      <w:r>
        <w:fldChar w:fldCharType="separate"/>
      </w:r>
      <w:r>
        <w:t>14</w:t>
      </w:r>
      <w:r>
        <w:fldChar w:fldCharType="end"/>
      </w:r>
      <w:r>
        <w:t xml:space="preserve">: Households in core housing need, and the rate of core housing need, by income in 2021 – </w:t>
      </w:r>
      <w:r w:rsidR="002773F7">
        <w:t>[{{community_name}}].</w:t>
      </w:r>
    </w:p>
    <w:p w14:paraId="1E71A5B6" w14:textId="2147F8EB" w:rsidR="0089357C" w:rsidRDefault="003139A9">
      <w:r>
        <w:rPr>
          <w:rFonts w:ascii="Arial" w:hAnsi="Arial" w:cs="Arial"/>
          <w:b/>
        </w:rPr>
        <w:t>2021</w:t>
      </w:r>
      <w:r>
        <w:rPr>
          <w:rFonts w:ascii="Arial" w:hAnsi="Arial" w:cs="Arial"/>
        </w:rPr>
        <w:t xml:space="preserve"> (table 2 of 2) – CSDs</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036782E9" w14:textId="77777777" w:rsidTr="00C776EF">
        <w:tc>
          <w:tcPr>
            <w:tcW w:w="2852" w:type="dxa"/>
            <w:tcBorders>
              <w:bottom w:val="nil"/>
            </w:tcBorders>
          </w:tcPr>
          <w:p w14:paraId="5AE80F70" w14:textId="77777777" w:rsidR="003139A9" w:rsidRPr="003139A9" w:rsidRDefault="003139A9" w:rsidP="00C776EF">
            <w:pPr>
              <w:widowControl w:val="0"/>
              <w:rPr>
                <w:rFonts w:ascii="Arial" w:hAnsi="Arial" w:cs="Arial"/>
              </w:rPr>
            </w:pPr>
          </w:p>
        </w:tc>
        <w:tc>
          <w:tcPr>
            <w:tcW w:w="1890" w:type="dxa"/>
            <w:vAlign w:val="center"/>
          </w:tcPr>
          <w:p w14:paraId="13A51CCC"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404E812C" w14:textId="6F1B3FCB" w:rsidR="003139A9" w:rsidRPr="003139A9" w:rsidRDefault="002773F7"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1EBE3E44"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01D779B6" w14:textId="77777777" w:rsidTr="00C776EF">
        <w:tc>
          <w:tcPr>
            <w:tcW w:w="2852" w:type="dxa"/>
            <w:tcBorders>
              <w:top w:val="nil"/>
            </w:tcBorders>
          </w:tcPr>
          <w:p w14:paraId="3515CDB5" w14:textId="77777777" w:rsidR="003139A9" w:rsidRPr="003139A9" w:rsidRDefault="003139A9" w:rsidP="00C776EF">
            <w:pPr>
              <w:widowControl w:val="0"/>
              <w:rPr>
                <w:rFonts w:ascii="Arial" w:hAnsi="Arial" w:cs="Arial"/>
              </w:rPr>
            </w:pPr>
          </w:p>
        </w:tc>
        <w:tc>
          <w:tcPr>
            <w:tcW w:w="1890" w:type="dxa"/>
          </w:tcPr>
          <w:p w14:paraId="208160E9" w14:textId="65857CA6" w:rsidR="003139A9" w:rsidRPr="003139A9" w:rsidRDefault="003139A9" w:rsidP="003139A9">
            <w:pPr>
              <w:widowControl w:val="0"/>
              <w:jc w:val="right"/>
              <w:rPr>
                <w:rFonts w:ascii="Arial" w:hAnsi="Arial" w:cs="Arial"/>
              </w:rPr>
            </w:pPr>
            <w:r>
              <w:rPr>
                <w:rFonts w:ascii="Arial" w:hAnsi="Arial" w:cs="Arial"/>
              </w:rPr>
              <w:t>{%tc for col in table15</w:t>
            </w:r>
            <w:r w:rsidRPr="003139A9">
              <w:rPr>
                <w:rFonts w:ascii="Arial" w:hAnsi="Arial" w:cs="Arial"/>
              </w:rPr>
              <w:t>[0].cols%}</w:t>
            </w:r>
          </w:p>
        </w:tc>
        <w:tc>
          <w:tcPr>
            <w:tcW w:w="1260" w:type="dxa"/>
            <w:shd w:val="clear" w:color="auto" w:fill="FFFFFF" w:themeFill="background1"/>
          </w:tcPr>
          <w:p w14:paraId="1E6FA16A"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B902006"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232948B8"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376994A4" w14:textId="77777777" w:rsidTr="00C776EF">
        <w:tc>
          <w:tcPr>
            <w:tcW w:w="9062" w:type="dxa"/>
            <w:gridSpan w:val="5"/>
            <w:vAlign w:val="bottom"/>
          </w:tcPr>
          <w:p w14:paraId="4264FDCE" w14:textId="4F1BF291" w:rsidR="003139A9" w:rsidRPr="003139A9" w:rsidRDefault="003139A9" w:rsidP="003139A9">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3139A9" w:rsidRPr="003139A9" w14:paraId="6DE9038A" w14:textId="77777777" w:rsidTr="00C776EF">
        <w:trPr>
          <w:trHeight w:val="503"/>
        </w:trPr>
        <w:tc>
          <w:tcPr>
            <w:tcW w:w="2852" w:type="dxa"/>
          </w:tcPr>
          <w:p w14:paraId="68782906"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64CAB607"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4FB60521"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14EFB3FC"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4AD87ABA"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04B098E0" w14:textId="77777777" w:rsidTr="00C776EF">
        <w:tc>
          <w:tcPr>
            <w:tcW w:w="9062" w:type="dxa"/>
            <w:gridSpan w:val="5"/>
            <w:vAlign w:val="bottom"/>
          </w:tcPr>
          <w:p w14:paraId="1F39BA66"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57D2AA76" w14:textId="29EAC619" w:rsidR="0089357C" w:rsidRDefault="005001F6">
      <w:pPr>
        <w:jc w:val="center"/>
      </w:pPr>
      <w:r>
        <w:t xml:space="preserve">Table </w:t>
      </w:r>
      <w:r>
        <w:fldChar w:fldCharType="begin"/>
      </w:r>
      <w:r>
        <w:instrText>SEQ Table \* ARABIC</w:instrText>
      </w:r>
      <w:r>
        <w:fldChar w:fldCharType="separate"/>
      </w:r>
      <w:r>
        <w:t>15</w:t>
      </w:r>
      <w:r>
        <w:fldChar w:fldCharType="end"/>
      </w:r>
      <w:r>
        <w:t xml:space="preserve">: Households in core housing need, and the rate of core housing need, by income in 2021 – </w:t>
      </w:r>
      <w:r w:rsidR="002773F7">
        <w:t>[{{community_name</w:t>
      </w:r>
      <w:r w:rsidR="002773F7">
        <w:t>_list</w:t>
      </w:r>
      <w:r w:rsidR="002773F7">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A75E222" w14:textId="4684D525" w:rsidR="0089357C" w:rsidRDefault="005001F6" w:rsidP="005B12D7">
      <w:pPr>
        <w:pStyle w:val="Heading2"/>
        <w:spacing w:before="280" w:after="280"/>
      </w:pPr>
      <w:bookmarkStart w:id="34" w:name="_Toc156309947"/>
      <w:r>
        <w:lastRenderedPageBreak/>
        <w:t>Core Housing Need by Household Size</w:t>
      </w:r>
      <w:bookmarkEnd w:id="34"/>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5AC2F0FE" w:rsidR="0089357C" w:rsidRDefault="001D065A">
            <w:pPr>
              <w:widowControl w:val="0"/>
              <w:jc w:val="center"/>
              <w:rPr>
                <w:rFonts w:ascii="Arial" w:hAnsi="Arial" w:cs="Arial"/>
                <w:b/>
              </w:rPr>
            </w:pPr>
            <w:r w:rsidRPr="001D065A">
              <w:rPr>
                <w:rFonts w:ascii="Arial" w:hAnsi="Arial" w:cs="Arial"/>
                <w:b/>
              </w:rPr>
              <w:t>[{{community_name}}]</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in CHN</w:t>
            </w:r>
          </w:p>
        </w:tc>
      </w:tr>
      <w:tr w:rsidR="00C6455C" w14:paraId="401A4628" w14:textId="77777777" w:rsidTr="00D016D9">
        <w:trPr>
          <w:jc w:val="center"/>
        </w:trPr>
        <w:tc>
          <w:tcPr>
            <w:tcW w:w="4638" w:type="dxa"/>
            <w:gridSpan w:val="3"/>
            <w:shd w:val="clear" w:color="auto" w:fill="F2F2F2" w:themeFill="background1" w:themeFillShade="F2"/>
          </w:tcPr>
          <w:p w14:paraId="701A6825" w14:textId="5A0CD695" w:rsidR="00C6455C" w:rsidRDefault="00C6455C" w:rsidP="00C6455C">
            <w:pPr>
              <w:widowControl w:val="0"/>
              <w:jc w:val="right"/>
              <w:rPr>
                <w:rFonts w:ascii="Arial" w:hAnsi="Arial" w:cs="Arial"/>
              </w:rPr>
            </w:pPr>
            <w:r>
              <w:rPr>
                <w:rFonts w:ascii="Arial" w:hAnsi="Arial" w:cs="Arial"/>
              </w:rPr>
              <w:t>{%tr for row in table16%}</w:t>
            </w:r>
          </w:p>
        </w:tc>
      </w:tr>
      <w:tr w:rsidR="00C6455C" w14:paraId="26CEDD31" w14:textId="77777777">
        <w:trPr>
          <w:jc w:val="center"/>
        </w:trPr>
        <w:tc>
          <w:tcPr>
            <w:tcW w:w="1850" w:type="dxa"/>
            <w:shd w:val="clear" w:color="auto" w:fill="F2F2F2" w:themeFill="background1" w:themeFillShade="F2"/>
          </w:tcPr>
          <w:p w14:paraId="4B0249F7" w14:textId="6F021E98" w:rsidR="00C6455C" w:rsidRDefault="00C6455C" w:rsidP="00C6455C">
            <w:pPr>
              <w:widowControl w:val="0"/>
              <w:rPr>
                <w:rFonts w:ascii="Arial" w:hAnsi="Arial" w:cs="Arial"/>
              </w:rPr>
            </w:pPr>
            <w:r>
              <w:rPr>
                <w:rFonts w:ascii="Arial" w:hAnsi="Arial" w:cs="Arial"/>
              </w:rPr>
              <w:t>{{row.label}}</w:t>
            </w:r>
          </w:p>
        </w:tc>
        <w:tc>
          <w:tcPr>
            <w:tcW w:w="1526" w:type="dxa"/>
          </w:tcPr>
          <w:p w14:paraId="31DC75FA" w14:textId="53928C88" w:rsidR="00C6455C" w:rsidRDefault="00C6455C" w:rsidP="00C6455C">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71A6CB36" w14:textId="2770A7E8" w:rsidR="00C6455C" w:rsidRDefault="00C6455C" w:rsidP="00C6455C">
            <w:pPr>
              <w:widowControl w:val="0"/>
              <w:jc w:val="right"/>
              <w:rPr>
                <w:rFonts w:ascii="Arial" w:hAnsi="Arial" w:cs="Arial"/>
              </w:rPr>
            </w:pPr>
            <w:r>
              <w:rPr>
                <w:rFonts w:ascii="Arial" w:hAnsi="Arial" w:cs="Arial"/>
              </w:rPr>
              <w:t>{{row.pctCHN}}</w:t>
            </w:r>
          </w:p>
        </w:tc>
      </w:tr>
      <w:tr w:rsidR="00C6455C" w14:paraId="2E47B083" w14:textId="77777777" w:rsidTr="00D016D9">
        <w:trPr>
          <w:jc w:val="center"/>
        </w:trPr>
        <w:tc>
          <w:tcPr>
            <w:tcW w:w="4638" w:type="dxa"/>
            <w:gridSpan w:val="3"/>
            <w:shd w:val="clear" w:color="auto" w:fill="F2F2F2" w:themeFill="background1" w:themeFillShade="F2"/>
          </w:tcPr>
          <w:p w14:paraId="2F781EF0" w14:textId="4BFE2ECB" w:rsidR="00C6455C" w:rsidRPr="00C6455C" w:rsidRDefault="00C6455C" w:rsidP="00C6455C">
            <w:pPr>
              <w:widowControl w:val="0"/>
              <w:jc w:val="right"/>
              <w:rPr>
                <w:rFonts w:ascii="Arial" w:hAnsi="Arial" w:cs="Arial"/>
                <w:bCs/>
              </w:rPr>
            </w:pPr>
            <w:r w:rsidRPr="00C6455C">
              <w:rPr>
                <w:rFonts w:ascii="Arial" w:hAnsi="Arial" w:cs="Arial"/>
                <w:bCs/>
              </w:rPr>
              <w:t>{%tr endfor%}</w:t>
            </w:r>
          </w:p>
        </w:tc>
      </w:tr>
    </w:tbl>
    <w:p w14:paraId="4BE84DD6" w14:textId="4350F999" w:rsidR="0089357C" w:rsidRDefault="005001F6">
      <w:pPr>
        <w:jc w:val="center"/>
      </w:pPr>
      <w:r>
        <w:t xml:space="preserve">Table </w:t>
      </w:r>
      <w:r>
        <w:fldChar w:fldCharType="begin"/>
      </w:r>
      <w:r>
        <w:instrText>SEQ Table \* ARABIC</w:instrText>
      </w:r>
      <w:r>
        <w:fldChar w:fldCharType="separate"/>
      </w:r>
      <w:r>
        <w:t>16</w:t>
      </w:r>
      <w:r>
        <w:fldChar w:fldCharType="end"/>
      </w:r>
      <w:r>
        <w:t xml:space="preserve">: Households in core housing need, and the rate of core housing need, by household size in 2016 – </w:t>
      </w:r>
      <w:r w:rsidR="002773F7">
        <w:t>[{{community_name}}].</w:t>
      </w:r>
    </w:p>
    <w:p w14:paraId="27F67795" w14:textId="35565AA9" w:rsidR="003139A9" w:rsidRDefault="003139A9" w:rsidP="003139A9">
      <w:r>
        <w:rPr>
          <w:rFonts w:ascii="Arial" w:hAnsi="Arial" w:cs="Arial"/>
        </w:rPr>
        <w:t>2016 (table 2 of 2) - CSDs</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7C6AF223" w14:textId="77777777" w:rsidTr="00C776EF">
        <w:tc>
          <w:tcPr>
            <w:tcW w:w="2852" w:type="dxa"/>
            <w:tcBorders>
              <w:bottom w:val="nil"/>
            </w:tcBorders>
          </w:tcPr>
          <w:p w14:paraId="5DDCACA6" w14:textId="77777777" w:rsidR="003139A9" w:rsidRPr="003139A9" w:rsidRDefault="003139A9" w:rsidP="00C776EF">
            <w:pPr>
              <w:widowControl w:val="0"/>
              <w:rPr>
                <w:rFonts w:ascii="Arial" w:hAnsi="Arial" w:cs="Arial"/>
              </w:rPr>
            </w:pPr>
          </w:p>
        </w:tc>
        <w:tc>
          <w:tcPr>
            <w:tcW w:w="1890" w:type="dxa"/>
            <w:vAlign w:val="center"/>
          </w:tcPr>
          <w:p w14:paraId="75D84DD1"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062E5240" w14:textId="0C152983" w:rsidR="003139A9" w:rsidRPr="003139A9" w:rsidRDefault="002773F7"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3A161686"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2541340F" w14:textId="77777777" w:rsidTr="00C776EF">
        <w:tc>
          <w:tcPr>
            <w:tcW w:w="2852" w:type="dxa"/>
            <w:tcBorders>
              <w:top w:val="nil"/>
            </w:tcBorders>
          </w:tcPr>
          <w:p w14:paraId="2DD8124A" w14:textId="77777777" w:rsidR="003139A9" w:rsidRPr="003139A9" w:rsidRDefault="003139A9" w:rsidP="00C776EF">
            <w:pPr>
              <w:widowControl w:val="0"/>
              <w:rPr>
                <w:rFonts w:ascii="Arial" w:hAnsi="Arial" w:cs="Arial"/>
              </w:rPr>
            </w:pPr>
          </w:p>
        </w:tc>
        <w:tc>
          <w:tcPr>
            <w:tcW w:w="1890" w:type="dxa"/>
          </w:tcPr>
          <w:p w14:paraId="5542782C" w14:textId="1D00ECFC" w:rsidR="003139A9" w:rsidRPr="003139A9" w:rsidRDefault="003139A9" w:rsidP="00C776EF">
            <w:pPr>
              <w:widowControl w:val="0"/>
              <w:jc w:val="right"/>
              <w:rPr>
                <w:rFonts w:ascii="Arial" w:hAnsi="Arial" w:cs="Arial"/>
              </w:rPr>
            </w:pPr>
            <w:r>
              <w:rPr>
                <w:rFonts w:ascii="Arial" w:hAnsi="Arial" w:cs="Arial"/>
              </w:rPr>
              <w:t>{%tc for col in table1</w:t>
            </w:r>
            <w:r w:rsidRPr="003139A9">
              <w:rPr>
                <w:rFonts w:ascii="Arial" w:hAnsi="Arial" w:cs="Arial"/>
              </w:rPr>
              <w:t>7[0].cols%}</w:t>
            </w:r>
          </w:p>
        </w:tc>
        <w:tc>
          <w:tcPr>
            <w:tcW w:w="1260" w:type="dxa"/>
            <w:shd w:val="clear" w:color="auto" w:fill="FFFFFF" w:themeFill="background1"/>
          </w:tcPr>
          <w:p w14:paraId="72092146"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34E6CD8"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52B28265"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5BAF1F43" w14:textId="77777777" w:rsidTr="00C776EF">
        <w:tc>
          <w:tcPr>
            <w:tcW w:w="9062" w:type="dxa"/>
            <w:gridSpan w:val="5"/>
            <w:vAlign w:val="bottom"/>
          </w:tcPr>
          <w:p w14:paraId="5176F558" w14:textId="2777D060" w:rsidR="003139A9" w:rsidRPr="003139A9" w:rsidRDefault="003139A9" w:rsidP="00C776EF">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3139A9" w:rsidRPr="003139A9" w14:paraId="2B5F47A2" w14:textId="77777777" w:rsidTr="00C776EF">
        <w:trPr>
          <w:trHeight w:val="503"/>
        </w:trPr>
        <w:tc>
          <w:tcPr>
            <w:tcW w:w="2852" w:type="dxa"/>
          </w:tcPr>
          <w:p w14:paraId="684F3590"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41C6C88D"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0208B101"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227B166F"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6718541A"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54B843D9" w14:textId="77777777" w:rsidTr="00C776EF">
        <w:tc>
          <w:tcPr>
            <w:tcW w:w="9062" w:type="dxa"/>
            <w:gridSpan w:val="5"/>
            <w:vAlign w:val="bottom"/>
          </w:tcPr>
          <w:p w14:paraId="014BD1B2"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0443F2E3" w14:textId="2AA4720A" w:rsidR="0089357C" w:rsidRDefault="005001F6">
      <w:pPr>
        <w:jc w:val="center"/>
      </w:pPr>
      <w:r>
        <w:t xml:space="preserve">Table </w:t>
      </w:r>
      <w:r>
        <w:fldChar w:fldCharType="begin"/>
      </w:r>
      <w:r>
        <w:instrText>SEQ Table \* ARABIC</w:instrText>
      </w:r>
      <w:r>
        <w:fldChar w:fldCharType="separate"/>
      </w:r>
      <w:r>
        <w:t>17</w:t>
      </w:r>
      <w:r>
        <w:fldChar w:fldCharType="end"/>
      </w:r>
      <w:r>
        <w:t xml:space="preserve">: HHs in CHN, and the rate of CHN, by household size in 2016 </w:t>
      </w:r>
      <w:r w:rsidR="002773F7">
        <w:t>[{{community_name</w:t>
      </w:r>
      <w:r w:rsidR="002773F7">
        <w:t>_list</w:t>
      </w:r>
      <w:r w:rsidR="002773F7">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4E1C8792" w:rsidR="0089357C" w:rsidRDefault="001D065A">
            <w:pPr>
              <w:widowControl w:val="0"/>
              <w:jc w:val="center"/>
              <w:rPr>
                <w:rFonts w:ascii="Arial" w:hAnsi="Arial" w:cs="Arial"/>
                <w:b/>
              </w:rPr>
            </w:pPr>
            <w:r w:rsidRPr="001D065A">
              <w:rPr>
                <w:rFonts w:ascii="Arial" w:hAnsi="Arial" w:cs="Arial"/>
                <w:b/>
              </w:rPr>
              <w:t>[{{community_name}}]</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C6455C" w14:paraId="705F562C" w14:textId="77777777" w:rsidTr="00D016D9">
        <w:trPr>
          <w:jc w:val="center"/>
        </w:trPr>
        <w:tc>
          <w:tcPr>
            <w:tcW w:w="4638" w:type="dxa"/>
            <w:gridSpan w:val="3"/>
            <w:shd w:val="clear" w:color="auto" w:fill="F2F2F2" w:themeFill="background1" w:themeFillShade="F2"/>
          </w:tcPr>
          <w:p w14:paraId="07234D76" w14:textId="477A06B0" w:rsidR="00C6455C" w:rsidRDefault="00C6455C">
            <w:pPr>
              <w:widowControl w:val="0"/>
              <w:jc w:val="right"/>
              <w:rPr>
                <w:rFonts w:ascii="Arial" w:hAnsi="Arial" w:cs="Arial"/>
              </w:rPr>
            </w:pPr>
            <w:r>
              <w:rPr>
                <w:rFonts w:ascii="Arial" w:hAnsi="Arial" w:cs="Arial"/>
              </w:rPr>
              <w:t>{%tr for row in table18%}</w:t>
            </w:r>
          </w:p>
        </w:tc>
      </w:tr>
      <w:tr w:rsidR="00C6455C" w14:paraId="37DAA6F9" w14:textId="77777777">
        <w:trPr>
          <w:jc w:val="center"/>
        </w:trPr>
        <w:tc>
          <w:tcPr>
            <w:tcW w:w="1850" w:type="dxa"/>
            <w:shd w:val="clear" w:color="auto" w:fill="F2F2F2" w:themeFill="background1" w:themeFillShade="F2"/>
          </w:tcPr>
          <w:p w14:paraId="1479B991" w14:textId="6095229B" w:rsidR="00C6455C" w:rsidRDefault="00C6455C" w:rsidP="00C6455C">
            <w:pPr>
              <w:widowControl w:val="0"/>
              <w:rPr>
                <w:rFonts w:ascii="Arial" w:hAnsi="Arial" w:cs="Arial"/>
              </w:rPr>
            </w:pPr>
            <w:r>
              <w:rPr>
                <w:rFonts w:ascii="Arial" w:hAnsi="Arial" w:cs="Arial"/>
              </w:rPr>
              <w:t>{{row.label}}</w:t>
            </w:r>
          </w:p>
        </w:tc>
        <w:tc>
          <w:tcPr>
            <w:tcW w:w="1526" w:type="dxa"/>
          </w:tcPr>
          <w:p w14:paraId="1CD0B297" w14:textId="545D7291" w:rsidR="00C6455C" w:rsidRDefault="00C6455C" w:rsidP="00C6455C">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0D600634" w14:textId="200111D9" w:rsidR="00C6455C" w:rsidRDefault="00C6455C" w:rsidP="00C6455C">
            <w:pPr>
              <w:widowControl w:val="0"/>
              <w:jc w:val="right"/>
              <w:rPr>
                <w:rFonts w:ascii="Arial" w:hAnsi="Arial" w:cs="Arial"/>
              </w:rPr>
            </w:pPr>
            <w:r>
              <w:rPr>
                <w:rFonts w:ascii="Arial" w:hAnsi="Arial" w:cs="Arial"/>
              </w:rPr>
              <w:t>{{row.pctCHN}}</w:t>
            </w:r>
          </w:p>
        </w:tc>
      </w:tr>
      <w:tr w:rsidR="00C6455C" w14:paraId="62B846DF" w14:textId="77777777" w:rsidTr="00D016D9">
        <w:trPr>
          <w:jc w:val="center"/>
        </w:trPr>
        <w:tc>
          <w:tcPr>
            <w:tcW w:w="4638" w:type="dxa"/>
            <w:gridSpan w:val="3"/>
            <w:shd w:val="clear" w:color="auto" w:fill="F2F2F2" w:themeFill="background1" w:themeFillShade="F2"/>
          </w:tcPr>
          <w:p w14:paraId="501F7AD6" w14:textId="136DAA95" w:rsidR="00C6455C" w:rsidRPr="00C6455C" w:rsidRDefault="00C6455C">
            <w:pPr>
              <w:widowControl w:val="0"/>
              <w:jc w:val="right"/>
              <w:rPr>
                <w:rFonts w:ascii="Arial" w:hAnsi="Arial" w:cs="Arial"/>
                <w:bCs/>
              </w:rPr>
            </w:pPr>
            <w:r w:rsidRPr="00C6455C">
              <w:rPr>
                <w:rFonts w:ascii="Arial" w:hAnsi="Arial" w:cs="Arial"/>
                <w:bCs/>
              </w:rPr>
              <w:t>{%tr endfor%}</w:t>
            </w:r>
          </w:p>
        </w:tc>
      </w:tr>
    </w:tbl>
    <w:p w14:paraId="52269101" w14:textId="76C13F29" w:rsidR="0089357C" w:rsidRDefault="005001F6">
      <w:pPr>
        <w:jc w:val="center"/>
      </w:pPr>
      <w:r>
        <w:t xml:space="preserve">Table </w:t>
      </w:r>
      <w:r>
        <w:fldChar w:fldCharType="begin"/>
      </w:r>
      <w:r>
        <w:instrText>SEQ Table \* ARABIC</w:instrText>
      </w:r>
      <w:r>
        <w:fldChar w:fldCharType="separate"/>
      </w:r>
      <w:r>
        <w:t>18</w:t>
      </w:r>
      <w:r>
        <w:fldChar w:fldCharType="end"/>
      </w:r>
      <w:r>
        <w:t xml:space="preserve">: Households in core housing need, and the rate of core housing need, by household size in 2021 – </w:t>
      </w:r>
      <w:r w:rsidR="002773F7">
        <w:t>[{{community_name}}].</w:t>
      </w:r>
    </w:p>
    <w:p w14:paraId="41CC4BEC" w14:textId="55897D64" w:rsidR="003139A9" w:rsidRDefault="003139A9" w:rsidP="003139A9">
      <w:r>
        <w:rPr>
          <w:rFonts w:ascii="Arial" w:hAnsi="Arial" w:cs="Arial"/>
          <w:b/>
        </w:rPr>
        <w:t>2021</w:t>
      </w:r>
      <w:r>
        <w:rPr>
          <w:rFonts w:ascii="Arial" w:hAnsi="Arial" w:cs="Arial"/>
        </w:rPr>
        <w:t xml:space="preserve"> (table 2 of 2) - CSDs</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2DB9B7AB" w14:textId="77777777" w:rsidTr="00C776EF">
        <w:tc>
          <w:tcPr>
            <w:tcW w:w="2852" w:type="dxa"/>
            <w:tcBorders>
              <w:bottom w:val="nil"/>
            </w:tcBorders>
          </w:tcPr>
          <w:p w14:paraId="0A6D5CD8" w14:textId="77777777" w:rsidR="003139A9" w:rsidRPr="003139A9" w:rsidRDefault="003139A9" w:rsidP="00C776EF">
            <w:pPr>
              <w:widowControl w:val="0"/>
              <w:rPr>
                <w:rFonts w:ascii="Arial" w:hAnsi="Arial" w:cs="Arial"/>
              </w:rPr>
            </w:pPr>
          </w:p>
        </w:tc>
        <w:tc>
          <w:tcPr>
            <w:tcW w:w="1890" w:type="dxa"/>
            <w:vAlign w:val="center"/>
          </w:tcPr>
          <w:p w14:paraId="208F9207"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3EE1DBED" w14:textId="5DE5A28F" w:rsidR="003139A9" w:rsidRPr="003139A9" w:rsidRDefault="002773F7"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79BEF493"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11F69341" w14:textId="77777777" w:rsidTr="00C776EF">
        <w:tc>
          <w:tcPr>
            <w:tcW w:w="2852" w:type="dxa"/>
            <w:tcBorders>
              <w:top w:val="nil"/>
            </w:tcBorders>
          </w:tcPr>
          <w:p w14:paraId="48C7F629" w14:textId="77777777" w:rsidR="003139A9" w:rsidRPr="003139A9" w:rsidRDefault="003139A9" w:rsidP="00C776EF">
            <w:pPr>
              <w:widowControl w:val="0"/>
              <w:rPr>
                <w:rFonts w:ascii="Arial" w:hAnsi="Arial" w:cs="Arial"/>
              </w:rPr>
            </w:pPr>
          </w:p>
        </w:tc>
        <w:tc>
          <w:tcPr>
            <w:tcW w:w="1890" w:type="dxa"/>
          </w:tcPr>
          <w:p w14:paraId="3A3B50F8" w14:textId="275CAD8A" w:rsidR="003139A9" w:rsidRPr="003139A9" w:rsidRDefault="003139A9" w:rsidP="00C776EF">
            <w:pPr>
              <w:widowControl w:val="0"/>
              <w:jc w:val="right"/>
              <w:rPr>
                <w:rFonts w:ascii="Arial" w:hAnsi="Arial" w:cs="Arial"/>
              </w:rPr>
            </w:pPr>
            <w:r>
              <w:rPr>
                <w:rFonts w:ascii="Arial" w:hAnsi="Arial" w:cs="Arial"/>
              </w:rPr>
              <w:t>{%tc for col in table19</w:t>
            </w:r>
            <w:r w:rsidRPr="003139A9">
              <w:rPr>
                <w:rFonts w:ascii="Arial" w:hAnsi="Arial" w:cs="Arial"/>
              </w:rPr>
              <w:t>[0].cols%}</w:t>
            </w:r>
          </w:p>
        </w:tc>
        <w:tc>
          <w:tcPr>
            <w:tcW w:w="1260" w:type="dxa"/>
            <w:shd w:val="clear" w:color="auto" w:fill="FFFFFF" w:themeFill="background1"/>
          </w:tcPr>
          <w:p w14:paraId="109E1E47"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CFC37A7"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12EFBB71"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18E9FE5C" w14:textId="77777777" w:rsidTr="00C776EF">
        <w:tc>
          <w:tcPr>
            <w:tcW w:w="9062" w:type="dxa"/>
            <w:gridSpan w:val="5"/>
            <w:vAlign w:val="bottom"/>
          </w:tcPr>
          <w:p w14:paraId="3B7BD6BE" w14:textId="61EDE606" w:rsidR="003139A9" w:rsidRPr="003139A9" w:rsidRDefault="003139A9" w:rsidP="00C776EF">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139A9" w:rsidRPr="003139A9" w14:paraId="662DD7AD" w14:textId="77777777" w:rsidTr="00C776EF">
        <w:trPr>
          <w:trHeight w:val="503"/>
        </w:trPr>
        <w:tc>
          <w:tcPr>
            <w:tcW w:w="2852" w:type="dxa"/>
          </w:tcPr>
          <w:p w14:paraId="63CFBFE6"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3401C867"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4371D5D5"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012531FC"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0AFB4FB7"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37665B89" w14:textId="77777777" w:rsidTr="00C776EF">
        <w:tc>
          <w:tcPr>
            <w:tcW w:w="9062" w:type="dxa"/>
            <w:gridSpan w:val="5"/>
            <w:vAlign w:val="bottom"/>
          </w:tcPr>
          <w:p w14:paraId="07B7F609"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4BD47D09" w14:textId="1B869E00" w:rsidR="0089357C" w:rsidRDefault="005001F6" w:rsidP="002403FF">
      <w:pPr>
        <w:jc w:val="center"/>
      </w:pPr>
      <w:r>
        <w:t xml:space="preserve">Table </w:t>
      </w:r>
      <w:r>
        <w:fldChar w:fldCharType="begin"/>
      </w:r>
      <w:r>
        <w:instrText>SEQ Table \* ARABIC</w:instrText>
      </w:r>
      <w:r>
        <w:fldChar w:fldCharType="separate"/>
      </w:r>
      <w:r>
        <w:t>19</w:t>
      </w:r>
      <w:r>
        <w:fldChar w:fldCharType="end"/>
      </w:r>
      <w:r>
        <w:t xml:space="preserve">: Households in core housing need, and the rate of core housing need, by household size in 2021 – </w:t>
      </w:r>
      <w:r w:rsidR="002773F7">
        <w:t>[{{community_name</w:t>
      </w:r>
      <w:r w:rsidR="002773F7">
        <w:t>_list</w:t>
      </w:r>
      <w:r w:rsidR="002773F7">
        <w:t>}}].</w:t>
      </w:r>
    </w:p>
    <w:p w14:paraId="31CD9F7B" w14:textId="77777777" w:rsidR="0089357C" w:rsidRDefault="005001F6">
      <w:pPr>
        <w:rPr>
          <w:rFonts w:ascii="Bahnschrift" w:hAnsi="Bahnschrift"/>
        </w:rPr>
      </w:pPr>
      <w:r>
        <w:br w:type="page"/>
      </w:r>
    </w:p>
    <w:p w14:paraId="23C967F1" w14:textId="6D578E58" w:rsidR="0089357C" w:rsidRDefault="005001F6" w:rsidP="005B12D7">
      <w:pPr>
        <w:pStyle w:val="Heading2"/>
        <w:spacing w:before="280" w:after="280"/>
      </w:pPr>
      <w:bookmarkStart w:id="35" w:name="_Ref151980675"/>
      <w:bookmarkStart w:id="36" w:name="_Toc156309948"/>
      <w:r>
        <w:lastRenderedPageBreak/>
        <w:t>Core Housing Need by Tenure</w:t>
      </w:r>
      <w:bookmarkEnd w:id="35"/>
      <w:bookmarkEnd w:id="36"/>
    </w:p>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3D02E8B1" w:rsidR="0089357C" w:rsidRDefault="001D065A">
            <w:pPr>
              <w:widowControl w:val="0"/>
              <w:jc w:val="center"/>
              <w:rPr>
                <w:rFonts w:ascii="Arial" w:hAnsi="Arial" w:cs="Arial"/>
                <w:b/>
              </w:rPr>
            </w:pPr>
            <w:r w:rsidRPr="001D065A">
              <w:rPr>
                <w:rFonts w:ascii="Arial" w:hAnsi="Arial" w:cs="Arial"/>
                <w:b/>
              </w:rPr>
              <w:t>[{{community_name}}]</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in CHN</w:t>
            </w:r>
          </w:p>
        </w:tc>
      </w:tr>
      <w:tr w:rsidR="00A543BA" w14:paraId="1610979D" w14:textId="77777777" w:rsidTr="00D016D9">
        <w:trPr>
          <w:jc w:val="center"/>
        </w:trPr>
        <w:tc>
          <w:tcPr>
            <w:tcW w:w="4350" w:type="dxa"/>
            <w:gridSpan w:val="3"/>
          </w:tcPr>
          <w:p w14:paraId="47976528" w14:textId="3C5CC084" w:rsidR="00A543BA" w:rsidRDefault="00A543BA" w:rsidP="00A543BA">
            <w:pPr>
              <w:widowControl w:val="0"/>
              <w:jc w:val="right"/>
              <w:rPr>
                <w:rFonts w:ascii="Arial" w:hAnsi="Arial" w:cs="Arial"/>
              </w:rPr>
            </w:pPr>
            <w:r>
              <w:rPr>
                <w:rFonts w:ascii="Arial" w:hAnsi="Arial" w:cs="Arial"/>
              </w:rPr>
              <w:t>{%tr for row in table</w:t>
            </w:r>
            <w:r w:rsidR="00D75D3F">
              <w:rPr>
                <w:rFonts w:ascii="Arial" w:hAnsi="Arial" w:cs="Arial"/>
              </w:rPr>
              <w:t>20</w:t>
            </w:r>
            <w:r>
              <w:rPr>
                <w:rFonts w:ascii="Arial" w:hAnsi="Arial" w:cs="Arial"/>
              </w:rPr>
              <w:t>%}</w:t>
            </w:r>
          </w:p>
        </w:tc>
      </w:tr>
      <w:tr w:rsidR="00A543BA" w14:paraId="6E5DB49D" w14:textId="77777777">
        <w:trPr>
          <w:jc w:val="center"/>
        </w:trPr>
        <w:tc>
          <w:tcPr>
            <w:tcW w:w="1950" w:type="dxa"/>
            <w:shd w:val="clear" w:color="auto" w:fill="F2F2F2" w:themeFill="background1" w:themeFillShade="F2"/>
          </w:tcPr>
          <w:p w14:paraId="1595119E" w14:textId="06C8C7B8" w:rsidR="00A543BA" w:rsidRDefault="00A543BA" w:rsidP="00A543BA">
            <w:pPr>
              <w:widowControl w:val="0"/>
              <w:rPr>
                <w:rFonts w:ascii="Arial" w:hAnsi="Arial" w:cs="Arial"/>
              </w:rPr>
            </w:pPr>
            <w:r>
              <w:rPr>
                <w:rFonts w:ascii="Arial" w:hAnsi="Arial" w:cs="Arial"/>
              </w:rPr>
              <w:t>{{row.label}}</w:t>
            </w:r>
          </w:p>
        </w:tc>
        <w:tc>
          <w:tcPr>
            <w:tcW w:w="1305" w:type="dxa"/>
            <w:shd w:val="clear" w:color="auto" w:fill="F2F2F2" w:themeFill="background1" w:themeFillShade="F2"/>
          </w:tcPr>
          <w:p w14:paraId="12D19AFD" w14:textId="5FA28747" w:rsidR="00A543BA" w:rsidRDefault="00A543BA" w:rsidP="00A543BA">
            <w:pPr>
              <w:widowControl w:val="0"/>
              <w:jc w:val="right"/>
              <w:rPr>
                <w:rFonts w:ascii="Arial" w:hAnsi="Arial" w:cs="Arial"/>
              </w:rPr>
            </w:pPr>
            <w:r>
              <w:rPr>
                <w:rFonts w:ascii="Arial" w:hAnsi="Arial" w:cs="Arial"/>
              </w:rPr>
              <w:t>{{row.CHN}}</w:t>
            </w:r>
          </w:p>
        </w:tc>
        <w:tc>
          <w:tcPr>
            <w:tcW w:w="1095" w:type="dxa"/>
            <w:shd w:val="clear" w:color="auto" w:fill="E2EFD9" w:themeFill="accent6" w:themeFillTint="33"/>
          </w:tcPr>
          <w:p w14:paraId="0E33A56B" w14:textId="792C99CA" w:rsidR="00A543BA" w:rsidRDefault="00A543BA" w:rsidP="00A543BA">
            <w:pPr>
              <w:widowControl w:val="0"/>
              <w:jc w:val="right"/>
              <w:rPr>
                <w:rFonts w:ascii="Arial" w:hAnsi="Arial" w:cs="Arial"/>
              </w:rPr>
            </w:pPr>
            <w:r>
              <w:rPr>
                <w:rFonts w:ascii="Arial" w:hAnsi="Arial" w:cs="Arial"/>
              </w:rPr>
              <w:t>{{row.pctCHN}}</w:t>
            </w:r>
          </w:p>
        </w:tc>
      </w:tr>
      <w:tr w:rsidR="00A543BA" w14:paraId="0C65A80C" w14:textId="77777777" w:rsidTr="00D016D9">
        <w:trPr>
          <w:jc w:val="center"/>
        </w:trPr>
        <w:tc>
          <w:tcPr>
            <w:tcW w:w="4350" w:type="dxa"/>
            <w:gridSpan w:val="3"/>
            <w:shd w:val="clear" w:color="auto" w:fill="F2F2F2" w:themeFill="background1" w:themeFillShade="F2"/>
          </w:tcPr>
          <w:p w14:paraId="79B769E0" w14:textId="0397C811" w:rsidR="00A543BA" w:rsidRDefault="00A543BA">
            <w:pPr>
              <w:widowControl w:val="0"/>
              <w:jc w:val="right"/>
              <w:rPr>
                <w:rFonts w:ascii="Arial" w:hAnsi="Arial" w:cs="Arial"/>
              </w:rPr>
            </w:pPr>
            <w:r w:rsidRPr="00C6455C">
              <w:rPr>
                <w:rFonts w:ascii="Arial" w:hAnsi="Arial" w:cs="Arial"/>
                <w:bCs/>
              </w:rPr>
              <w:t>{%tr endfor%}</w:t>
            </w:r>
          </w:p>
        </w:tc>
      </w:tr>
    </w:tbl>
    <w:p w14:paraId="7ADB281C" w14:textId="76BFCCC5" w:rsidR="0089357C" w:rsidRDefault="005001F6">
      <w:pPr>
        <w:jc w:val="center"/>
      </w:pPr>
      <w:r>
        <w:t xml:space="preserve">Table </w:t>
      </w:r>
      <w:r>
        <w:fldChar w:fldCharType="begin"/>
      </w:r>
      <w:r>
        <w:instrText>SEQ Table \* ARABIC</w:instrText>
      </w:r>
      <w:r>
        <w:fldChar w:fldCharType="separate"/>
      </w:r>
      <w:r>
        <w:t>20</w:t>
      </w:r>
      <w:r>
        <w:fldChar w:fldCharType="end"/>
      </w:r>
      <w:r>
        <w:t xml:space="preserve">: Households in core housing need, and the rate of core housing need, by tenure in 2016 – </w:t>
      </w:r>
      <w:r w:rsidR="001D065A" w:rsidRPr="001D065A">
        <w:t>[{{community_name}}]</w:t>
      </w:r>
      <w:r>
        <w:t>. Note, categories may not match totals due to random rounding in data.</w:t>
      </w:r>
    </w:p>
    <w:p w14:paraId="449EA6F8" w14:textId="77777777" w:rsidR="0089357C" w:rsidRDefault="0089357C"/>
    <w:p w14:paraId="1578480C" w14:textId="4E45AC44" w:rsidR="0089357C" w:rsidRDefault="003139A9">
      <w:r>
        <w:rPr>
          <w:rFonts w:ascii="Arial" w:hAnsi="Arial" w:cs="Arial"/>
          <w:b/>
        </w:rPr>
        <w:t>2016</w:t>
      </w:r>
      <w:r>
        <w:rPr>
          <w:rFonts w:ascii="Arial" w:hAnsi="Arial" w:cs="Arial"/>
        </w:rPr>
        <w:t xml:space="preserve"> (table 2 of 2)</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2BF00465" w14:textId="77777777" w:rsidTr="00C776EF">
        <w:tc>
          <w:tcPr>
            <w:tcW w:w="2852" w:type="dxa"/>
            <w:tcBorders>
              <w:bottom w:val="nil"/>
            </w:tcBorders>
          </w:tcPr>
          <w:p w14:paraId="5B97A893" w14:textId="77777777" w:rsidR="003139A9" w:rsidRPr="003139A9" w:rsidRDefault="003139A9" w:rsidP="00C776EF">
            <w:pPr>
              <w:widowControl w:val="0"/>
              <w:rPr>
                <w:rFonts w:ascii="Arial" w:hAnsi="Arial" w:cs="Arial"/>
              </w:rPr>
            </w:pPr>
          </w:p>
        </w:tc>
        <w:tc>
          <w:tcPr>
            <w:tcW w:w="1890" w:type="dxa"/>
            <w:vAlign w:val="center"/>
          </w:tcPr>
          <w:p w14:paraId="642AF8F9"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5F9E6609" w14:textId="7E337838" w:rsidR="003139A9" w:rsidRPr="003139A9" w:rsidRDefault="00316D94"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5ABD5197"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3E06C3DC" w14:textId="77777777" w:rsidTr="00C776EF">
        <w:tc>
          <w:tcPr>
            <w:tcW w:w="2852" w:type="dxa"/>
            <w:tcBorders>
              <w:top w:val="nil"/>
            </w:tcBorders>
          </w:tcPr>
          <w:p w14:paraId="31E557CE" w14:textId="77777777" w:rsidR="003139A9" w:rsidRPr="003139A9" w:rsidRDefault="003139A9" w:rsidP="00C776EF">
            <w:pPr>
              <w:widowControl w:val="0"/>
              <w:rPr>
                <w:rFonts w:ascii="Arial" w:hAnsi="Arial" w:cs="Arial"/>
              </w:rPr>
            </w:pPr>
          </w:p>
        </w:tc>
        <w:tc>
          <w:tcPr>
            <w:tcW w:w="1890" w:type="dxa"/>
          </w:tcPr>
          <w:p w14:paraId="46664DC1" w14:textId="3CCC8396" w:rsidR="003139A9" w:rsidRPr="003139A9" w:rsidRDefault="003139A9" w:rsidP="00C776EF">
            <w:pPr>
              <w:widowControl w:val="0"/>
              <w:jc w:val="right"/>
              <w:rPr>
                <w:rFonts w:ascii="Arial" w:hAnsi="Arial" w:cs="Arial"/>
              </w:rPr>
            </w:pPr>
            <w:r>
              <w:rPr>
                <w:rFonts w:ascii="Arial" w:hAnsi="Arial" w:cs="Arial"/>
              </w:rPr>
              <w:t>{%tc for col in table21</w:t>
            </w:r>
            <w:r w:rsidRPr="003139A9">
              <w:rPr>
                <w:rFonts w:ascii="Arial" w:hAnsi="Arial" w:cs="Arial"/>
              </w:rPr>
              <w:t>[0].cols%}</w:t>
            </w:r>
          </w:p>
        </w:tc>
        <w:tc>
          <w:tcPr>
            <w:tcW w:w="1260" w:type="dxa"/>
            <w:shd w:val="clear" w:color="auto" w:fill="FFFFFF" w:themeFill="background1"/>
          </w:tcPr>
          <w:p w14:paraId="5DC1CFBC"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4B4B57"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369645F6"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778DE1D3" w14:textId="77777777" w:rsidTr="00C776EF">
        <w:tc>
          <w:tcPr>
            <w:tcW w:w="9062" w:type="dxa"/>
            <w:gridSpan w:val="5"/>
            <w:vAlign w:val="bottom"/>
          </w:tcPr>
          <w:p w14:paraId="2494B26E" w14:textId="17FF38F3" w:rsidR="003139A9" w:rsidRPr="003139A9" w:rsidRDefault="003139A9" w:rsidP="00C776EF">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139A9" w:rsidRPr="003139A9" w14:paraId="36DE0439" w14:textId="77777777" w:rsidTr="00C776EF">
        <w:trPr>
          <w:trHeight w:val="503"/>
        </w:trPr>
        <w:tc>
          <w:tcPr>
            <w:tcW w:w="2852" w:type="dxa"/>
          </w:tcPr>
          <w:p w14:paraId="191D60E1"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171A49B8"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668AD13D"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689F03E"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24D2679F"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14750D88" w14:textId="77777777" w:rsidTr="00C776EF">
        <w:tc>
          <w:tcPr>
            <w:tcW w:w="9062" w:type="dxa"/>
            <w:gridSpan w:val="5"/>
            <w:vAlign w:val="bottom"/>
          </w:tcPr>
          <w:p w14:paraId="7E54C0CA"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7F642248" w14:textId="4B872E76" w:rsidR="00A543BA" w:rsidRDefault="005001F6" w:rsidP="00A22818">
      <w:pPr>
        <w:jc w:val="center"/>
      </w:pPr>
      <w:r>
        <w:t xml:space="preserve">Table </w:t>
      </w:r>
      <w:r>
        <w:fldChar w:fldCharType="begin"/>
      </w:r>
      <w:r>
        <w:instrText>SEQ Table \* ARABIC</w:instrText>
      </w:r>
      <w:r>
        <w:fldChar w:fldCharType="separate"/>
      </w:r>
      <w:r>
        <w:t>21</w:t>
      </w:r>
      <w:r>
        <w:fldChar w:fldCharType="end"/>
      </w:r>
      <w:r>
        <w:t xml:space="preserve">: Households in core housing need, and the rate of core housing need, by tenure in 2016 – </w:t>
      </w:r>
      <w:r w:rsidR="00310B47">
        <w:t>[{{community_name</w:t>
      </w:r>
      <w:r w:rsidR="00310B47">
        <w:t>_list</w:t>
      </w:r>
      <w:r w:rsidR="00310B47">
        <w:t>}}].</w:t>
      </w:r>
      <w:r w:rsidR="00310B47">
        <w:t xml:space="preserve"> </w:t>
      </w:r>
      <w:r>
        <w:t>Note, categories may not match totals due to random rounding in data.</w:t>
      </w:r>
      <w:r w:rsidR="00A543BA">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89357C" w:rsidRPr="00A543BA" w14:paraId="723E6F0C" w14:textId="77777777">
        <w:trPr>
          <w:jc w:val="center"/>
        </w:trPr>
        <w:tc>
          <w:tcPr>
            <w:tcW w:w="3254" w:type="dxa"/>
            <w:gridSpan w:val="2"/>
            <w:tcBorders>
              <w:right w:val="nil"/>
            </w:tcBorders>
          </w:tcPr>
          <w:p w14:paraId="52E6B4F0" w14:textId="5E911875" w:rsidR="0089357C" w:rsidRPr="00A543BA" w:rsidRDefault="005001F6">
            <w:pPr>
              <w:widowControl w:val="0"/>
              <w:rPr>
                <w:rFonts w:ascii="Arial" w:hAnsi="Arial" w:cs="Arial"/>
                <w:bCs/>
              </w:rPr>
            </w:pPr>
            <w:r w:rsidRPr="00A543BA">
              <w:rPr>
                <w:rFonts w:ascii="Arial" w:hAnsi="Arial" w:cs="Arial"/>
                <w:bCs/>
              </w:rPr>
              <w:lastRenderedPageBreak/>
              <w:t>2021 (table 1 of 2)</w:t>
            </w:r>
          </w:p>
        </w:tc>
        <w:tc>
          <w:tcPr>
            <w:tcW w:w="1308" w:type="dxa"/>
            <w:tcBorders>
              <w:left w:val="nil"/>
              <w:right w:val="nil"/>
            </w:tcBorders>
          </w:tcPr>
          <w:p w14:paraId="77B83E64" w14:textId="77777777" w:rsidR="0089357C" w:rsidRPr="00A543BA" w:rsidRDefault="0089357C">
            <w:pPr>
              <w:widowControl w:val="0"/>
              <w:rPr>
                <w:rFonts w:ascii="Arial" w:hAnsi="Arial" w:cs="Arial"/>
                <w:bCs/>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53E1307D" w:rsidR="0089357C" w:rsidRDefault="001D065A">
            <w:pPr>
              <w:widowControl w:val="0"/>
              <w:jc w:val="center"/>
              <w:rPr>
                <w:rFonts w:ascii="Arial" w:hAnsi="Arial" w:cs="Arial"/>
                <w:b/>
              </w:rPr>
            </w:pPr>
            <w:r w:rsidRPr="001D065A">
              <w:rPr>
                <w:rFonts w:ascii="Arial" w:hAnsi="Arial" w:cs="Arial"/>
                <w:b/>
              </w:rPr>
              <w:t>[{{community_name}}]</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A10C92" w14:paraId="25B79828" w14:textId="77777777" w:rsidTr="00D016D9">
        <w:trPr>
          <w:jc w:val="center"/>
        </w:trPr>
        <w:tc>
          <w:tcPr>
            <w:tcW w:w="4562" w:type="dxa"/>
            <w:gridSpan w:val="3"/>
          </w:tcPr>
          <w:p w14:paraId="7B667C33" w14:textId="41899E15" w:rsidR="00A10C92" w:rsidRDefault="00A10C92">
            <w:pPr>
              <w:widowControl w:val="0"/>
              <w:jc w:val="right"/>
              <w:rPr>
                <w:rFonts w:ascii="Arial" w:hAnsi="Arial" w:cs="Arial"/>
              </w:rPr>
            </w:pPr>
            <w:r>
              <w:rPr>
                <w:rFonts w:ascii="Arial" w:hAnsi="Arial" w:cs="Arial"/>
              </w:rPr>
              <w:t>{%tr for row in table22%}</w:t>
            </w:r>
          </w:p>
        </w:tc>
      </w:tr>
      <w:tr w:rsidR="00A10C92" w14:paraId="557F3389" w14:textId="77777777">
        <w:trPr>
          <w:jc w:val="center"/>
        </w:trPr>
        <w:tc>
          <w:tcPr>
            <w:tcW w:w="1951" w:type="dxa"/>
            <w:shd w:val="clear" w:color="auto" w:fill="F2F2F2" w:themeFill="background1" w:themeFillShade="F2"/>
          </w:tcPr>
          <w:p w14:paraId="0F54F21A" w14:textId="424A12A5" w:rsidR="00A10C92" w:rsidRDefault="00A10C92" w:rsidP="00A10C92">
            <w:pPr>
              <w:widowControl w:val="0"/>
              <w:rPr>
                <w:rFonts w:ascii="Arial" w:hAnsi="Arial" w:cs="Arial"/>
              </w:rPr>
            </w:pPr>
            <w:r>
              <w:rPr>
                <w:rFonts w:ascii="Arial" w:hAnsi="Arial" w:cs="Arial"/>
              </w:rPr>
              <w:t>{{row.label}}</w:t>
            </w:r>
          </w:p>
        </w:tc>
        <w:tc>
          <w:tcPr>
            <w:tcW w:w="1303" w:type="dxa"/>
            <w:shd w:val="clear" w:color="auto" w:fill="F2F2F2" w:themeFill="background1" w:themeFillShade="F2"/>
          </w:tcPr>
          <w:p w14:paraId="48D8926E" w14:textId="2EBA237A" w:rsidR="00A10C92" w:rsidRDefault="00A10C92" w:rsidP="00A10C92">
            <w:pPr>
              <w:widowControl w:val="0"/>
              <w:jc w:val="right"/>
              <w:rPr>
                <w:rFonts w:ascii="Arial" w:hAnsi="Arial" w:cs="Arial"/>
              </w:rPr>
            </w:pPr>
            <w:r>
              <w:rPr>
                <w:rFonts w:ascii="Arial" w:hAnsi="Arial" w:cs="Arial"/>
              </w:rPr>
              <w:t>{{row.CHN}}</w:t>
            </w:r>
          </w:p>
        </w:tc>
        <w:tc>
          <w:tcPr>
            <w:tcW w:w="1308" w:type="dxa"/>
            <w:shd w:val="clear" w:color="auto" w:fill="E2EFD9" w:themeFill="accent6" w:themeFillTint="33"/>
          </w:tcPr>
          <w:p w14:paraId="37766EA3" w14:textId="35EFC980" w:rsidR="00A10C92" w:rsidRDefault="00A10C92" w:rsidP="00A10C92">
            <w:pPr>
              <w:widowControl w:val="0"/>
              <w:jc w:val="right"/>
              <w:rPr>
                <w:rFonts w:ascii="Arial" w:hAnsi="Arial" w:cs="Arial"/>
              </w:rPr>
            </w:pPr>
            <w:r>
              <w:rPr>
                <w:rFonts w:ascii="Arial" w:hAnsi="Arial" w:cs="Arial"/>
              </w:rPr>
              <w:t>{{row.pctCHN}}</w:t>
            </w:r>
          </w:p>
        </w:tc>
      </w:tr>
      <w:tr w:rsidR="00A10C92" w14:paraId="4DBAF144" w14:textId="77777777" w:rsidTr="00D016D9">
        <w:trPr>
          <w:jc w:val="center"/>
        </w:trPr>
        <w:tc>
          <w:tcPr>
            <w:tcW w:w="4562" w:type="dxa"/>
            <w:gridSpan w:val="3"/>
            <w:shd w:val="clear" w:color="auto" w:fill="F2F2F2" w:themeFill="background1" w:themeFillShade="F2"/>
          </w:tcPr>
          <w:p w14:paraId="410A931F" w14:textId="70A5A195" w:rsidR="00A10C92" w:rsidRDefault="00A10C92">
            <w:pPr>
              <w:widowControl w:val="0"/>
              <w:jc w:val="right"/>
              <w:rPr>
                <w:rFonts w:ascii="Arial" w:hAnsi="Arial" w:cs="Arial"/>
              </w:rPr>
            </w:pPr>
            <w:r w:rsidRPr="00C6455C">
              <w:rPr>
                <w:rFonts w:ascii="Arial" w:hAnsi="Arial" w:cs="Arial"/>
                <w:bCs/>
              </w:rPr>
              <w:t>{%tr endfor%}</w:t>
            </w:r>
          </w:p>
        </w:tc>
      </w:tr>
    </w:tbl>
    <w:p w14:paraId="348C13EF" w14:textId="0BBD39AD" w:rsidR="0089357C" w:rsidRDefault="005001F6">
      <w:r>
        <w:t xml:space="preserve">Table </w:t>
      </w:r>
      <w:r>
        <w:fldChar w:fldCharType="begin"/>
      </w:r>
      <w:r>
        <w:instrText>SEQ Table \* ARABIC</w:instrText>
      </w:r>
      <w:r>
        <w:fldChar w:fldCharType="separate"/>
      </w:r>
      <w:r>
        <w:t>22</w:t>
      </w:r>
      <w:r>
        <w:fldChar w:fldCharType="end"/>
      </w:r>
      <w:r>
        <w:t xml:space="preserve">: Households in core housing need, and the rate of core housing need, by tenure in 2021 – </w:t>
      </w:r>
      <w:r w:rsidR="005B2591">
        <w:t>[{{community_name}}].</w:t>
      </w:r>
      <w:r w:rsidR="005B2591">
        <w:t xml:space="preserve"> </w:t>
      </w:r>
      <w:r>
        <w:t>Note, categories may not match totals due to random rounding in data.</w:t>
      </w:r>
    </w:p>
    <w:p w14:paraId="34AA8ABE" w14:textId="77777777" w:rsidR="00A22818" w:rsidRDefault="00A22818"/>
    <w:p w14:paraId="7CE57DBB" w14:textId="101ECF3B" w:rsidR="0089357C" w:rsidRDefault="003139A9">
      <w:r w:rsidRPr="003139A9">
        <w:rPr>
          <w:rFonts w:ascii="Arial" w:hAnsi="Arial" w:cs="Arial"/>
          <w:b/>
        </w:rPr>
        <w:t>2021</w:t>
      </w:r>
      <w:r>
        <w:rPr>
          <w:rFonts w:ascii="Arial" w:hAnsi="Arial" w:cs="Arial"/>
        </w:rPr>
        <w:t xml:space="preserve"> (table 2 of 2)</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rsidRPr="003139A9" w14:paraId="60A527FD" w14:textId="77777777" w:rsidTr="00C776EF">
        <w:tc>
          <w:tcPr>
            <w:tcW w:w="2852" w:type="dxa"/>
            <w:tcBorders>
              <w:bottom w:val="nil"/>
            </w:tcBorders>
          </w:tcPr>
          <w:p w14:paraId="4E785241" w14:textId="77777777" w:rsidR="003139A9" w:rsidRPr="003139A9" w:rsidRDefault="003139A9" w:rsidP="00C776EF">
            <w:pPr>
              <w:widowControl w:val="0"/>
              <w:rPr>
                <w:rFonts w:ascii="Arial" w:hAnsi="Arial" w:cs="Arial"/>
              </w:rPr>
            </w:pPr>
          </w:p>
        </w:tc>
        <w:tc>
          <w:tcPr>
            <w:tcW w:w="1890" w:type="dxa"/>
            <w:vAlign w:val="center"/>
          </w:tcPr>
          <w:p w14:paraId="78F86F3C" w14:textId="77777777" w:rsidR="003139A9" w:rsidRPr="003139A9" w:rsidRDefault="003139A9" w:rsidP="00C776EF">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6DD05904" w14:textId="6FEF048F" w:rsidR="003139A9" w:rsidRPr="003139A9" w:rsidRDefault="00316D94" w:rsidP="00C776EF">
            <w:pPr>
              <w:widowControl w:val="0"/>
              <w:jc w:val="center"/>
              <w:rPr>
                <w:rFonts w:ascii="Arial" w:hAnsi="Arial" w:cs="Arial"/>
                <w:b/>
              </w:rPr>
            </w:pPr>
            <w:r>
              <w:rPr>
                <w:b/>
                <w:bCs/>
              </w:rPr>
              <w:t>{% colspan 2%}</w:t>
            </w:r>
            <w:r w:rsidR="003139A9" w:rsidRPr="003139A9">
              <w:rPr>
                <w:b/>
                <w:bCs/>
              </w:rPr>
              <w:t>[{{</w:t>
            </w:r>
            <w:r w:rsidR="003139A9" w:rsidRPr="003139A9">
              <w:rPr>
                <w:rFonts w:ascii="Arial" w:hAnsi="Arial" w:cs="Arial"/>
                <w:b/>
                <w:bCs/>
              </w:rPr>
              <w:t xml:space="preserve"> community </w:t>
            </w:r>
            <w:r>
              <w:rPr>
                <w:b/>
                <w:bCs/>
              </w:rPr>
              <w:t>}}]</w:t>
            </w:r>
          </w:p>
        </w:tc>
        <w:tc>
          <w:tcPr>
            <w:tcW w:w="1710" w:type="dxa"/>
            <w:vAlign w:val="center"/>
          </w:tcPr>
          <w:p w14:paraId="6CF3D0FB" w14:textId="77777777" w:rsidR="003139A9" w:rsidRPr="003139A9" w:rsidRDefault="003139A9" w:rsidP="00C776EF">
            <w:pPr>
              <w:widowControl w:val="0"/>
              <w:jc w:val="center"/>
              <w:rPr>
                <w:rFonts w:ascii="Arial" w:hAnsi="Arial" w:cs="Arial"/>
                <w:b/>
              </w:rPr>
            </w:pPr>
            <w:r w:rsidRPr="003139A9">
              <w:t>{%tc endfor%}</w:t>
            </w:r>
          </w:p>
        </w:tc>
      </w:tr>
      <w:tr w:rsidR="003139A9" w:rsidRPr="003139A9" w14:paraId="621A8897" w14:textId="77777777" w:rsidTr="00C776EF">
        <w:tc>
          <w:tcPr>
            <w:tcW w:w="2852" w:type="dxa"/>
            <w:tcBorders>
              <w:top w:val="nil"/>
            </w:tcBorders>
          </w:tcPr>
          <w:p w14:paraId="3AFC0A06" w14:textId="77777777" w:rsidR="003139A9" w:rsidRPr="003139A9" w:rsidRDefault="003139A9" w:rsidP="00C776EF">
            <w:pPr>
              <w:widowControl w:val="0"/>
              <w:rPr>
                <w:rFonts w:ascii="Arial" w:hAnsi="Arial" w:cs="Arial"/>
              </w:rPr>
            </w:pPr>
          </w:p>
        </w:tc>
        <w:tc>
          <w:tcPr>
            <w:tcW w:w="1890" w:type="dxa"/>
          </w:tcPr>
          <w:p w14:paraId="72195E58" w14:textId="546ACBDE" w:rsidR="003139A9" w:rsidRPr="003139A9" w:rsidRDefault="003139A9" w:rsidP="00C776EF">
            <w:pPr>
              <w:widowControl w:val="0"/>
              <w:jc w:val="right"/>
              <w:rPr>
                <w:rFonts w:ascii="Arial" w:hAnsi="Arial" w:cs="Arial"/>
              </w:rPr>
            </w:pPr>
            <w:r>
              <w:rPr>
                <w:rFonts w:ascii="Arial" w:hAnsi="Arial" w:cs="Arial"/>
              </w:rPr>
              <w:t>{%tc for col in table23</w:t>
            </w:r>
            <w:r w:rsidRPr="003139A9">
              <w:rPr>
                <w:rFonts w:ascii="Arial" w:hAnsi="Arial" w:cs="Arial"/>
              </w:rPr>
              <w:t>[0].cols%}</w:t>
            </w:r>
          </w:p>
        </w:tc>
        <w:tc>
          <w:tcPr>
            <w:tcW w:w="1260" w:type="dxa"/>
            <w:shd w:val="clear" w:color="auto" w:fill="FFFFFF" w:themeFill="background1"/>
          </w:tcPr>
          <w:p w14:paraId="524551D3" w14:textId="77777777" w:rsidR="003139A9" w:rsidRPr="003139A9" w:rsidRDefault="003139A9" w:rsidP="00C776EF">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860EF3B" w14:textId="77777777" w:rsidR="003139A9" w:rsidRPr="003139A9" w:rsidRDefault="003139A9" w:rsidP="00C776EF">
            <w:pPr>
              <w:widowControl w:val="0"/>
              <w:jc w:val="right"/>
              <w:rPr>
                <w:rFonts w:ascii="Arial" w:hAnsi="Arial" w:cs="Arial"/>
              </w:rPr>
            </w:pPr>
            <w:r w:rsidRPr="003139A9">
              <w:rPr>
                <w:rFonts w:ascii="Arial" w:hAnsi="Arial" w:cs="Arial"/>
              </w:rPr>
              <w:t>% in CHN</w:t>
            </w:r>
          </w:p>
        </w:tc>
        <w:tc>
          <w:tcPr>
            <w:tcW w:w="1710" w:type="dxa"/>
          </w:tcPr>
          <w:p w14:paraId="49C693A2"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5032BA89" w14:textId="77777777" w:rsidTr="00C776EF">
        <w:tc>
          <w:tcPr>
            <w:tcW w:w="9062" w:type="dxa"/>
            <w:gridSpan w:val="5"/>
            <w:vAlign w:val="bottom"/>
          </w:tcPr>
          <w:p w14:paraId="2EF6E16C" w14:textId="0E586068" w:rsidR="003139A9" w:rsidRPr="003139A9" w:rsidRDefault="003139A9" w:rsidP="00C776EF">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139A9" w:rsidRPr="003139A9" w14:paraId="431B3851" w14:textId="77777777" w:rsidTr="003139A9">
        <w:trPr>
          <w:trHeight w:val="503"/>
        </w:trPr>
        <w:tc>
          <w:tcPr>
            <w:tcW w:w="2852" w:type="dxa"/>
          </w:tcPr>
          <w:p w14:paraId="452AEC7E" w14:textId="77777777" w:rsidR="003139A9" w:rsidRPr="003139A9" w:rsidRDefault="003139A9" w:rsidP="00C776EF">
            <w:pPr>
              <w:widowControl w:val="0"/>
              <w:rPr>
                <w:rFonts w:ascii="Arial" w:hAnsi="Arial" w:cs="Arial"/>
                <w:b/>
              </w:rPr>
            </w:pPr>
            <w:r w:rsidRPr="003139A9">
              <w:rPr>
                <w:rFonts w:ascii="Arial" w:hAnsi="Arial" w:cs="Arial"/>
              </w:rPr>
              <w:t>{{ item.label }}</w:t>
            </w:r>
          </w:p>
        </w:tc>
        <w:tc>
          <w:tcPr>
            <w:tcW w:w="1890" w:type="dxa"/>
          </w:tcPr>
          <w:p w14:paraId="1ABF65A2" w14:textId="77777777" w:rsidR="003139A9" w:rsidRPr="003139A9" w:rsidRDefault="003139A9" w:rsidP="00C776EF">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3BAAB2BF" w14:textId="77777777" w:rsidR="003139A9" w:rsidRPr="003139A9" w:rsidRDefault="003139A9" w:rsidP="00C776EF">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1E981A63" w14:textId="77777777" w:rsidR="003139A9" w:rsidRPr="003139A9" w:rsidRDefault="003139A9" w:rsidP="00C776EF">
            <w:pPr>
              <w:widowControl w:val="0"/>
              <w:jc w:val="right"/>
              <w:rPr>
                <w:rFonts w:ascii="Arial" w:hAnsi="Arial" w:cs="Arial"/>
              </w:rPr>
            </w:pPr>
            <w:r w:rsidRPr="003139A9">
              <w:rPr>
                <w:rFonts w:ascii="Arial" w:hAnsi="Arial" w:cs="Arial"/>
              </w:rPr>
              <w:t>{{ col[1]}}</w:t>
            </w:r>
          </w:p>
        </w:tc>
        <w:tc>
          <w:tcPr>
            <w:tcW w:w="1710" w:type="dxa"/>
          </w:tcPr>
          <w:p w14:paraId="4C390901" w14:textId="77777777" w:rsidR="003139A9" w:rsidRPr="003139A9" w:rsidRDefault="003139A9" w:rsidP="00C776EF">
            <w:pPr>
              <w:widowControl w:val="0"/>
              <w:jc w:val="right"/>
              <w:rPr>
                <w:rFonts w:ascii="Arial" w:hAnsi="Arial" w:cs="Arial"/>
              </w:rPr>
            </w:pPr>
            <w:r w:rsidRPr="003139A9">
              <w:rPr>
                <w:rFonts w:ascii="Arial" w:hAnsi="Arial" w:cs="Arial"/>
              </w:rPr>
              <w:t>{%tc endfor%}</w:t>
            </w:r>
          </w:p>
        </w:tc>
      </w:tr>
      <w:tr w:rsidR="003139A9" w:rsidRPr="003139A9" w14:paraId="36D22182" w14:textId="77777777" w:rsidTr="00C776EF">
        <w:tc>
          <w:tcPr>
            <w:tcW w:w="9062" w:type="dxa"/>
            <w:gridSpan w:val="5"/>
            <w:vAlign w:val="bottom"/>
          </w:tcPr>
          <w:p w14:paraId="064C43CF" w14:textId="77777777" w:rsidR="003139A9" w:rsidRPr="003139A9" w:rsidRDefault="003139A9" w:rsidP="00C776EF">
            <w:pPr>
              <w:widowControl w:val="0"/>
              <w:jc w:val="right"/>
              <w:rPr>
                <w:rFonts w:ascii="Arial" w:hAnsi="Arial" w:cs="Arial"/>
              </w:rPr>
            </w:pPr>
            <w:r w:rsidRPr="003139A9">
              <w:rPr>
                <w:rFonts w:ascii="Arial" w:hAnsi="Arial" w:cs="Arial"/>
                <w:bCs/>
              </w:rPr>
              <w:t>{%tr endfor%}</w:t>
            </w:r>
          </w:p>
        </w:tc>
      </w:tr>
    </w:tbl>
    <w:p w14:paraId="02885B64" w14:textId="6A659DBE" w:rsidR="0089357C" w:rsidRDefault="005001F6" w:rsidP="00E83DE1">
      <w:pPr>
        <w:jc w:val="center"/>
        <w:rPr>
          <w:rFonts w:ascii="Bahnschrift" w:hAnsi="Bahnschrift"/>
          <w:b/>
          <w:bCs/>
        </w:rPr>
      </w:pPr>
      <w:r>
        <w:t xml:space="preserve">Table </w:t>
      </w:r>
      <w:r>
        <w:fldChar w:fldCharType="begin"/>
      </w:r>
      <w:r>
        <w:instrText>SEQ Table \* ARABIC</w:instrText>
      </w:r>
      <w:r>
        <w:fldChar w:fldCharType="separate"/>
      </w:r>
      <w:r>
        <w:t>23</w:t>
      </w:r>
      <w:r>
        <w:fldChar w:fldCharType="end"/>
      </w:r>
      <w:r>
        <w:t xml:space="preserve">: Households in core housing need, and the rate of core housing need, by tenure in 2021 – </w:t>
      </w:r>
      <w:r w:rsidR="005B2591">
        <w:t>[{{community_name</w:t>
      </w:r>
      <w:r w:rsidR="005B2591">
        <w:t>_list</w:t>
      </w:r>
      <w:r w:rsidR="005B2591">
        <w:t>}}].</w:t>
      </w:r>
      <w:r w:rsidR="005B2591">
        <w:t xml:space="preserve"> </w:t>
      </w:r>
      <w:r>
        <w:t>Note, categories may not match totals due to random rounding in data.</w:t>
      </w:r>
      <w:r>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11316255" w:rsidR="0089357C" w:rsidRDefault="001D065A">
            <w:pPr>
              <w:widowControl w:val="0"/>
              <w:jc w:val="center"/>
              <w:rPr>
                <w:rFonts w:ascii="Arial" w:hAnsi="Arial" w:cs="Arial"/>
                <w:b/>
                <w:sz w:val="16"/>
                <w:szCs w:val="16"/>
              </w:rPr>
            </w:pPr>
            <w:r w:rsidRPr="001D065A">
              <w:rPr>
                <w:rFonts w:ascii="Arial" w:hAnsi="Arial" w:cs="Arial"/>
                <w:b/>
                <w:sz w:val="16"/>
                <w:szCs w:val="16"/>
              </w:rPr>
              <w:t>[{{community_name}}]</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341F3B" w14:paraId="1A0769C5" w14:textId="77777777" w:rsidTr="00D016D9">
        <w:trPr>
          <w:jc w:val="center"/>
        </w:trPr>
        <w:tc>
          <w:tcPr>
            <w:tcW w:w="6235" w:type="dxa"/>
            <w:gridSpan w:val="3"/>
            <w:vAlign w:val="bottom"/>
          </w:tcPr>
          <w:p w14:paraId="7E97A0F9" w14:textId="475D7994" w:rsidR="00341F3B" w:rsidRPr="00341F3B" w:rsidRDefault="00341F3B">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41F3B" w14:paraId="41DA3200" w14:textId="77777777" w:rsidTr="00D016D9">
        <w:trPr>
          <w:jc w:val="center"/>
        </w:trPr>
        <w:tc>
          <w:tcPr>
            <w:tcW w:w="4226" w:type="dxa"/>
          </w:tcPr>
          <w:p w14:paraId="2971610A" w14:textId="61807B62" w:rsidR="00341F3B" w:rsidRPr="00341F3B" w:rsidRDefault="00341F3B" w:rsidP="00341F3B">
            <w:pPr>
              <w:widowControl w:val="0"/>
              <w:rPr>
                <w:rFonts w:ascii="Arial" w:hAnsi="Arial" w:cs="Arial"/>
                <w:b/>
                <w:sz w:val="16"/>
                <w:szCs w:val="16"/>
              </w:rPr>
            </w:pPr>
            <w:r w:rsidRPr="00341F3B">
              <w:rPr>
                <w:rFonts w:ascii="Arial" w:hAnsi="Arial" w:cs="Arial"/>
                <w:sz w:val="16"/>
                <w:szCs w:val="16"/>
              </w:rPr>
              <w:t>{{row.label}}</w:t>
            </w:r>
          </w:p>
        </w:tc>
        <w:tc>
          <w:tcPr>
            <w:tcW w:w="1088" w:type="dxa"/>
          </w:tcPr>
          <w:p w14:paraId="7DA4987E" w14:textId="190A585D"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2E7B0E23" w14:textId="3CECA1A1" w:rsidR="00341F3B" w:rsidRPr="00341F3B" w:rsidRDefault="00341F3B" w:rsidP="00341F3B">
            <w:pPr>
              <w:widowControl w:val="0"/>
              <w:jc w:val="right"/>
              <w:rPr>
                <w:rFonts w:ascii="Arial" w:hAnsi="Arial" w:cs="Arial"/>
                <w:sz w:val="16"/>
                <w:szCs w:val="16"/>
              </w:rPr>
            </w:pPr>
            <w:r w:rsidRPr="00341F3B">
              <w:rPr>
                <w:rFonts w:ascii="Arial" w:hAnsi="Arial" w:cs="Arial"/>
                <w:sz w:val="16"/>
                <w:szCs w:val="16"/>
              </w:rPr>
              <w:t>{{row.pctCHN}}</w:t>
            </w:r>
          </w:p>
        </w:tc>
      </w:tr>
      <w:tr w:rsidR="00341F3B" w14:paraId="45D625C0" w14:textId="77777777" w:rsidTr="00D016D9">
        <w:trPr>
          <w:jc w:val="center"/>
        </w:trPr>
        <w:tc>
          <w:tcPr>
            <w:tcW w:w="6235" w:type="dxa"/>
            <w:gridSpan w:val="3"/>
            <w:vAlign w:val="bottom"/>
          </w:tcPr>
          <w:p w14:paraId="328F7DB4" w14:textId="2A2ACD26" w:rsidR="00341F3B" w:rsidRP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35F99638" w14:textId="773F1CD6" w:rsidR="0089357C" w:rsidRDefault="005001F6">
      <w:pPr>
        <w:jc w:val="center"/>
      </w:pPr>
      <w:r>
        <w:t xml:space="preserve">Table </w:t>
      </w:r>
      <w:r>
        <w:fldChar w:fldCharType="begin"/>
      </w:r>
      <w:r>
        <w:instrText>SEQ Table \* ARABIC</w:instrText>
      </w:r>
      <w:r>
        <w:fldChar w:fldCharType="separate"/>
      </w:r>
      <w:r>
        <w:t>24</w:t>
      </w:r>
      <w:r>
        <w:fldChar w:fldCharType="end"/>
      </w:r>
      <w:r>
        <w:t xml:space="preserve">: Households in core housing need, and the rate of core housing need, by priority population in 2016 – </w:t>
      </w:r>
      <w:r w:rsidR="001D065A" w:rsidRPr="001D065A">
        <w:t>[{{community_name}}]</w:t>
      </w:r>
      <w:r>
        <w:t>.</w:t>
      </w:r>
    </w:p>
    <w:p w14:paraId="6B3CEEA2" w14:textId="77777777" w:rsidR="00685C42" w:rsidRDefault="00685C42">
      <w:pPr>
        <w:spacing w:line="240" w:lineRule="auto"/>
        <w:rPr>
          <w:rFonts w:ascii="Arial" w:hAnsi="Arial" w:cs="Arial"/>
          <w:b/>
          <w:sz w:val="16"/>
          <w:szCs w:val="16"/>
        </w:rPr>
      </w:pPr>
      <w:r>
        <w:rPr>
          <w:rFonts w:ascii="Arial" w:hAnsi="Arial" w:cs="Arial"/>
          <w:b/>
          <w:sz w:val="16"/>
          <w:szCs w:val="16"/>
        </w:rPr>
        <w:br w:type="page"/>
      </w:r>
    </w:p>
    <w:p w14:paraId="4B4227EA" w14:textId="285F4DEB" w:rsidR="003139A9" w:rsidRPr="003139A9" w:rsidRDefault="003139A9" w:rsidP="003139A9">
      <w:r>
        <w:rPr>
          <w:rFonts w:ascii="Arial" w:hAnsi="Arial" w:cs="Arial"/>
          <w:b/>
          <w:sz w:val="16"/>
          <w:szCs w:val="16"/>
        </w:rPr>
        <w:lastRenderedPageBreak/>
        <w:t>2016</w:t>
      </w:r>
      <w:r>
        <w:rPr>
          <w:rFonts w:ascii="Arial" w:hAnsi="Arial" w:cs="Arial"/>
          <w:sz w:val="16"/>
          <w:szCs w:val="16"/>
        </w:rPr>
        <w:t xml:space="preserve"> (table 2 of 2)</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139A9" w14:paraId="1C6FCEB2" w14:textId="77777777" w:rsidTr="00C776EF">
        <w:tc>
          <w:tcPr>
            <w:tcW w:w="2852" w:type="dxa"/>
            <w:tcBorders>
              <w:bottom w:val="nil"/>
            </w:tcBorders>
          </w:tcPr>
          <w:p w14:paraId="43F69AB2" w14:textId="77777777" w:rsidR="003139A9" w:rsidRDefault="003139A9" w:rsidP="00C776EF">
            <w:pPr>
              <w:widowControl w:val="0"/>
              <w:rPr>
                <w:rFonts w:ascii="Arial" w:hAnsi="Arial" w:cs="Arial"/>
                <w:sz w:val="16"/>
                <w:szCs w:val="16"/>
              </w:rPr>
            </w:pPr>
          </w:p>
        </w:tc>
        <w:tc>
          <w:tcPr>
            <w:tcW w:w="1890" w:type="dxa"/>
            <w:vAlign w:val="center"/>
          </w:tcPr>
          <w:p w14:paraId="66996CE3" w14:textId="77777777" w:rsidR="003139A9" w:rsidRDefault="003139A9" w:rsidP="00C776EF">
            <w:pPr>
              <w:widowControl w:val="0"/>
              <w:jc w:val="center"/>
              <w:rPr>
                <w:rFonts w:ascii="Arial" w:hAnsi="Arial" w:cs="Arial"/>
                <w:b/>
                <w:sz w:val="16"/>
                <w:szCs w:val="16"/>
              </w:rPr>
            </w:pPr>
            <w:r w:rsidRPr="007E0909">
              <w:rPr>
                <w:rFonts w:ascii="Arial" w:hAnsi="Arial" w:cs="Arial"/>
                <w:bCs/>
              </w:rPr>
              <w:t>{%tc for community in part2codes%}</w:t>
            </w:r>
          </w:p>
        </w:tc>
        <w:tc>
          <w:tcPr>
            <w:tcW w:w="2610" w:type="dxa"/>
            <w:gridSpan w:val="2"/>
            <w:vAlign w:val="center"/>
          </w:tcPr>
          <w:p w14:paraId="26F33295" w14:textId="19BA46E8" w:rsidR="003139A9" w:rsidRDefault="00FB387D" w:rsidP="00C776EF">
            <w:pPr>
              <w:widowControl w:val="0"/>
              <w:jc w:val="center"/>
              <w:rPr>
                <w:rFonts w:ascii="Arial" w:hAnsi="Arial" w:cs="Arial"/>
                <w:b/>
                <w:sz w:val="16"/>
                <w:szCs w:val="16"/>
              </w:rPr>
            </w:pPr>
            <w:r>
              <w:rPr>
                <w:b/>
                <w:bCs/>
              </w:rPr>
              <w:t>{% colspan 2%}[</w:t>
            </w:r>
            <w:r w:rsidR="003139A9" w:rsidRPr="007E0909">
              <w:rPr>
                <w:b/>
                <w:bCs/>
              </w:rPr>
              <w:t>{{</w:t>
            </w:r>
            <w:r w:rsidR="003139A9" w:rsidRPr="007E0909">
              <w:rPr>
                <w:rFonts w:ascii="Arial" w:hAnsi="Arial" w:cs="Arial"/>
                <w:b/>
                <w:bCs/>
              </w:rPr>
              <w:t xml:space="preserve"> community </w:t>
            </w:r>
            <w:r w:rsidR="003139A9" w:rsidRPr="007E0909">
              <w:rPr>
                <w:b/>
                <w:bCs/>
              </w:rPr>
              <w:t>}}</w:t>
            </w:r>
            <w:r>
              <w:rPr>
                <w:b/>
                <w:bCs/>
              </w:rPr>
              <w:t>]</w:t>
            </w:r>
          </w:p>
        </w:tc>
        <w:tc>
          <w:tcPr>
            <w:tcW w:w="1710" w:type="dxa"/>
            <w:vAlign w:val="center"/>
          </w:tcPr>
          <w:p w14:paraId="5AE84A1B" w14:textId="77777777" w:rsidR="003139A9" w:rsidRDefault="003139A9" w:rsidP="00C776EF">
            <w:pPr>
              <w:widowControl w:val="0"/>
              <w:jc w:val="center"/>
              <w:rPr>
                <w:rFonts w:ascii="Arial" w:hAnsi="Arial" w:cs="Arial"/>
                <w:b/>
                <w:sz w:val="16"/>
                <w:szCs w:val="16"/>
              </w:rPr>
            </w:pPr>
            <w:r w:rsidRPr="007E0909">
              <w:t>{%tc endfor%}</w:t>
            </w:r>
          </w:p>
        </w:tc>
      </w:tr>
      <w:tr w:rsidR="003139A9" w14:paraId="77D0F5F9" w14:textId="77777777" w:rsidTr="00C776EF">
        <w:tc>
          <w:tcPr>
            <w:tcW w:w="2852" w:type="dxa"/>
            <w:tcBorders>
              <w:top w:val="nil"/>
            </w:tcBorders>
          </w:tcPr>
          <w:p w14:paraId="085930D3" w14:textId="77777777" w:rsidR="003139A9" w:rsidRDefault="003139A9" w:rsidP="00C776EF">
            <w:pPr>
              <w:widowControl w:val="0"/>
              <w:rPr>
                <w:rFonts w:ascii="Arial" w:hAnsi="Arial" w:cs="Arial"/>
                <w:sz w:val="16"/>
                <w:szCs w:val="16"/>
              </w:rPr>
            </w:pPr>
          </w:p>
        </w:tc>
        <w:tc>
          <w:tcPr>
            <w:tcW w:w="1890" w:type="dxa"/>
          </w:tcPr>
          <w:p w14:paraId="60B2BDEE" w14:textId="1BF9A48B" w:rsidR="003139A9" w:rsidRDefault="003139A9" w:rsidP="00C776EF">
            <w:pPr>
              <w:widowControl w:val="0"/>
              <w:jc w:val="right"/>
              <w:rPr>
                <w:rFonts w:ascii="Arial" w:hAnsi="Arial" w:cs="Arial"/>
                <w:sz w:val="16"/>
                <w:szCs w:val="16"/>
              </w:rPr>
            </w:pPr>
            <w:r>
              <w:rPr>
                <w:rFonts w:ascii="Arial" w:hAnsi="Arial" w:cs="Arial"/>
                <w:sz w:val="16"/>
                <w:szCs w:val="16"/>
              </w:rPr>
              <w:t>{%tc for col in table25[0].cols%}</w:t>
            </w:r>
          </w:p>
        </w:tc>
        <w:tc>
          <w:tcPr>
            <w:tcW w:w="1260" w:type="dxa"/>
            <w:shd w:val="clear" w:color="auto" w:fill="FFFFFF" w:themeFill="background1"/>
          </w:tcPr>
          <w:p w14:paraId="442D44E7" w14:textId="77777777" w:rsidR="003139A9" w:rsidRDefault="003139A9" w:rsidP="00C776EF">
            <w:pPr>
              <w:widowControl w:val="0"/>
              <w:jc w:val="right"/>
              <w:rPr>
                <w:rFonts w:ascii="Arial" w:hAnsi="Arial" w:cs="Arial"/>
                <w:sz w:val="16"/>
                <w:szCs w:val="16"/>
              </w:rPr>
            </w:pPr>
            <w:r>
              <w:rPr>
                <w:rFonts w:ascii="Arial" w:hAnsi="Arial" w:cs="Arial"/>
                <w:sz w:val="16"/>
                <w:szCs w:val="16"/>
              </w:rPr>
              <w:t>HHs in CHN</w:t>
            </w:r>
          </w:p>
        </w:tc>
        <w:tc>
          <w:tcPr>
            <w:tcW w:w="1350" w:type="dxa"/>
            <w:shd w:val="clear" w:color="auto" w:fill="E2EFD9" w:themeFill="accent6" w:themeFillTint="33"/>
          </w:tcPr>
          <w:p w14:paraId="17B92BE9" w14:textId="77777777" w:rsidR="003139A9" w:rsidRDefault="003139A9" w:rsidP="00C776EF">
            <w:pPr>
              <w:widowControl w:val="0"/>
              <w:jc w:val="right"/>
              <w:rPr>
                <w:rFonts w:ascii="Arial" w:hAnsi="Arial" w:cs="Arial"/>
                <w:sz w:val="16"/>
                <w:szCs w:val="16"/>
              </w:rPr>
            </w:pPr>
            <w:r>
              <w:rPr>
                <w:rFonts w:ascii="Arial" w:hAnsi="Arial" w:cs="Arial"/>
                <w:sz w:val="16"/>
                <w:szCs w:val="16"/>
              </w:rPr>
              <w:t>% in CHN</w:t>
            </w:r>
          </w:p>
        </w:tc>
        <w:tc>
          <w:tcPr>
            <w:tcW w:w="1710" w:type="dxa"/>
          </w:tcPr>
          <w:p w14:paraId="35D642E4" w14:textId="77777777" w:rsidR="003139A9" w:rsidRDefault="003139A9" w:rsidP="00C776EF">
            <w:pPr>
              <w:widowControl w:val="0"/>
              <w:jc w:val="right"/>
              <w:rPr>
                <w:rFonts w:ascii="Arial" w:hAnsi="Arial" w:cs="Arial"/>
                <w:sz w:val="16"/>
                <w:szCs w:val="16"/>
              </w:rPr>
            </w:pPr>
            <w:r>
              <w:rPr>
                <w:rFonts w:ascii="Arial" w:hAnsi="Arial" w:cs="Arial"/>
                <w:sz w:val="16"/>
                <w:szCs w:val="16"/>
              </w:rPr>
              <w:t>{%tc endfor%}</w:t>
            </w:r>
          </w:p>
        </w:tc>
      </w:tr>
      <w:tr w:rsidR="003139A9" w14:paraId="159DC4F9" w14:textId="77777777" w:rsidTr="00C776EF">
        <w:tc>
          <w:tcPr>
            <w:tcW w:w="9062" w:type="dxa"/>
            <w:gridSpan w:val="5"/>
            <w:vAlign w:val="bottom"/>
          </w:tcPr>
          <w:p w14:paraId="267946CC" w14:textId="0256E6D8" w:rsidR="003139A9" w:rsidRDefault="003139A9" w:rsidP="00C776EF">
            <w:pPr>
              <w:widowControl w:val="0"/>
              <w:jc w:val="right"/>
              <w:rPr>
                <w:rFonts w:ascii="Arial" w:hAnsi="Arial" w:cs="Arial"/>
                <w:sz w:val="16"/>
                <w:szCs w:val="16"/>
              </w:rPr>
            </w:pPr>
            <w:r w:rsidRPr="00341F3B">
              <w:rPr>
                <w:rFonts w:ascii="Arial" w:hAnsi="Arial" w:cs="Arial"/>
                <w:sz w:val="16"/>
                <w:szCs w:val="16"/>
              </w:rPr>
              <w:t xml:space="preserve">{%tr for </w:t>
            </w:r>
            <w:r>
              <w:rPr>
                <w:rFonts w:ascii="Arial" w:hAnsi="Arial" w:cs="Arial"/>
                <w:sz w:val="16"/>
                <w:szCs w:val="16"/>
              </w:rPr>
              <w:t>item</w:t>
            </w:r>
            <w:r w:rsidRPr="00341F3B">
              <w:rPr>
                <w:rFonts w:ascii="Arial" w:hAnsi="Arial" w:cs="Arial"/>
                <w:sz w:val="16"/>
                <w:szCs w:val="16"/>
              </w:rPr>
              <w:t xml:space="preserve"> in table2</w:t>
            </w:r>
            <w:r>
              <w:rPr>
                <w:rFonts w:ascii="Arial" w:hAnsi="Arial" w:cs="Arial"/>
                <w:sz w:val="16"/>
                <w:szCs w:val="16"/>
              </w:rPr>
              <w:t>5</w:t>
            </w:r>
            <w:r w:rsidRPr="00341F3B">
              <w:rPr>
                <w:rFonts w:ascii="Arial" w:hAnsi="Arial" w:cs="Arial"/>
                <w:sz w:val="16"/>
                <w:szCs w:val="16"/>
              </w:rPr>
              <w:t>%}</w:t>
            </w:r>
          </w:p>
        </w:tc>
      </w:tr>
      <w:tr w:rsidR="003139A9" w14:paraId="49DFA41B" w14:textId="77777777" w:rsidTr="00C776EF">
        <w:tc>
          <w:tcPr>
            <w:tcW w:w="2852" w:type="dxa"/>
          </w:tcPr>
          <w:p w14:paraId="609A3529" w14:textId="77777777" w:rsidR="003139A9" w:rsidRPr="00F14B95" w:rsidRDefault="003139A9" w:rsidP="00C776EF">
            <w:pPr>
              <w:widowControl w:val="0"/>
              <w:rPr>
                <w:rFonts w:ascii="Arial" w:hAnsi="Arial" w:cs="Arial"/>
                <w:b/>
                <w:sz w:val="16"/>
                <w:szCs w:val="16"/>
              </w:rPr>
            </w:pPr>
            <w:r w:rsidRPr="00F14B95">
              <w:rPr>
                <w:rFonts w:ascii="Arial" w:hAnsi="Arial" w:cs="Arial"/>
                <w:sz w:val="16"/>
                <w:szCs w:val="16"/>
              </w:rPr>
              <w:t>{{ item.label }}</w:t>
            </w:r>
          </w:p>
        </w:tc>
        <w:tc>
          <w:tcPr>
            <w:tcW w:w="1890" w:type="dxa"/>
          </w:tcPr>
          <w:p w14:paraId="16F64249" w14:textId="77777777" w:rsidR="003139A9" w:rsidRPr="00F14B95" w:rsidRDefault="003139A9" w:rsidP="00C776EF">
            <w:pPr>
              <w:widowControl w:val="0"/>
              <w:jc w:val="right"/>
              <w:rPr>
                <w:rFonts w:ascii="Arial" w:hAnsi="Arial" w:cs="Arial"/>
                <w:sz w:val="16"/>
                <w:szCs w:val="16"/>
              </w:rPr>
            </w:pPr>
            <w:r w:rsidRPr="00F14B95">
              <w:rPr>
                <w:rFonts w:ascii="Arial" w:hAnsi="Arial" w:cs="Arial"/>
                <w:sz w:val="16"/>
                <w:szCs w:val="16"/>
              </w:rPr>
              <w:t>{%tc for col in item.cols%}</w:t>
            </w:r>
          </w:p>
        </w:tc>
        <w:tc>
          <w:tcPr>
            <w:tcW w:w="1260" w:type="dxa"/>
            <w:shd w:val="clear" w:color="auto" w:fill="FFFFFF" w:themeFill="background1"/>
          </w:tcPr>
          <w:p w14:paraId="00599C93" w14:textId="77777777" w:rsidR="003139A9" w:rsidRPr="00F14B95" w:rsidRDefault="003139A9" w:rsidP="00C776EF">
            <w:pPr>
              <w:widowControl w:val="0"/>
              <w:jc w:val="right"/>
              <w:rPr>
                <w:rFonts w:ascii="Arial" w:hAnsi="Arial" w:cs="Arial"/>
                <w:sz w:val="16"/>
                <w:szCs w:val="16"/>
              </w:rPr>
            </w:pPr>
            <w:r>
              <w:rPr>
                <w:rFonts w:ascii="Arial" w:hAnsi="Arial" w:cs="Arial"/>
                <w:sz w:val="16"/>
                <w:szCs w:val="16"/>
              </w:rPr>
              <w:t>{{ col[0]</w:t>
            </w:r>
            <w:r w:rsidRPr="00F14B95">
              <w:rPr>
                <w:rFonts w:ascii="Arial" w:hAnsi="Arial" w:cs="Arial"/>
                <w:sz w:val="16"/>
                <w:szCs w:val="16"/>
              </w:rPr>
              <w:t>}}</w:t>
            </w:r>
          </w:p>
        </w:tc>
        <w:tc>
          <w:tcPr>
            <w:tcW w:w="1350" w:type="dxa"/>
            <w:shd w:val="clear" w:color="auto" w:fill="E2EFD9" w:themeFill="accent6" w:themeFillTint="33"/>
          </w:tcPr>
          <w:p w14:paraId="08D873C5" w14:textId="77777777" w:rsidR="003139A9" w:rsidRPr="00F14B95" w:rsidRDefault="003139A9" w:rsidP="00C776EF">
            <w:pPr>
              <w:widowControl w:val="0"/>
              <w:jc w:val="right"/>
              <w:rPr>
                <w:rFonts w:ascii="Arial" w:hAnsi="Arial" w:cs="Arial"/>
                <w:sz w:val="16"/>
                <w:szCs w:val="16"/>
              </w:rPr>
            </w:pPr>
            <w:r>
              <w:rPr>
                <w:rFonts w:ascii="Arial" w:hAnsi="Arial" w:cs="Arial"/>
                <w:sz w:val="16"/>
                <w:szCs w:val="16"/>
              </w:rPr>
              <w:t>{{ col[1]</w:t>
            </w:r>
            <w:r w:rsidRPr="00F14B95">
              <w:rPr>
                <w:rFonts w:ascii="Arial" w:hAnsi="Arial" w:cs="Arial"/>
                <w:sz w:val="16"/>
                <w:szCs w:val="16"/>
              </w:rPr>
              <w:t>}}</w:t>
            </w:r>
          </w:p>
        </w:tc>
        <w:tc>
          <w:tcPr>
            <w:tcW w:w="1710" w:type="dxa"/>
          </w:tcPr>
          <w:p w14:paraId="72DE012A" w14:textId="77777777" w:rsidR="003139A9" w:rsidRPr="00F14B95" w:rsidRDefault="003139A9" w:rsidP="00C776EF">
            <w:pPr>
              <w:widowControl w:val="0"/>
              <w:jc w:val="right"/>
              <w:rPr>
                <w:rFonts w:ascii="Arial" w:hAnsi="Arial" w:cs="Arial"/>
                <w:sz w:val="16"/>
                <w:szCs w:val="16"/>
              </w:rPr>
            </w:pPr>
            <w:r w:rsidRPr="00F14B95">
              <w:rPr>
                <w:rFonts w:ascii="Arial" w:hAnsi="Arial" w:cs="Arial"/>
                <w:sz w:val="16"/>
                <w:szCs w:val="16"/>
              </w:rPr>
              <w:t>{%tc endfor%}</w:t>
            </w:r>
          </w:p>
        </w:tc>
      </w:tr>
      <w:tr w:rsidR="003139A9" w14:paraId="6A1DF08B" w14:textId="77777777" w:rsidTr="00C776EF">
        <w:tc>
          <w:tcPr>
            <w:tcW w:w="9062" w:type="dxa"/>
            <w:gridSpan w:val="5"/>
            <w:vAlign w:val="bottom"/>
          </w:tcPr>
          <w:p w14:paraId="23A7741B" w14:textId="77777777" w:rsidR="003139A9" w:rsidRDefault="003139A9" w:rsidP="00C776EF">
            <w:pPr>
              <w:widowControl w:val="0"/>
              <w:jc w:val="right"/>
              <w:rPr>
                <w:rFonts w:ascii="Arial" w:hAnsi="Arial" w:cs="Arial"/>
                <w:sz w:val="16"/>
                <w:szCs w:val="16"/>
              </w:rPr>
            </w:pPr>
            <w:r w:rsidRPr="00341F3B">
              <w:rPr>
                <w:rFonts w:ascii="Arial" w:hAnsi="Arial" w:cs="Arial"/>
                <w:bCs/>
                <w:sz w:val="16"/>
                <w:szCs w:val="16"/>
              </w:rPr>
              <w:t>{%tr endfor%}</w:t>
            </w:r>
          </w:p>
        </w:tc>
      </w:tr>
    </w:tbl>
    <w:p w14:paraId="19851A52" w14:textId="765297A4" w:rsidR="0089357C" w:rsidRDefault="005001F6">
      <w:pPr>
        <w:jc w:val="center"/>
      </w:pPr>
      <w:r>
        <w:t xml:space="preserve">Table </w:t>
      </w:r>
      <w:r>
        <w:fldChar w:fldCharType="begin"/>
      </w:r>
      <w:r>
        <w:instrText>SEQ Table \* ARABIC</w:instrText>
      </w:r>
      <w:r>
        <w:fldChar w:fldCharType="separate"/>
      </w:r>
      <w:r>
        <w:t>25</w:t>
      </w:r>
      <w:r>
        <w:fldChar w:fldCharType="end"/>
      </w:r>
      <w:r>
        <w:t xml:space="preserve">: Households in core housing need, and the rate of core housing need, by priority population in 2016 – </w:t>
      </w:r>
      <w:r w:rsidR="00FB387D">
        <w:t>[{{community_name</w:t>
      </w:r>
      <w:r w:rsidR="00FB387D">
        <w:t>_list</w:t>
      </w:r>
      <w:r w:rsidR="00FB387D">
        <w:t>}}].</w:t>
      </w:r>
    </w:p>
    <w:p w14:paraId="224F732A" w14:textId="77777777" w:rsidR="0089357C" w:rsidRDefault="0089357C"/>
    <w:p w14:paraId="210847EA" w14:textId="77777777" w:rsidR="00341F3B" w:rsidRDefault="00341F3B">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5C1E4066" w14:textId="77777777" w:rsidTr="00341F3B">
        <w:trPr>
          <w:jc w:val="center"/>
        </w:trPr>
        <w:tc>
          <w:tcPr>
            <w:tcW w:w="4226" w:type="dxa"/>
            <w:tcBorders>
              <w:right w:val="nil"/>
            </w:tcBorders>
          </w:tcPr>
          <w:p w14:paraId="5D01CEA6" w14:textId="1D45FD04" w:rsidR="0089357C" w:rsidRDefault="005001F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rsidTr="00341F3B">
        <w:trPr>
          <w:jc w:val="center"/>
        </w:trPr>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3D60F3D6" w:rsidR="0089357C" w:rsidRDefault="00FB387D">
            <w:pPr>
              <w:widowControl w:val="0"/>
              <w:jc w:val="center"/>
              <w:rPr>
                <w:rFonts w:ascii="Arial" w:hAnsi="Arial" w:cs="Arial"/>
                <w:b/>
                <w:sz w:val="16"/>
                <w:szCs w:val="16"/>
              </w:rPr>
            </w:pPr>
            <w:r>
              <w:rPr>
                <w:rFonts w:ascii="Arial" w:hAnsi="Arial" w:cs="Arial"/>
                <w:b/>
                <w:sz w:val="16"/>
                <w:szCs w:val="16"/>
              </w:rPr>
              <w:t>[{{community_name}}]</w:t>
            </w:r>
          </w:p>
        </w:tc>
      </w:tr>
      <w:tr w:rsidR="0089357C" w14:paraId="23D3A292" w14:textId="77777777" w:rsidTr="00341F3B">
        <w:trPr>
          <w:jc w:val="center"/>
        </w:trPr>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in CHN</w:t>
            </w:r>
          </w:p>
        </w:tc>
      </w:tr>
      <w:tr w:rsidR="00341F3B" w14:paraId="5A947F59" w14:textId="77777777" w:rsidTr="00D016D9">
        <w:trPr>
          <w:jc w:val="center"/>
        </w:trPr>
        <w:tc>
          <w:tcPr>
            <w:tcW w:w="6235" w:type="dxa"/>
            <w:gridSpan w:val="3"/>
            <w:vAlign w:val="bottom"/>
          </w:tcPr>
          <w:p w14:paraId="56AA33DD" w14:textId="20DFF780" w:rsidR="00341F3B" w:rsidRDefault="00341F3B">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41F3B" w14:paraId="5A987DEE" w14:textId="77777777" w:rsidTr="00D016D9">
        <w:trPr>
          <w:jc w:val="center"/>
        </w:trPr>
        <w:tc>
          <w:tcPr>
            <w:tcW w:w="4226" w:type="dxa"/>
          </w:tcPr>
          <w:p w14:paraId="0DE65FEA" w14:textId="6D15B9AD" w:rsidR="00341F3B" w:rsidRDefault="00341F3B" w:rsidP="00341F3B">
            <w:pPr>
              <w:widowControl w:val="0"/>
              <w:rPr>
                <w:rFonts w:ascii="Arial" w:hAnsi="Arial" w:cs="Arial"/>
                <w:b/>
                <w:sz w:val="16"/>
                <w:szCs w:val="16"/>
              </w:rPr>
            </w:pPr>
            <w:r w:rsidRPr="00341F3B">
              <w:rPr>
                <w:rFonts w:ascii="Arial" w:hAnsi="Arial" w:cs="Arial"/>
                <w:sz w:val="16"/>
                <w:szCs w:val="16"/>
              </w:rPr>
              <w:t>{{row.label}}</w:t>
            </w:r>
          </w:p>
        </w:tc>
        <w:tc>
          <w:tcPr>
            <w:tcW w:w="1088" w:type="dxa"/>
          </w:tcPr>
          <w:p w14:paraId="59FA3AAB" w14:textId="75810460" w:rsidR="00341F3B" w:rsidRDefault="00341F3B" w:rsidP="00341F3B">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6FA9A7D5" w14:textId="7191D1AE" w:rsidR="00341F3B" w:rsidRDefault="00341F3B" w:rsidP="00341F3B">
            <w:pPr>
              <w:widowControl w:val="0"/>
              <w:jc w:val="right"/>
              <w:rPr>
                <w:rFonts w:ascii="Arial" w:hAnsi="Arial" w:cs="Arial"/>
                <w:sz w:val="16"/>
                <w:szCs w:val="16"/>
              </w:rPr>
            </w:pPr>
            <w:r w:rsidRPr="00341F3B">
              <w:rPr>
                <w:rFonts w:ascii="Arial" w:hAnsi="Arial" w:cs="Arial"/>
                <w:sz w:val="16"/>
                <w:szCs w:val="16"/>
              </w:rPr>
              <w:t>{{row.pctCHN}}</w:t>
            </w:r>
          </w:p>
        </w:tc>
      </w:tr>
      <w:tr w:rsidR="00341F3B" w14:paraId="1281095A" w14:textId="77777777" w:rsidTr="00D016D9">
        <w:trPr>
          <w:jc w:val="center"/>
        </w:trPr>
        <w:tc>
          <w:tcPr>
            <w:tcW w:w="6235" w:type="dxa"/>
            <w:gridSpan w:val="3"/>
            <w:vAlign w:val="bottom"/>
          </w:tcPr>
          <w:p w14:paraId="09155596" w14:textId="5187E5F1" w:rsid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066500F0" w14:textId="5A660765" w:rsidR="0089357C" w:rsidRDefault="005001F6">
      <w:pPr>
        <w:jc w:val="center"/>
      </w:pPr>
      <w:r>
        <w:t xml:space="preserve">Table </w:t>
      </w:r>
      <w:r>
        <w:fldChar w:fldCharType="begin"/>
      </w:r>
      <w:r>
        <w:instrText>SEQ Table \* ARABIC</w:instrText>
      </w:r>
      <w:r>
        <w:fldChar w:fldCharType="separate"/>
      </w:r>
      <w:r>
        <w:t>26</w:t>
      </w:r>
      <w:r>
        <w:fldChar w:fldCharType="end"/>
      </w:r>
      <w:r>
        <w:t xml:space="preserve">: Households in core housing need, and the rate of core housing need, by priority population in 2021 – </w:t>
      </w:r>
      <w:r w:rsidR="001D065A" w:rsidRPr="001D065A">
        <w:t>[{{community_name}}]</w:t>
      </w:r>
      <w:r>
        <w:t>.</w:t>
      </w:r>
    </w:p>
    <w:p w14:paraId="4A579652" w14:textId="77777777" w:rsidR="00685C42" w:rsidRDefault="00685C42">
      <w:pPr>
        <w:spacing w:line="240" w:lineRule="auto"/>
        <w:rPr>
          <w:rFonts w:ascii="Arial" w:hAnsi="Arial" w:cs="Arial"/>
          <w:b/>
          <w:sz w:val="16"/>
          <w:szCs w:val="16"/>
        </w:rPr>
      </w:pPr>
      <w:r>
        <w:rPr>
          <w:rFonts w:ascii="Arial" w:hAnsi="Arial" w:cs="Arial"/>
          <w:b/>
          <w:sz w:val="16"/>
          <w:szCs w:val="16"/>
        </w:rPr>
        <w:br w:type="page"/>
      </w:r>
    </w:p>
    <w:p w14:paraId="1736856F" w14:textId="71F7CBEF" w:rsidR="009A767C" w:rsidRDefault="009A767C" w:rsidP="009A767C">
      <w:r>
        <w:rPr>
          <w:rFonts w:ascii="Arial" w:hAnsi="Arial" w:cs="Arial"/>
          <w:b/>
          <w:sz w:val="16"/>
          <w:szCs w:val="16"/>
        </w:rPr>
        <w:lastRenderedPageBreak/>
        <w:t>2021</w:t>
      </w:r>
      <w:r>
        <w:rPr>
          <w:rFonts w:ascii="Arial" w:hAnsi="Arial" w:cs="Arial"/>
          <w:sz w:val="16"/>
          <w:szCs w:val="16"/>
        </w:rPr>
        <w:t xml:space="preserve"> (table 2 of 2)</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D016D9" w14:paraId="5EAF921D" w14:textId="77777777" w:rsidTr="00FE300A">
        <w:tc>
          <w:tcPr>
            <w:tcW w:w="2852" w:type="dxa"/>
            <w:tcBorders>
              <w:bottom w:val="nil"/>
            </w:tcBorders>
          </w:tcPr>
          <w:p w14:paraId="3370527A" w14:textId="77777777" w:rsidR="00D016D9" w:rsidRDefault="00D016D9" w:rsidP="00F14B95">
            <w:pPr>
              <w:widowControl w:val="0"/>
              <w:rPr>
                <w:rFonts w:ascii="Arial" w:hAnsi="Arial" w:cs="Arial"/>
                <w:sz w:val="16"/>
                <w:szCs w:val="16"/>
              </w:rPr>
            </w:pPr>
          </w:p>
        </w:tc>
        <w:tc>
          <w:tcPr>
            <w:tcW w:w="1890" w:type="dxa"/>
            <w:vAlign w:val="center"/>
          </w:tcPr>
          <w:p w14:paraId="4DB1510A" w14:textId="77777777" w:rsidR="00D016D9" w:rsidRDefault="00D016D9" w:rsidP="00F14B95">
            <w:pPr>
              <w:widowControl w:val="0"/>
              <w:jc w:val="center"/>
              <w:rPr>
                <w:rFonts w:ascii="Arial" w:hAnsi="Arial" w:cs="Arial"/>
                <w:b/>
                <w:sz w:val="16"/>
                <w:szCs w:val="16"/>
              </w:rPr>
            </w:pPr>
            <w:r w:rsidRPr="007E0909">
              <w:rPr>
                <w:rFonts w:ascii="Arial" w:hAnsi="Arial" w:cs="Arial"/>
                <w:bCs/>
              </w:rPr>
              <w:t>{%tc for community in part2codes%}</w:t>
            </w:r>
          </w:p>
        </w:tc>
        <w:tc>
          <w:tcPr>
            <w:tcW w:w="2610" w:type="dxa"/>
            <w:gridSpan w:val="2"/>
            <w:vAlign w:val="center"/>
          </w:tcPr>
          <w:p w14:paraId="7718D12F" w14:textId="6210135C" w:rsidR="00D016D9" w:rsidRDefault="00FB387D" w:rsidP="00F14B95">
            <w:pPr>
              <w:widowControl w:val="0"/>
              <w:jc w:val="center"/>
              <w:rPr>
                <w:rFonts w:ascii="Arial" w:hAnsi="Arial" w:cs="Arial"/>
                <w:b/>
                <w:sz w:val="16"/>
                <w:szCs w:val="16"/>
              </w:rPr>
            </w:pPr>
            <w:r>
              <w:rPr>
                <w:b/>
                <w:bCs/>
              </w:rPr>
              <w:t>{% colspan 2%}[</w:t>
            </w:r>
            <w:r w:rsidR="00D016D9" w:rsidRPr="007E0909">
              <w:rPr>
                <w:b/>
                <w:bCs/>
              </w:rPr>
              <w:t>{{</w:t>
            </w:r>
            <w:r w:rsidR="00D016D9" w:rsidRPr="007E0909">
              <w:rPr>
                <w:rFonts w:ascii="Arial" w:hAnsi="Arial" w:cs="Arial"/>
                <w:b/>
                <w:bCs/>
              </w:rPr>
              <w:t xml:space="preserve"> community </w:t>
            </w:r>
            <w:r w:rsidR="00D016D9" w:rsidRPr="007E0909">
              <w:rPr>
                <w:b/>
                <w:bCs/>
              </w:rPr>
              <w:t>}}</w:t>
            </w:r>
            <w:r w:rsidR="00D016D9">
              <w:rPr>
                <w:b/>
                <w:bCs/>
              </w:rPr>
              <w:t>]</w:t>
            </w:r>
          </w:p>
        </w:tc>
        <w:tc>
          <w:tcPr>
            <w:tcW w:w="1710" w:type="dxa"/>
            <w:vAlign w:val="center"/>
          </w:tcPr>
          <w:p w14:paraId="10A9D726" w14:textId="540F5EBB" w:rsidR="00D016D9" w:rsidRDefault="00D016D9" w:rsidP="00F14B95">
            <w:pPr>
              <w:widowControl w:val="0"/>
              <w:jc w:val="center"/>
              <w:rPr>
                <w:rFonts w:ascii="Arial" w:hAnsi="Arial" w:cs="Arial"/>
                <w:b/>
                <w:sz w:val="16"/>
                <w:szCs w:val="16"/>
              </w:rPr>
            </w:pPr>
            <w:r w:rsidRPr="007E0909">
              <w:t>{%tc endfor%}</w:t>
            </w:r>
          </w:p>
        </w:tc>
      </w:tr>
      <w:tr w:rsidR="002A3BB6" w14:paraId="148CACA1" w14:textId="77777777" w:rsidTr="00FE300A">
        <w:tc>
          <w:tcPr>
            <w:tcW w:w="2852" w:type="dxa"/>
            <w:tcBorders>
              <w:top w:val="nil"/>
            </w:tcBorders>
          </w:tcPr>
          <w:p w14:paraId="10853D0D" w14:textId="77777777" w:rsidR="002A3BB6" w:rsidRDefault="002A3BB6" w:rsidP="002A3BB6">
            <w:pPr>
              <w:widowControl w:val="0"/>
              <w:rPr>
                <w:rFonts w:ascii="Arial" w:hAnsi="Arial" w:cs="Arial"/>
                <w:sz w:val="16"/>
                <w:szCs w:val="16"/>
              </w:rPr>
            </w:pPr>
          </w:p>
        </w:tc>
        <w:tc>
          <w:tcPr>
            <w:tcW w:w="1890" w:type="dxa"/>
          </w:tcPr>
          <w:p w14:paraId="6283DF62" w14:textId="7182F1EA" w:rsidR="002A3BB6" w:rsidRDefault="002A3BB6" w:rsidP="002A3BB6">
            <w:pPr>
              <w:widowControl w:val="0"/>
              <w:jc w:val="right"/>
              <w:rPr>
                <w:rFonts w:ascii="Arial" w:hAnsi="Arial" w:cs="Arial"/>
                <w:sz w:val="16"/>
                <w:szCs w:val="16"/>
              </w:rPr>
            </w:pPr>
            <w:r>
              <w:rPr>
                <w:rFonts w:ascii="Arial" w:hAnsi="Arial" w:cs="Arial"/>
                <w:sz w:val="16"/>
                <w:szCs w:val="16"/>
              </w:rPr>
              <w:t>{%tc for col in table27[0].cols%}</w:t>
            </w:r>
          </w:p>
        </w:tc>
        <w:tc>
          <w:tcPr>
            <w:tcW w:w="1260" w:type="dxa"/>
            <w:shd w:val="clear" w:color="auto" w:fill="FFFFFF" w:themeFill="background1"/>
          </w:tcPr>
          <w:p w14:paraId="14DC1DD4" w14:textId="1557656A" w:rsidR="002A3BB6" w:rsidRDefault="002A3BB6" w:rsidP="002A3BB6">
            <w:pPr>
              <w:widowControl w:val="0"/>
              <w:jc w:val="right"/>
              <w:rPr>
                <w:rFonts w:ascii="Arial" w:hAnsi="Arial" w:cs="Arial"/>
                <w:sz w:val="16"/>
                <w:szCs w:val="16"/>
              </w:rPr>
            </w:pPr>
            <w:r>
              <w:rPr>
                <w:rFonts w:ascii="Arial" w:hAnsi="Arial" w:cs="Arial"/>
                <w:sz w:val="16"/>
                <w:szCs w:val="16"/>
              </w:rPr>
              <w:t>HHs in CHN</w:t>
            </w:r>
          </w:p>
        </w:tc>
        <w:tc>
          <w:tcPr>
            <w:tcW w:w="1350" w:type="dxa"/>
            <w:shd w:val="clear" w:color="auto" w:fill="E2EFD9" w:themeFill="accent6" w:themeFillTint="33"/>
          </w:tcPr>
          <w:p w14:paraId="781D8D43" w14:textId="54DA50A6" w:rsidR="002A3BB6" w:rsidRDefault="002A3BB6" w:rsidP="002A3BB6">
            <w:pPr>
              <w:widowControl w:val="0"/>
              <w:jc w:val="right"/>
              <w:rPr>
                <w:rFonts w:ascii="Arial" w:hAnsi="Arial" w:cs="Arial"/>
                <w:sz w:val="16"/>
                <w:szCs w:val="16"/>
              </w:rPr>
            </w:pPr>
            <w:r>
              <w:rPr>
                <w:rFonts w:ascii="Arial" w:hAnsi="Arial" w:cs="Arial"/>
                <w:sz w:val="16"/>
                <w:szCs w:val="16"/>
              </w:rPr>
              <w:t>% in CHN</w:t>
            </w:r>
          </w:p>
        </w:tc>
        <w:tc>
          <w:tcPr>
            <w:tcW w:w="1710" w:type="dxa"/>
          </w:tcPr>
          <w:p w14:paraId="3C0E8838" w14:textId="1C21907C" w:rsidR="002A3BB6" w:rsidRDefault="002A3BB6" w:rsidP="002A3BB6">
            <w:pPr>
              <w:widowControl w:val="0"/>
              <w:jc w:val="right"/>
              <w:rPr>
                <w:rFonts w:ascii="Arial" w:hAnsi="Arial" w:cs="Arial"/>
                <w:sz w:val="16"/>
                <w:szCs w:val="16"/>
              </w:rPr>
            </w:pPr>
            <w:r>
              <w:rPr>
                <w:rFonts w:ascii="Arial" w:hAnsi="Arial" w:cs="Arial"/>
                <w:sz w:val="16"/>
                <w:szCs w:val="16"/>
              </w:rPr>
              <w:t>{%tc endfor%}</w:t>
            </w:r>
          </w:p>
        </w:tc>
      </w:tr>
      <w:tr w:rsidR="00341F3B" w14:paraId="0DEA7BF0" w14:textId="77777777" w:rsidTr="00046E45">
        <w:tc>
          <w:tcPr>
            <w:tcW w:w="9062" w:type="dxa"/>
            <w:gridSpan w:val="5"/>
            <w:vAlign w:val="bottom"/>
          </w:tcPr>
          <w:p w14:paraId="01F422DF" w14:textId="60BDE796" w:rsidR="00341F3B" w:rsidRDefault="00341F3B">
            <w:pPr>
              <w:widowControl w:val="0"/>
              <w:jc w:val="right"/>
              <w:rPr>
                <w:rFonts w:ascii="Arial" w:hAnsi="Arial" w:cs="Arial"/>
                <w:sz w:val="16"/>
                <w:szCs w:val="16"/>
              </w:rPr>
            </w:pPr>
            <w:r w:rsidRPr="00341F3B">
              <w:rPr>
                <w:rFonts w:ascii="Arial" w:hAnsi="Arial" w:cs="Arial"/>
                <w:sz w:val="16"/>
                <w:szCs w:val="16"/>
              </w:rPr>
              <w:t xml:space="preserve">{%tr for </w:t>
            </w:r>
            <w:r w:rsidR="00454DD1">
              <w:rPr>
                <w:rFonts w:ascii="Arial" w:hAnsi="Arial" w:cs="Arial"/>
                <w:sz w:val="16"/>
                <w:szCs w:val="16"/>
              </w:rPr>
              <w:t>item</w:t>
            </w:r>
            <w:r w:rsidRPr="00341F3B">
              <w:rPr>
                <w:rFonts w:ascii="Arial" w:hAnsi="Arial" w:cs="Arial"/>
                <w:sz w:val="16"/>
                <w:szCs w:val="16"/>
              </w:rPr>
              <w:t xml:space="preserve"> in table2</w:t>
            </w:r>
            <w:r>
              <w:rPr>
                <w:rFonts w:ascii="Arial" w:hAnsi="Arial" w:cs="Arial"/>
                <w:sz w:val="16"/>
                <w:szCs w:val="16"/>
              </w:rPr>
              <w:t>7</w:t>
            </w:r>
            <w:r w:rsidRPr="00341F3B">
              <w:rPr>
                <w:rFonts w:ascii="Arial" w:hAnsi="Arial" w:cs="Arial"/>
                <w:sz w:val="16"/>
                <w:szCs w:val="16"/>
              </w:rPr>
              <w:t>%}</w:t>
            </w:r>
          </w:p>
        </w:tc>
      </w:tr>
      <w:tr w:rsidR="006B1811" w14:paraId="602C08E8" w14:textId="77777777" w:rsidTr="00FE300A">
        <w:tc>
          <w:tcPr>
            <w:tcW w:w="2852" w:type="dxa"/>
          </w:tcPr>
          <w:p w14:paraId="77A15F22" w14:textId="01F39BA1" w:rsidR="006B1811" w:rsidRPr="00F14B95" w:rsidRDefault="006B1811" w:rsidP="00F14B95">
            <w:pPr>
              <w:widowControl w:val="0"/>
              <w:rPr>
                <w:rFonts w:ascii="Arial" w:hAnsi="Arial" w:cs="Arial"/>
                <w:b/>
                <w:sz w:val="16"/>
                <w:szCs w:val="16"/>
              </w:rPr>
            </w:pPr>
            <w:r w:rsidRPr="00F14B95">
              <w:rPr>
                <w:rFonts w:ascii="Arial" w:hAnsi="Arial" w:cs="Arial"/>
                <w:sz w:val="16"/>
                <w:szCs w:val="16"/>
              </w:rPr>
              <w:t>{{ item.label }}</w:t>
            </w:r>
          </w:p>
        </w:tc>
        <w:tc>
          <w:tcPr>
            <w:tcW w:w="1890" w:type="dxa"/>
          </w:tcPr>
          <w:p w14:paraId="04CB8DFF" w14:textId="730E8CA1" w:rsidR="006B1811" w:rsidRPr="00F14B95" w:rsidRDefault="006B1811" w:rsidP="00F14B95">
            <w:pPr>
              <w:widowControl w:val="0"/>
              <w:jc w:val="right"/>
              <w:rPr>
                <w:rFonts w:ascii="Arial" w:hAnsi="Arial" w:cs="Arial"/>
                <w:sz w:val="16"/>
                <w:szCs w:val="16"/>
              </w:rPr>
            </w:pPr>
            <w:r w:rsidRPr="00F14B95">
              <w:rPr>
                <w:rFonts w:ascii="Arial" w:hAnsi="Arial" w:cs="Arial"/>
                <w:sz w:val="16"/>
                <w:szCs w:val="16"/>
              </w:rPr>
              <w:t>{%tc for col in item.cols%}</w:t>
            </w:r>
          </w:p>
        </w:tc>
        <w:tc>
          <w:tcPr>
            <w:tcW w:w="1260" w:type="dxa"/>
            <w:shd w:val="clear" w:color="auto" w:fill="FFFFFF" w:themeFill="background1"/>
          </w:tcPr>
          <w:p w14:paraId="01CAA48A" w14:textId="77777777" w:rsidR="006B1811" w:rsidRPr="00F14B95" w:rsidRDefault="006B1811" w:rsidP="00F14B95">
            <w:pPr>
              <w:widowControl w:val="0"/>
              <w:jc w:val="right"/>
              <w:rPr>
                <w:rFonts w:ascii="Arial" w:hAnsi="Arial" w:cs="Arial"/>
                <w:sz w:val="16"/>
                <w:szCs w:val="16"/>
              </w:rPr>
            </w:pPr>
            <w:r>
              <w:rPr>
                <w:rFonts w:ascii="Arial" w:hAnsi="Arial" w:cs="Arial"/>
                <w:sz w:val="16"/>
                <w:szCs w:val="16"/>
              </w:rPr>
              <w:t>{{ col[0]</w:t>
            </w:r>
            <w:r w:rsidRPr="00F14B95">
              <w:rPr>
                <w:rFonts w:ascii="Arial" w:hAnsi="Arial" w:cs="Arial"/>
                <w:sz w:val="16"/>
                <w:szCs w:val="16"/>
              </w:rPr>
              <w:t>}}</w:t>
            </w:r>
          </w:p>
        </w:tc>
        <w:tc>
          <w:tcPr>
            <w:tcW w:w="1350" w:type="dxa"/>
            <w:shd w:val="clear" w:color="auto" w:fill="E2EFD9" w:themeFill="accent6" w:themeFillTint="33"/>
          </w:tcPr>
          <w:p w14:paraId="10131FD2" w14:textId="312649FE" w:rsidR="006B1811" w:rsidRPr="00F14B95" w:rsidRDefault="006B1811" w:rsidP="00F14B95">
            <w:pPr>
              <w:widowControl w:val="0"/>
              <w:jc w:val="right"/>
              <w:rPr>
                <w:rFonts w:ascii="Arial" w:hAnsi="Arial" w:cs="Arial"/>
                <w:sz w:val="16"/>
                <w:szCs w:val="16"/>
              </w:rPr>
            </w:pPr>
            <w:r>
              <w:rPr>
                <w:rFonts w:ascii="Arial" w:hAnsi="Arial" w:cs="Arial"/>
                <w:sz w:val="16"/>
                <w:szCs w:val="16"/>
              </w:rPr>
              <w:t>{{ col[1]</w:t>
            </w:r>
            <w:r w:rsidRPr="00F14B95">
              <w:rPr>
                <w:rFonts w:ascii="Arial" w:hAnsi="Arial" w:cs="Arial"/>
                <w:sz w:val="16"/>
                <w:szCs w:val="16"/>
              </w:rPr>
              <w:t>}}</w:t>
            </w:r>
          </w:p>
        </w:tc>
        <w:tc>
          <w:tcPr>
            <w:tcW w:w="1710" w:type="dxa"/>
          </w:tcPr>
          <w:p w14:paraId="7CB8FF6E" w14:textId="5CCFC906" w:rsidR="006B1811" w:rsidRPr="00F14B95" w:rsidRDefault="006B1811" w:rsidP="00F14B95">
            <w:pPr>
              <w:widowControl w:val="0"/>
              <w:jc w:val="right"/>
              <w:rPr>
                <w:rFonts w:ascii="Arial" w:hAnsi="Arial" w:cs="Arial"/>
                <w:sz w:val="16"/>
                <w:szCs w:val="16"/>
              </w:rPr>
            </w:pPr>
            <w:r w:rsidRPr="00F14B95">
              <w:rPr>
                <w:rFonts w:ascii="Arial" w:hAnsi="Arial" w:cs="Arial"/>
                <w:sz w:val="16"/>
                <w:szCs w:val="16"/>
              </w:rPr>
              <w:t>{%tc endfor%}</w:t>
            </w:r>
          </w:p>
        </w:tc>
      </w:tr>
      <w:tr w:rsidR="00341F3B" w14:paraId="04664732" w14:textId="77777777" w:rsidTr="00046E45">
        <w:tc>
          <w:tcPr>
            <w:tcW w:w="9062" w:type="dxa"/>
            <w:gridSpan w:val="5"/>
            <w:vAlign w:val="bottom"/>
          </w:tcPr>
          <w:p w14:paraId="7D320E94" w14:textId="736302C4" w:rsidR="00341F3B" w:rsidRDefault="00341F3B" w:rsidP="00341F3B">
            <w:pPr>
              <w:widowControl w:val="0"/>
              <w:jc w:val="right"/>
              <w:rPr>
                <w:rFonts w:ascii="Arial" w:hAnsi="Arial" w:cs="Arial"/>
                <w:sz w:val="16"/>
                <w:szCs w:val="16"/>
              </w:rPr>
            </w:pPr>
            <w:r w:rsidRPr="00341F3B">
              <w:rPr>
                <w:rFonts w:ascii="Arial" w:hAnsi="Arial" w:cs="Arial"/>
                <w:bCs/>
                <w:sz w:val="16"/>
                <w:szCs w:val="16"/>
              </w:rPr>
              <w:t>{%tr endfor%}</w:t>
            </w:r>
          </w:p>
        </w:tc>
      </w:tr>
    </w:tbl>
    <w:p w14:paraId="386B5353" w14:textId="77459321" w:rsidR="0089357C" w:rsidRDefault="005001F6" w:rsidP="00A22818">
      <w:pPr>
        <w:jc w:val="center"/>
      </w:pPr>
      <w:r>
        <w:t xml:space="preserve">Table </w:t>
      </w:r>
      <w:r>
        <w:fldChar w:fldCharType="begin"/>
      </w:r>
      <w:r>
        <w:instrText>SEQ Table \* ARABIC</w:instrText>
      </w:r>
      <w:r>
        <w:fldChar w:fldCharType="separate"/>
      </w:r>
      <w:r>
        <w:t>27</w:t>
      </w:r>
      <w:r>
        <w:fldChar w:fldCharType="end"/>
      </w:r>
      <w:r>
        <w:t xml:space="preserve">: Households in core housing need, and the rate of core housing need, by priority population in 2021 – </w:t>
      </w:r>
      <w:r w:rsidR="00FB387D">
        <w:t>[{{community_name</w:t>
      </w:r>
      <w:r w:rsidR="00FB387D">
        <w:t>_list</w:t>
      </w:r>
      <w:bookmarkStart w:id="38" w:name="_GoBack"/>
      <w:bookmarkEnd w:id="38"/>
      <w:r w:rsidR="00FB387D">
        <w:t>}}].</w:t>
      </w:r>
      <w:r>
        <w:br w:type="page"/>
      </w:r>
    </w:p>
    <w:p w14:paraId="7850C24C" w14:textId="77777777" w:rsidR="00D334FE" w:rsidRDefault="00D334FE" w:rsidP="00D334FE">
      <w:pPr>
        <w:pStyle w:val="Heading1"/>
      </w:pPr>
      <w:bookmarkStart w:id="39" w:name="_Toc156309950"/>
      <w:r>
        <w:lastRenderedPageBreak/>
        <w:t>Part 3: Future Housing Need in 2031</w:t>
      </w:r>
      <w:bookmarkEnd w:id="39"/>
    </w:p>
    <w:p w14:paraId="4D3ADD83" w14:textId="77777777" w:rsidR="00D334FE" w:rsidRDefault="00D334FE" w:rsidP="00D334FE">
      <w:pPr>
        <w:pStyle w:val="Heading2"/>
      </w:pPr>
      <w:bookmarkStart w:id="40" w:name="_Toc159835590"/>
      <w:r>
        <w:rPr>
          <w:rFonts w:eastAsiaTheme="minorHAnsi"/>
        </w:rPr>
        <w:t>Methodology</w:t>
      </w:r>
      <w:bookmarkEnd w:id="40"/>
    </w:p>
    <w:p w14:paraId="6650C6D3" w14:textId="77777777" w:rsidR="00D334FE" w:rsidRDefault="00D334FE" w:rsidP="00D334FE">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43E87D7F" w14:textId="77777777" w:rsidR="00D334FE" w:rsidRDefault="00D334FE" w:rsidP="00D334FE">
      <w:pPr>
        <w:spacing w:after="160"/>
      </w:pPr>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across 3 historical censuses: 2006, 2016, and 2021. </w:t>
      </w:r>
    </w:p>
    <w:p w14:paraId="492339BE" w14:textId="77777777" w:rsidR="00D334FE" w:rsidRDefault="00D334FE" w:rsidP="00D334FE">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676B083C" w14:textId="77777777" w:rsidR="00D334FE" w:rsidRDefault="00D334FE" w:rsidP="00D334FE">
      <w:pPr>
        <w:pStyle w:val="Footnotes"/>
        <w:spacing w:after="0" w:line="360" w:lineRule="auto"/>
        <w:rPr>
          <w:rFonts w:ascii="Bahnschrift Light" w:hAnsi="Bahnschrift Light"/>
          <w:sz w:val="20"/>
          <w:szCs w:val="20"/>
        </w:rPr>
      </w:pPr>
      <w:r>
        <w:rPr>
          <w:rFonts w:ascii="Bahnschrift Light" w:hAnsi="Bahnschrift Light"/>
          <w:sz w:val="20"/>
          <w:szCs w:val="20"/>
        </w:rPr>
        <w:t xml:space="preserve">These projections should be contextualized in every community based on immigration, demographic shifts, changes to housing supply (growth and demolitions), and impacts from economic development that lead to growth or declines in key industries that could impact housing demand. </w:t>
      </w:r>
    </w:p>
    <w:p w14:paraId="1027DA50" w14:textId="77777777" w:rsidR="00D334FE" w:rsidRDefault="00D334FE" w:rsidP="00D334FE">
      <w:pPr>
        <w:pStyle w:val="Heading2"/>
        <w:rPr>
          <w:rFonts w:eastAsiaTheme="minorHAnsi"/>
        </w:rPr>
      </w:pPr>
      <w:bookmarkStart w:id="41" w:name="_Toc159835591"/>
      <w:r>
        <w:rPr>
          <w:rFonts w:eastAsiaTheme="minorHAnsi"/>
        </w:rPr>
        <w:t>Estimating Unit Mix</w:t>
      </w:r>
      <w:bookmarkEnd w:id="41"/>
    </w:p>
    <w:p w14:paraId="63EEF3D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In addition to income and household size, HART is able to estimate the household growth by family type, which allows our projections to be used for community planning by estimating the types of units required.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Pr>
          <w:rFonts w:ascii="Bahnschrift Light" w:hAnsi="Bahnschrift Light"/>
          <w:sz w:val="20"/>
          <w:szCs w:val="20"/>
        </w:rPr>
        <w:t>Appendix D</w:t>
      </w:r>
      <w:r>
        <w:t>: Priority Populations</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610D9BEE"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disaggregate households by 3 dimensions: household income, household size, and family type. Performing this split on small communities may result in values being suppressed, and the estimate being inaccurate. Therefore, we generally only estimate the unit mix in 2031 for communities with over 10,000 total households.</w:t>
      </w:r>
    </w:p>
    <w:p w14:paraId="6223D9F8" w14:textId="77777777" w:rsidR="00D334FE" w:rsidRDefault="00D334FE" w:rsidP="00D334FE">
      <w:pPr>
        <w:pStyle w:val="Heading2"/>
        <w:rPr>
          <w:rFonts w:eastAsiaTheme="minorHAnsi"/>
        </w:rPr>
      </w:pPr>
      <w:bookmarkStart w:id="42" w:name="_Toc159835592"/>
      <w:r>
        <w:rPr>
          <w:rFonts w:eastAsiaTheme="minorHAnsi"/>
        </w:rPr>
        <w:lastRenderedPageBreak/>
        <w:t>How communities could build upon these projections</w:t>
      </w:r>
      <w:bookmarkEnd w:id="42"/>
    </w:p>
    <w:p w14:paraId="146DD723"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Household growth and housing stock influence each other, which makes household projections difficult. However, it also points to additional information communities may leverage to fine-tune their projections.</w:t>
      </w:r>
    </w:p>
    <w:p w14:paraId="54E31D99"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Incorporating information on planned development is likely fruitful. Official community plans (OCPs) typically identify what kind of housing is being prioritized in terms of supply. Development cost charges (DCC), fees levied on new developments to offset cost of infrastructure (such as sewer and water) required to service the constructed units, are a part of many municipalities’ 10-year plans and can indicate what types of developments are most likely to happen. In addition, local Finance and Planning departments often set estimates and goals regarding the number of dwellings planned for a ten-year period. These could be used to project changes in housing stock, which could refine estimates of unit mix.</w:t>
      </w:r>
    </w:p>
    <w:p w14:paraId="27F3662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Secondly, while birth/mortality rates, international and intra-provincial migration are too detailed to incorporate into our projection methodology - which aims to be replicable over time, accessible, and comparable across geographies - they may be more reasonably integrated at the local scale and may help to fine-tune community projections. Communities are experts in their local dynamics and are best suited to make such adjustments. Similarly, changing demographics, e.g., age cohort structures, divorce rates, and changes in single person-household formation, for instance, could help fine-tune household growth projections. Moreover, many municipalities have already been conducting population projections; these projections could be used to triangulate projections produced via the HART methodology.</w:t>
      </w:r>
    </w:p>
    <w:p w14:paraId="3FA2AB6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5E9661F6" w14:textId="77777777" w:rsidR="00D334FE" w:rsidRDefault="00D334FE" w:rsidP="00D334FE">
      <w:pPr>
        <w:pStyle w:val="Footnotes"/>
        <w:spacing w:line="360" w:lineRule="auto"/>
        <w:rPr>
          <w:rFonts w:ascii="Bahnschrift Light" w:hAnsi="Bahnschrift Light"/>
          <w:sz w:val="20"/>
          <w:szCs w:val="20"/>
        </w:rPr>
      </w:pPr>
    </w:p>
    <w:p w14:paraId="4A390883" w14:textId="77777777" w:rsidR="00D334FE" w:rsidRDefault="00D334FE" w:rsidP="00D334FE">
      <w:pPr>
        <w:pStyle w:val="Footnotes"/>
        <w:spacing w:line="360" w:lineRule="auto"/>
        <w:rPr>
          <w:rFonts w:ascii="Bahnschrift Light" w:hAnsi="Bahnschrift Light"/>
          <w:sz w:val="20"/>
          <w:szCs w:val="20"/>
        </w:rPr>
      </w:pPr>
    </w:p>
    <w:p w14:paraId="090863E2" w14:textId="77777777" w:rsidR="00D334FE" w:rsidRDefault="00D334FE" w:rsidP="00D334FE">
      <w:pPr>
        <w:pStyle w:val="Footnotes"/>
        <w:spacing w:line="360" w:lineRule="auto"/>
        <w:rPr>
          <w:rFonts w:ascii="Bahnschrift Light" w:hAnsi="Bahnschrift Light"/>
          <w:sz w:val="20"/>
          <w:szCs w:val="20"/>
        </w:rPr>
      </w:pPr>
    </w:p>
    <w:p w14:paraId="21EC83DC" w14:textId="77777777" w:rsidR="00D334FE" w:rsidRDefault="00D334FE" w:rsidP="00D334FE">
      <w:pPr>
        <w:pStyle w:val="Heading3"/>
      </w:pPr>
      <w:bookmarkStart w:id="43" w:name="_Toc159835594"/>
      <w:r>
        <w:t>Results</w:t>
      </w:r>
      <w:bookmarkEnd w:id="43"/>
    </w:p>
    <w:p w14:paraId="098B4F97"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The tables below are organized as follows:</w:t>
      </w:r>
    </w:p>
    <w:p w14:paraId="4078FDF7"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change in Number of Households between 2021 and 2031,</w:t>
      </w:r>
    </w:p>
    <w:p w14:paraId="7CB3C9B7" w14:textId="77777777" w:rsidR="00D334FE" w:rsidRDefault="00D334FE" w:rsidP="00D334FE">
      <w:pPr>
        <w:pStyle w:val="Footnotes"/>
        <w:numPr>
          <w:ilvl w:val="1"/>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minus Table (d)</w:t>
      </w:r>
    </w:p>
    <w:p w14:paraId="184E5B48"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lastRenderedPageBreak/>
        <w:t>Implied 10-year growth rate in Number of Households (2021 to 2031),</w:t>
      </w:r>
    </w:p>
    <w:p w14:paraId="11109EEB" w14:textId="77777777" w:rsidR="00D334FE" w:rsidRDefault="00D334FE" w:rsidP="00D334FE">
      <w:pPr>
        <w:pStyle w:val="Footnotes"/>
        <w:numPr>
          <w:ilvl w:val="1"/>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divided by Table (d)</w:t>
      </w:r>
    </w:p>
    <w:p w14:paraId="45AD54F8"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Number of Households in 2031</w:t>
      </w:r>
    </w:p>
    <w:p w14:paraId="25A17F65"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 xml:space="preserve">Number of Households in 2021, and </w:t>
      </w:r>
    </w:p>
    <w:p w14:paraId="3FA0FC3D" w14:textId="77777777" w:rsidR="00D334FE" w:rsidRDefault="00D334FE" w:rsidP="00D334FE">
      <w:pPr>
        <w:pStyle w:val="Footnotes"/>
        <w:numPr>
          <w:ilvl w:val="0"/>
          <w:numId w:val="9"/>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Number of Households in CHN in 2021 (for comparison).</w:t>
      </w:r>
    </w:p>
    <w:p w14:paraId="1DF992FE" w14:textId="77777777" w:rsidR="00D334FE" w:rsidRDefault="00D334FE" w:rsidP="00D334FE">
      <w:pPr>
        <w:pStyle w:val="Heading3"/>
      </w:pPr>
      <w:bookmarkStart w:id="44" w:name="_Toc159835593"/>
      <w:r>
        <w:t>Discussion of results</w:t>
      </w:r>
      <w:bookmarkEnd w:id="44"/>
    </w:p>
    <w:p w14:paraId="0A88E42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w:t>
      </w:r>
      <w:r>
        <w:rPr>
          <w:rFonts w:ascii="Bahnschrift Light" w:hAnsi="Bahnschrift Light"/>
          <w:sz w:val="20"/>
          <w:szCs w:val="20"/>
          <w:highlight w:val="yellow"/>
        </w:rPr>
        <w:t>Add analysis here</w:t>
      </w:r>
      <w:r>
        <w:rPr>
          <w:rFonts w:ascii="Bahnschrift Light" w:hAnsi="Bahnschrift Light"/>
          <w:sz w:val="20"/>
          <w:szCs w:val="20"/>
        </w:rPr>
        <w:t>]</w:t>
      </w:r>
    </w:p>
    <w:p w14:paraId="40A589C1" w14:textId="77777777" w:rsidR="00D334FE" w:rsidRDefault="00D334FE" w:rsidP="00D334FE">
      <w:pPr>
        <w:spacing w:after="160" w:line="256" w:lineRule="auto"/>
        <w:rPr>
          <w:rFonts w:ascii="Bahnschrift" w:hAnsi="Bahnschrift"/>
          <w:b/>
          <w:bCs/>
          <w:sz w:val="24"/>
        </w:rPr>
      </w:pPr>
      <w:r>
        <w:rPr>
          <w:sz w:val="24"/>
        </w:rPr>
        <w:br w:type="page"/>
      </w:r>
    </w:p>
    <w:p w14:paraId="29A285EF" w14:textId="77777777" w:rsidR="00D334FE" w:rsidRDefault="00D334FE" w:rsidP="00D334FE">
      <w:pPr>
        <w:pStyle w:val="Heading4"/>
        <w:rPr>
          <w:rFonts w:ascii="Bahnschrift Light" w:hAnsi="Bahnschrift Light"/>
          <w:b/>
          <w:i w:val="0"/>
        </w:rPr>
      </w:pPr>
      <w:bookmarkStart w:id="45" w:name="_Toc156309951"/>
      <w:r>
        <w:rPr>
          <w:rFonts w:ascii="Bahnschrift Light" w:hAnsi="Bahnschrift Light"/>
          <w:b/>
          <w:i w:val="0"/>
        </w:rPr>
        <w:lastRenderedPageBreak/>
        <w:t>a) Projected change in Number of Households between 2021 to 2031</w:t>
      </w:r>
    </w:p>
    <w:p w14:paraId="5AF8ECFA"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3D0B94C8"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813C8"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Projected change in Number of Households 2021 to 2031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6BE64334"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00578E2F"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9F6462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EE8FB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60CABF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F2DCA9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C1F4F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DDFC06F"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47B6AEBE"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5C668FE" w14:textId="56A96798"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sidR="005A7B52">
              <w:rPr>
                <w:rFonts w:ascii="Arial" w:hAnsi="Arial" w:cs="Arial"/>
                <w:sz w:val="20"/>
                <w:szCs w:val="20"/>
              </w:rPr>
              <w:t>28</w:t>
            </w:r>
            <w:r w:rsidRPr="005003B6">
              <w:rPr>
                <w:rFonts w:ascii="Arial" w:hAnsi="Arial" w:cs="Arial"/>
                <w:sz w:val="20"/>
                <w:szCs w:val="20"/>
              </w:rPr>
              <w:t>%}</w:t>
            </w:r>
          </w:p>
        </w:tc>
      </w:tr>
      <w:tr w:rsidR="005003B6" w14:paraId="54F9DBC2"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65A7A07" w14:textId="6D17D567"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83191" w14:textId="4662C72E"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2450C" w14:textId="568005C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F87C6" w14:textId="086B7E5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6311" w14:textId="1EDB770D"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D3621" w14:textId="6472E937"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EA2573F" w14:textId="2769C55D"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746FCB49"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82F94E5" w14:textId="450A8BF7"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39454BA2" w14:textId="77777777" w:rsidR="00D334FE" w:rsidRDefault="00D334FE" w:rsidP="00D334FE">
      <w:pPr>
        <w:rPr>
          <w:sz w:val="18"/>
          <w:szCs w:val="18"/>
        </w:rPr>
      </w:pPr>
      <w:bookmarkStart w:id="46" w:name="_Ref158036004"/>
      <w:r>
        <w:t xml:space="preserve">Table </w:t>
      </w:r>
      <w:fldSimple w:instr=" SEQ Table \* ARABIC ">
        <w:r>
          <w:rPr>
            <w:noProof/>
          </w:rPr>
          <w:t>28</w:t>
        </w:r>
      </w:fldSimple>
      <w:bookmarkEnd w:id="46"/>
      <w:r>
        <w:t>: Projected change in number of households between 2021 and 2031, by income (affordability) and unit size (number of bedrooms) - [</w:t>
      </w:r>
      <w:r>
        <w:rPr>
          <w:highlight w:val="yellow"/>
        </w:rPr>
        <w:t>Community CD</w:t>
      </w:r>
      <w:r>
        <w:t>].</w:t>
      </w:r>
    </w:p>
    <w:p w14:paraId="3273592D"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0E30D49D"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35F38B6D"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94688"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bookmarkStart w:id="47" w:name="_Hlk159925035"/>
            <w:r>
              <w:rPr>
                <w:rFonts w:ascii="Arial" w:hAnsi="Arial" w:cs="Arial"/>
                <w:sz w:val="20"/>
                <w:szCs w:val="20"/>
                <w:lang w:val="en-CA" w:eastAsia="zh-CN"/>
              </w:rPr>
              <w:t>[</w:t>
            </w:r>
            <w:r>
              <w:rPr>
                <w:rFonts w:ascii="Arial" w:hAnsi="Arial" w:cs="Arial"/>
                <w:sz w:val="20"/>
                <w:szCs w:val="20"/>
                <w:highlight w:val="yellow"/>
                <w:lang w:val="en-CA" w:eastAsia="zh-CN"/>
              </w:rPr>
              <w:t>Community CD</w:t>
            </w:r>
            <w:r>
              <w:rPr>
                <w:rFonts w:ascii="Arial" w:hAnsi="Arial" w:cs="Arial"/>
                <w:sz w:val="20"/>
                <w:szCs w:val="20"/>
                <w:lang w:val="en-CA" w:eastAsia="zh-CN"/>
              </w:rPr>
              <w:t>]</w:t>
            </w:r>
            <w:bookmarkEnd w:id="47"/>
          </w:p>
        </w:tc>
      </w:tr>
      <w:tr w:rsidR="00D334FE" w14:paraId="247188EE"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B389B0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5A068DC"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E3896E"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1BFBB4"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D9411D1"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47C483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4EEAE575"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54F1E8DE"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6368750" w14:textId="69E9F146"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5003B6" w14:paraId="4CD339E6"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F7F8090" w14:textId="40CBED49"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3EE14" w14:textId="6A5AF351"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3FF8" w14:textId="3E35568C"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FEA9C" w14:textId="1F4616D2"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80A29" w14:textId="5EE64796"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A962C" w14:textId="43552267" w:rsid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DAFD035" w14:textId="3415AC40" w:rsid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7E6F65D1"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042D197" w14:textId="5D5473EC" w:rsid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5CE6B3C5" w14:textId="77777777" w:rsidR="00D334FE" w:rsidRDefault="00D334FE" w:rsidP="00D334FE">
      <w:pPr>
        <w:rPr>
          <w:sz w:val="18"/>
          <w:szCs w:val="18"/>
        </w:rPr>
      </w:pPr>
      <w:r>
        <w:t xml:space="preserve">Table </w:t>
      </w:r>
      <w:fldSimple w:instr=" SEQ Table \* ARABIC ">
        <w:r>
          <w:rPr>
            <w:noProof/>
          </w:rPr>
          <w:t>29</w:t>
        </w:r>
      </w:fldSimple>
      <w:r>
        <w:t>: Implied 10-year growth rate in number of households between 2021 and 2031, by income (affordability) and unit size (number of bedrooms) - [</w:t>
      </w:r>
      <w:r>
        <w:rPr>
          <w:highlight w:val="yellow"/>
        </w:rPr>
        <w:t>Community CD</w:t>
      </w:r>
      <w:r>
        <w:t>].</w:t>
      </w:r>
    </w:p>
    <w:bookmarkEnd w:id="45"/>
    <w:p w14:paraId="533A72C7" w14:textId="77777777" w:rsidR="005003B6" w:rsidRDefault="005003B6">
      <w:pPr>
        <w:spacing w:line="240" w:lineRule="auto"/>
        <w:rPr>
          <w:rFonts w:eastAsiaTheme="majorEastAsia" w:cstheme="majorBidi"/>
          <w:b/>
          <w:iCs/>
          <w:color w:val="2F5496" w:themeColor="accent1" w:themeShade="BF"/>
        </w:rPr>
      </w:pPr>
      <w:r>
        <w:rPr>
          <w:b/>
          <w:i/>
        </w:rPr>
        <w:br w:type="page"/>
      </w:r>
    </w:p>
    <w:p w14:paraId="198B6908" w14:textId="168A5062"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 by need in terms of Unit Size &amp; Affordability</w:t>
      </w:r>
    </w:p>
    <w:p w14:paraId="144910EE" w14:textId="77777777" w:rsidR="00D334FE" w:rsidRDefault="00D334FE" w:rsidP="00D334FE"/>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334FE" w14:paraId="790E72BA"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B36B4"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Projected Number of Households in 2031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1F9836CC" w14:textId="77777777" w:rsidTr="005003B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543385"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494929"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888D8C"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AB2406"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A91F729" w14:textId="77777777" w:rsidR="00D334FE" w:rsidRPr="005003B6" w:rsidRDefault="00D334FE">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C3B8D6" w14:textId="77777777" w:rsidR="00D334FE" w:rsidRPr="005003B6" w:rsidRDefault="00D334FE">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3B96B485" w14:textId="77777777" w:rsidR="00D334FE" w:rsidRPr="005003B6" w:rsidRDefault="00D334FE">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5003B6" w14:paraId="6ABC1126"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40479A8" w14:textId="2BA89F61"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5003B6" w14:paraId="0E6DEF2E" w14:textId="77777777" w:rsidTr="005003B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EAC708" w14:textId="21A81B70"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24AC9" w14:textId="4931658A"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BC26E" w14:textId="07112E69"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EE5C2" w14:textId="392E2C5D" w:rsidR="005003B6" w:rsidRDefault="005003B6" w:rsidP="005003B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0F740" w14:textId="3B68CACB"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A3FCC" w14:textId="3E38B3E0"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50E3E05" w14:textId="205961F5"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20E80FC7"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C2274D0" w14:textId="4CCF8679"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1C6B4D63" w14:textId="77777777" w:rsidR="00D334FE" w:rsidRDefault="00D334FE" w:rsidP="00D334FE">
      <w:pPr>
        <w:rPr>
          <w:sz w:val="18"/>
          <w:szCs w:val="18"/>
        </w:rPr>
      </w:pPr>
      <w:r>
        <w:t xml:space="preserve">Table </w:t>
      </w:r>
      <w:fldSimple w:instr=" SEQ Table \* ARABIC ">
        <w:r>
          <w:rPr>
            <w:noProof/>
          </w:rPr>
          <w:t>30</w:t>
        </w:r>
      </w:fldSimple>
      <w:r>
        <w:t>: Projected change in number of households in 2031, by income (affordability) and unit size (number of bedrooms) - [</w:t>
      </w:r>
      <w:r>
        <w:rPr>
          <w:highlight w:val="yellow"/>
        </w:rPr>
        <w:t>Community CD</w:t>
      </w:r>
      <w:r>
        <w:t>].</w:t>
      </w:r>
    </w:p>
    <w:p w14:paraId="5B8482BD" w14:textId="77777777" w:rsidR="00D334FE" w:rsidRDefault="00D334FE" w:rsidP="00D334FE">
      <w:pPr>
        <w:pStyle w:val="Heading4"/>
        <w:rPr>
          <w:rFonts w:ascii="Bahnschrift Light" w:hAnsi="Bahnschrift Light"/>
          <w:b/>
          <w:i w:val="0"/>
        </w:rPr>
      </w:pPr>
      <w:r>
        <w:rPr>
          <w:rFonts w:ascii="Bahnschrift Light" w:hAnsi="Bahnschrift Light"/>
          <w:b/>
          <w:i w:val="0"/>
        </w:rPr>
        <w:t>d) Households in 2021 by need in terms of Unit Size &amp; Affordability</w:t>
      </w:r>
    </w:p>
    <w:p w14:paraId="05987A36" w14:textId="77777777" w:rsidR="00D334FE" w:rsidRDefault="00D334FE" w:rsidP="00D334FE"/>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0200509F"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50C29" w14:textId="77777777" w:rsidR="00D334FE" w:rsidRDefault="00D334FE">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Number of Households in 2021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D334FE" w14:paraId="04447EAB"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121A16D"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23ABF3F"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2C7ACE8"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140EBAA"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29DB91D"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D39502" w14:textId="77777777" w:rsidR="00D334FE" w:rsidRDefault="00D334FE">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B0830C9" w14:textId="77777777" w:rsidR="00D334FE" w:rsidRDefault="00D334FE">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5003B6" w14:paraId="35BEE7E0"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2E3BC63" w14:textId="57E56616" w:rsidR="005003B6" w:rsidRPr="005003B6" w:rsidRDefault="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5003B6" w14:paraId="541A6DA9" w14:textId="77777777" w:rsidTr="005003B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241E8" w14:textId="154BFEBF"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750B3" w14:textId="1F789FC2"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FC0C3" w14:textId="71959C0E"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2DB99" w14:textId="1390C956"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F3F7F" w14:textId="3488B2A6"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3A67B" w14:textId="7B3A4BF0" w:rsidR="005003B6" w:rsidRPr="005003B6" w:rsidRDefault="005003B6" w:rsidP="005003B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FA69121" w14:textId="06803AE4"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14:paraId="168F2BB7" w14:textId="77777777" w:rsidTr="005003B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48BD34" w14:textId="376D4053" w:rsidR="005003B6" w:rsidRPr="005003B6" w:rsidRDefault="005003B6" w:rsidP="005003B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2DFF1EF6" w14:textId="77777777" w:rsidR="00D334FE" w:rsidRDefault="00D334FE" w:rsidP="00D334FE">
      <w:r>
        <w:t xml:space="preserve">Table </w:t>
      </w:r>
      <w:fldSimple w:instr=" SEQ Table \* ARABIC ">
        <w:r>
          <w:rPr>
            <w:noProof/>
          </w:rPr>
          <w:t>31</w:t>
        </w:r>
      </w:fldSimple>
      <w:r>
        <w:t>: Estimated number of households in 2021 by income (affordability) and unit size (number of bedrooms) - [</w:t>
      </w:r>
      <w:r>
        <w:rPr>
          <w:highlight w:val="yellow"/>
        </w:rPr>
        <w:t>Community CD</w:t>
      </w:r>
      <w:r>
        <w:t>]. Note that estimating the needs of households by unit size may result in a different grand total that actual households in 2021.</w:t>
      </w:r>
    </w:p>
    <w:p w14:paraId="2F5390FF" w14:textId="77777777" w:rsidR="00D334FE" w:rsidRDefault="00D334FE" w:rsidP="00D334FE">
      <w:pPr>
        <w:pStyle w:val="Footnotes"/>
        <w:spacing w:line="360" w:lineRule="auto"/>
        <w:rPr>
          <w:rFonts w:ascii="Bahnschrift Light" w:hAnsi="Bahnschrift Light"/>
          <w:sz w:val="20"/>
          <w:szCs w:val="20"/>
        </w:rPr>
      </w:pPr>
    </w:p>
    <w:p w14:paraId="5C810403" w14:textId="77777777" w:rsidR="005003B6" w:rsidRDefault="005003B6">
      <w:pPr>
        <w:spacing w:line="240"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33EE4102" w14:textId="04521875" w:rsidR="00D334FE" w:rsidRDefault="00D334FE" w:rsidP="00D334FE">
      <w:pPr>
        <w:pStyle w:val="Footnotes"/>
        <w:spacing w:line="360" w:lineRule="auto"/>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e) 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334FE" w14:paraId="0AB8A497" w14:textId="77777777" w:rsidTr="00ED17C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0B04F" w14:textId="77777777" w:rsidR="00D334FE" w:rsidRDefault="00D334FE" w:rsidP="00ED17C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2021 Households in CHN – [</w:t>
            </w:r>
            <w:r>
              <w:rPr>
                <w:rFonts w:ascii="Arial" w:hAnsi="Arial" w:cs="Arial"/>
                <w:sz w:val="20"/>
                <w:szCs w:val="20"/>
                <w:highlight w:val="yellow"/>
                <w:lang w:val="en-CA" w:eastAsia="zh-CN"/>
              </w:rPr>
              <w:t>Community CD</w:t>
            </w:r>
            <w:r>
              <w:rPr>
                <w:rFonts w:ascii="Arial" w:hAnsi="Arial" w:cs="Arial"/>
                <w:sz w:val="20"/>
                <w:szCs w:val="20"/>
                <w:lang w:val="en-CA" w:eastAsia="zh-CN"/>
              </w:rPr>
              <w:t>]</w:t>
            </w:r>
          </w:p>
        </w:tc>
      </w:tr>
      <w:tr w:rsidR="00ED17C6" w14:paraId="1D2EA44C" w14:textId="77777777" w:rsidTr="00ED17C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88ED8D2"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20D152"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50B193F"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D45349"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D8C09B6"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5D5E11" w14:textId="77777777" w:rsidR="00D334FE" w:rsidRDefault="00D334FE"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8EE6892" w14:textId="77777777" w:rsidR="00D334FE" w:rsidRDefault="00D334FE" w:rsidP="00ED17C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ED17C6" w14:paraId="37CA45C3" w14:textId="77777777" w:rsidTr="00ED17C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7F39C91" w14:textId="2AF6C4B7" w:rsidR="00ED17C6" w:rsidRPr="005003B6" w:rsidRDefault="00ED17C6" w:rsidP="00ED17C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w:t>
            </w:r>
            <w:r w:rsidR="005003B6" w:rsidRPr="005003B6">
              <w:rPr>
                <w:rFonts w:ascii="Arial" w:hAnsi="Arial" w:cs="Arial"/>
                <w:sz w:val="20"/>
                <w:szCs w:val="20"/>
              </w:rPr>
              <w:t>2</w:t>
            </w:r>
            <w:r w:rsidRPr="005003B6">
              <w:rPr>
                <w:rFonts w:ascii="Arial" w:hAnsi="Arial" w:cs="Arial"/>
                <w:sz w:val="20"/>
                <w:szCs w:val="20"/>
              </w:rPr>
              <w:t>%}</w:t>
            </w:r>
          </w:p>
        </w:tc>
      </w:tr>
      <w:tr w:rsidR="00ED17C6" w14:paraId="3DF78D4A" w14:textId="77777777" w:rsidTr="00ED17C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E31092" w14:textId="43B260F6" w:rsidR="00ED17C6" w:rsidRDefault="005003B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F9CDC" w14:textId="062558CF"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18C5F" w14:textId="25067872"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2FA4C" w14:textId="18820B96"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8EAA9" w14:textId="50D04B6F"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F1FF3" w14:textId="3DAE87BA" w:rsidR="00ED17C6" w:rsidRDefault="00ED17C6" w:rsidP="00ED17C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3B97CDA" w14:textId="39538E43" w:rsidR="00ED17C6" w:rsidRPr="005003B6" w:rsidRDefault="00ED17C6" w:rsidP="00ED17C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5003B6" w:rsidRPr="005003B6" w14:paraId="0A18B132" w14:textId="77777777" w:rsidTr="00D016D9">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7113FE" w14:textId="4DB4428E" w:rsidR="005003B6" w:rsidRPr="005003B6" w:rsidRDefault="005003B6" w:rsidP="00ED17C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{%tr endfor%}</w:t>
            </w:r>
          </w:p>
        </w:tc>
      </w:tr>
    </w:tbl>
    <w:p w14:paraId="5A502C31" w14:textId="77777777" w:rsidR="00D334FE" w:rsidRDefault="00D334FE" w:rsidP="00D334FE">
      <w:r>
        <w:t xml:space="preserve">Table </w:t>
      </w:r>
      <w:fldSimple w:instr=" SEQ Table \* ARABIC ">
        <w:r>
          <w:rPr>
            <w:noProof/>
          </w:rPr>
          <w:t>32</w:t>
        </w:r>
      </w:fldSimple>
      <w:r>
        <w:t>: Actual number of households in core housing need in 2021, by income and number of bedrooms - [</w:t>
      </w:r>
      <w:r>
        <w:rPr>
          <w:highlight w:val="yellow"/>
        </w:rPr>
        <w:t>Community CD</w:t>
      </w:r>
      <w:r>
        <w:t>].</w:t>
      </w:r>
    </w:p>
    <w:p w14:paraId="50BC3282" w14:textId="77777777" w:rsidR="00D334FE" w:rsidRDefault="00D334FE" w:rsidP="00D334FE">
      <w:pPr>
        <w:spacing w:after="160" w:line="256" w:lineRule="auto"/>
        <w:rPr>
          <w:rFonts w:eastAsiaTheme="minorHAnsi" w:cs="Open Sans Light"/>
          <w:color w:val="000000"/>
          <w:lang w:val="en-US" w:eastAsia="en-US"/>
        </w:rPr>
      </w:pPr>
      <w:r>
        <w:br w:type="page"/>
      </w:r>
    </w:p>
    <w:p w14:paraId="5EEA95D8" w14:textId="77777777" w:rsidR="00D334FE" w:rsidRDefault="00D334FE" w:rsidP="00D334FE">
      <w:pPr>
        <w:pStyle w:val="Heading2"/>
      </w:pPr>
      <w:bookmarkStart w:id="48" w:name="_Toc159835595"/>
      <w:bookmarkStart w:id="49" w:name="_Toc156309952"/>
      <w:r>
        <w:lastRenderedPageBreak/>
        <w:t xml:space="preserve">Future Housing Need in the municipalities </w:t>
      </w:r>
      <w:bookmarkEnd w:id="48"/>
      <w:r>
        <w:t xml:space="preserve">within </w:t>
      </w:r>
      <w:r>
        <w:rPr>
          <w:rFonts w:ascii="Arial" w:hAnsi="Arial" w:cs="Arial"/>
        </w:rPr>
        <w:t>[</w:t>
      </w:r>
      <w:r>
        <w:rPr>
          <w:rFonts w:ascii="Arial" w:hAnsi="Arial" w:cs="Arial"/>
          <w:highlight w:val="yellow"/>
        </w:rPr>
        <w:t>Community CD</w:t>
      </w:r>
      <w:r>
        <w:rPr>
          <w:rFonts w:ascii="Arial" w:hAnsi="Arial" w:cs="Arial"/>
        </w:rPr>
        <w:t>]</w:t>
      </w:r>
      <w:r>
        <w:t xml:space="preserve"> </w:t>
      </w:r>
    </w:p>
    <w:p w14:paraId="68835988"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These communities have too few total households to perform HART’s unit mix process to estimate housing need by number of bedrooms, but we can still apply the projection methodology to estimate housing need by household size and by income/affordability in 2031.</w:t>
      </w:r>
    </w:p>
    <w:p w14:paraId="120E9CFC"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5A93C92"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change in Number of Households between 2021 and 2031,</w:t>
      </w:r>
    </w:p>
    <w:p w14:paraId="5885A2C0" w14:textId="77777777" w:rsidR="00D334FE" w:rsidRDefault="00D334FE" w:rsidP="00D334FE">
      <w:pPr>
        <w:pStyle w:val="Footnotes"/>
        <w:numPr>
          <w:ilvl w:val="1"/>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minus Table (d)</w:t>
      </w:r>
    </w:p>
    <w:p w14:paraId="19C1874E"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Implied 10-year growth rate in Number of Households (2021 to 2031),</w:t>
      </w:r>
    </w:p>
    <w:p w14:paraId="30706FDD" w14:textId="77777777" w:rsidR="00D334FE" w:rsidRDefault="00D334FE" w:rsidP="00D334FE">
      <w:pPr>
        <w:pStyle w:val="Footnotes"/>
        <w:numPr>
          <w:ilvl w:val="1"/>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Equal to Table (c) divided by Table (d)</w:t>
      </w:r>
    </w:p>
    <w:p w14:paraId="6480316C"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Projected Number of Households in 2031, and</w:t>
      </w:r>
    </w:p>
    <w:p w14:paraId="24F4E8A8" w14:textId="77777777" w:rsidR="00D334FE" w:rsidRDefault="00D334FE" w:rsidP="00D334FE">
      <w:pPr>
        <w:pStyle w:val="Footnotes"/>
        <w:numPr>
          <w:ilvl w:val="0"/>
          <w:numId w:val="11"/>
        </w:numPr>
        <w:autoSpaceDE w:val="0"/>
        <w:autoSpaceDN w:val="0"/>
        <w:adjustRightInd w:val="0"/>
        <w:spacing w:line="360" w:lineRule="auto"/>
        <w:textAlignment w:val="auto"/>
        <w:rPr>
          <w:rFonts w:ascii="Bahnschrift Light" w:hAnsi="Bahnschrift Light"/>
          <w:sz w:val="20"/>
          <w:szCs w:val="20"/>
        </w:rPr>
      </w:pPr>
      <w:r>
        <w:rPr>
          <w:rFonts w:ascii="Bahnschrift Light" w:hAnsi="Bahnschrift Light"/>
          <w:sz w:val="20"/>
          <w:szCs w:val="20"/>
        </w:rPr>
        <w:t>Number of Households in 2021.</w:t>
      </w:r>
    </w:p>
    <w:bookmarkEnd w:id="49"/>
    <w:p w14:paraId="628E4880" w14:textId="77777777" w:rsidR="00D334FE" w:rsidRDefault="00D334FE" w:rsidP="00D334FE">
      <w:pPr>
        <w:pStyle w:val="Footnotes"/>
        <w:spacing w:line="360" w:lineRule="auto"/>
        <w:rPr>
          <w:sz w:val="22"/>
          <w:szCs w:val="22"/>
        </w:rPr>
      </w:pPr>
    </w:p>
    <w:p w14:paraId="07803DAE" w14:textId="77777777" w:rsidR="00D334FE" w:rsidRDefault="00D334FE" w:rsidP="00D334FE">
      <w:pPr>
        <w:spacing w:after="160" w:line="256" w:lineRule="auto"/>
        <w:rPr>
          <w:rFonts w:ascii="Bahnschrift" w:hAnsi="Bahnschrift"/>
          <w:b/>
          <w:bCs/>
        </w:rPr>
      </w:pPr>
      <w:r>
        <w:br w:type="page"/>
      </w:r>
    </w:p>
    <w:p w14:paraId="5DCAF441" w14:textId="77777777" w:rsidR="00D334FE" w:rsidRDefault="00D334FE" w:rsidP="00D334FE">
      <w:pPr>
        <w:pStyle w:val="Heading3"/>
        <w:rPr>
          <w:rFonts w:ascii="Bahnschrift Light" w:hAnsi="Bahnschrift Light"/>
        </w:rPr>
      </w:pPr>
      <w:bookmarkStart w:id="50" w:name="_Toc159835596"/>
      <w:r>
        <w:lastRenderedPageBreak/>
        <w:t>By household size:</w:t>
      </w:r>
      <w:bookmarkEnd w:id="50"/>
    </w:p>
    <w:p w14:paraId="4E095CB8" w14:textId="77777777" w:rsidR="00D334FE" w:rsidRDefault="00D334FE" w:rsidP="00D334FE">
      <w:pPr>
        <w:pStyle w:val="Heading4"/>
        <w:rPr>
          <w:rFonts w:ascii="Bahnschrift Light" w:hAnsi="Bahnschrift Light"/>
          <w:b/>
          <w:i w:val="0"/>
        </w:rPr>
      </w:pPr>
      <w:r>
        <w:rPr>
          <w:rFonts w:ascii="Bahnschrift Light" w:hAnsi="Bahnschrift Light"/>
          <w:b/>
          <w:i w:val="0"/>
        </w:rPr>
        <w:t>a) Projected change in Number of Households between 2021 to 2031</w:t>
      </w:r>
    </w:p>
    <w:p w14:paraId="5836E964"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2F15435A"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9C9B3C"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FC3672"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C191C1"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14087" w14:textId="77777777" w:rsidR="00F14B95" w:rsidRPr="007E0909" w:rsidRDefault="00F14B95" w:rsidP="00D016D9">
            <w:pPr>
              <w:jc w:val="right"/>
            </w:pPr>
            <w:r w:rsidRPr="007E0909">
              <w:t>{%tc endfor%}</w:t>
            </w:r>
          </w:p>
        </w:tc>
      </w:tr>
      <w:tr w:rsidR="00F14B95" w14:paraId="7F8041E7"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DC59209" w14:textId="32E6A74C" w:rsidR="00F14B95" w:rsidRDefault="00F14B95" w:rsidP="00D016D9">
            <w:pPr>
              <w:jc w:val="right"/>
              <w:rPr>
                <w:rFonts w:ascii="Arial" w:hAnsi="Arial" w:cs="Arial"/>
                <w:szCs w:val="16"/>
              </w:rPr>
            </w:pPr>
            <w:r>
              <w:rPr>
                <w:rFonts w:ascii="Arial" w:hAnsi="Arial" w:cs="Arial"/>
              </w:rPr>
              <w:t>{%tr for item in table33%}</w:t>
            </w:r>
          </w:p>
        </w:tc>
      </w:tr>
      <w:tr w:rsidR="00F14B95" w14:paraId="476CDC3C"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D2490"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AD02"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A19F2"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01D4"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47A96CF7"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649C8CF"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1090F17E" w14:textId="77777777" w:rsidR="00D334FE" w:rsidRDefault="00D334FE" w:rsidP="00D334FE">
      <w:pPr>
        <w:rPr>
          <w:sz w:val="18"/>
          <w:szCs w:val="18"/>
        </w:rPr>
      </w:pPr>
      <w:r>
        <w:t xml:space="preserve">Table </w:t>
      </w:r>
      <w:fldSimple w:instr=" SEQ Table \* ARABIC ">
        <w:r>
          <w:rPr>
            <w:noProof/>
          </w:rPr>
          <w:t>33</w:t>
        </w:r>
      </w:fldSimple>
      <w:r>
        <w:t>: Projected change in number of households between 2021 and 2031, by household size - [</w:t>
      </w:r>
      <w:r>
        <w:rPr>
          <w:highlight w:val="yellow"/>
        </w:rPr>
        <w:t>List all Community CSDs</w:t>
      </w:r>
      <w:r>
        <w:t>].</w:t>
      </w:r>
    </w:p>
    <w:p w14:paraId="238D3A01" w14:textId="77777777" w:rsidR="00D334FE" w:rsidRDefault="00D334FE" w:rsidP="00D334FE"/>
    <w:p w14:paraId="7BF6F9EC"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4CDED077"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6E27EC4E"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0511E5"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8C25FB"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9D2F8"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3F4431" w14:textId="77777777" w:rsidR="00F14B95" w:rsidRPr="007E0909" w:rsidRDefault="00F14B95" w:rsidP="00D016D9">
            <w:pPr>
              <w:jc w:val="right"/>
            </w:pPr>
            <w:r w:rsidRPr="007E0909">
              <w:t>{%tc endfor%}</w:t>
            </w:r>
          </w:p>
        </w:tc>
      </w:tr>
      <w:tr w:rsidR="00F14B95" w14:paraId="2788BEFC"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A16ABE" w14:textId="14911F7C" w:rsidR="00F14B95" w:rsidRDefault="00F14B95" w:rsidP="00D016D9">
            <w:pPr>
              <w:jc w:val="right"/>
              <w:rPr>
                <w:rFonts w:ascii="Arial" w:hAnsi="Arial" w:cs="Arial"/>
                <w:szCs w:val="16"/>
              </w:rPr>
            </w:pPr>
            <w:r>
              <w:rPr>
                <w:rFonts w:ascii="Arial" w:hAnsi="Arial" w:cs="Arial"/>
              </w:rPr>
              <w:t>{%tr for item in table34%}</w:t>
            </w:r>
          </w:p>
        </w:tc>
      </w:tr>
      <w:tr w:rsidR="00F14B95" w14:paraId="29ED00EC"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399B8"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D0F52"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190B6"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95A61"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077898FE"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934BB"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01841944" w14:textId="77777777" w:rsidR="00D334FE" w:rsidRDefault="00D334FE" w:rsidP="00D334FE">
      <w:pPr>
        <w:rPr>
          <w:sz w:val="18"/>
          <w:szCs w:val="18"/>
        </w:rPr>
      </w:pPr>
      <w:r>
        <w:t xml:space="preserve">Table </w:t>
      </w:r>
      <w:fldSimple w:instr=" SEQ Table \* ARABIC ">
        <w:r>
          <w:rPr>
            <w:noProof/>
          </w:rPr>
          <w:t>34</w:t>
        </w:r>
      </w:fldSimple>
      <w:r>
        <w:t>: Implied 10-year growth rate in number of households between 2021 and 2031, by household size - [</w:t>
      </w:r>
      <w:r>
        <w:rPr>
          <w:highlight w:val="yellow"/>
        </w:rPr>
        <w:t>List all Community CSDs</w:t>
      </w:r>
      <w:r>
        <w:t>].</w:t>
      </w:r>
    </w:p>
    <w:p w14:paraId="43CA01A5" w14:textId="77777777" w:rsidR="00D334FE" w:rsidRDefault="00D334FE" w:rsidP="00D334FE">
      <w:pPr>
        <w:spacing w:after="160" w:line="256" w:lineRule="auto"/>
        <w:rPr>
          <w:i/>
          <w:iCs/>
          <w:color w:val="44546A" w:themeColor="text2"/>
          <w:sz w:val="18"/>
          <w:szCs w:val="18"/>
        </w:rPr>
      </w:pPr>
      <w:r>
        <w:br w:type="page"/>
      </w:r>
    </w:p>
    <w:p w14:paraId="37ADFCC5" w14:textId="77777777"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w:t>
      </w:r>
    </w:p>
    <w:p w14:paraId="28C6F11A"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6D61336A"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2E9E70"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812DEB"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CB542F"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695150" w14:textId="77777777" w:rsidR="00F14B95" w:rsidRPr="007E0909" w:rsidRDefault="00F14B95" w:rsidP="00D016D9">
            <w:pPr>
              <w:jc w:val="right"/>
            </w:pPr>
            <w:r w:rsidRPr="007E0909">
              <w:t>{%tc endfor%}</w:t>
            </w:r>
          </w:p>
        </w:tc>
      </w:tr>
      <w:tr w:rsidR="00F14B95" w14:paraId="6E2A6872"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FE630B" w14:textId="1BCA34BD" w:rsidR="00F14B95" w:rsidRDefault="00F14B95" w:rsidP="00D016D9">
            <w:pPr>
              <w:jc w:val="right"/>
              <w:rPr>
                <w:rFonts w:ascii="Arial" w:hAnsi="Arial" w:cs="Arial"/>
                <w:szCs w:val="16"/>
              </w:rPr>
            </w:pPr>
            <w:r>
              <w:rPr>
                <w:rFonts w:ascii="Arial" w:hAnsi="Arial" w:cs="Arial"/>
              </w:rPr>
              <w:t>{%tr for item in table35%}</w:t>
            </w:r>
          </w:p>
        </w:tc>
      </w:tr>
      <w:tr w:rsidR="00F14B95" w14:paraId="4D91FD62"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5DA3E"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6E0A"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56AB"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D9A36"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7AC3A2E7"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B2646D"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1EF73C0E" w14:textId="77777777" w:rsidR="00D334FE" w:rsidRDefault="00D334FE" w:rsidP="00D334FE">
      <w:pPr>
        <w:rPr>
          <w:sz w:val="18"/>
          <w:szCs w:val="18"/>
        </w:rPr>
      </w:pPr>
      <w:r>
        <w:t xml:space="preserve">Table </w:t>
      </w:r>
      <w:fldSimple w:instr=" SEQ Table \* ARABIC ">
        <w:r>
          <w:rPr>
            <w:noProof/>
          </w:rPr>
          <w:t>35</w:t>
        </w:r>
      </w:fldSimple>
      <w:r>
        <w:t>: Projected number of households in 2031, by household size - [</w:t>
      </w:r>
      <w:r>
        <w:rPr>
          <w:highlight w:val="yellow"/>
        </w:rPr>
        <w:t>List all Community CSDs</w:t>
      </w:r>
      <w:r>
        <w:t>].</w:t>
      </w:r>
    </w:p>
    <w:p w14:paraId="0DC7A1A2" w14:textId="77777777" w:rsidR="00D334FE" w:rsidRDefault="00D334FE" w:rsidP="00D334FE">
      <w:pPr>
        <w:pStyle w:val="Heading4"/>
        <w:rPr>
          <w:rFonts w:ascii="Bahnschrift Light" w:hAnsi="Bahnschrift Light"/>
          <w:b/>
          <w:i w:val="0"/>
        </w:rPr>
      </w:pPr>
      <w:r>
        <w:rPr>
          <w:rFonts w:ascii="Bahnschrift Light" w:hAnsi="Bahnschrift Light"/>
          <w:b/>
          <w:i w:val="0"/>
        </w:rPr>
        <w:t>d) Number of Households in 2021</w:t>
      </w:r>
    </w:p>
    <w:p w14:paraId="3E9079D6"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221E2C48"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6734669"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6102C9"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B4AE49"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8F1B7C" w14:textId="77777777" w:rsidR="00F14B95" w:rsidRPr="007E0909" w:rsidRDefault="00F14B95" w:rsidP="00D016D9">
            <w:pPr>
              <w:jc w:val="right"/>
            </w:pPr>
            <w:r w:rsidRPr="007E0909">
              <w:t>{%tc endfor%}</w:t>
            </w:r>
          </w:p>
        </w:tc>
      </w:tr>
      <w:tr w:rsidR="00F14B95" w14:paraId="53FD86CC"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957D86" w14:textId="38E1CD80" w:rsidR="00F14B95" w:rsidRDefault="00F14B95" w:rsidP="00D016D9">
            <w:pPr>
              <w:jc w:val="right"/>
              <w:rPr>
                <w:rFonts w:ascii="Arial" w:hAnsi="Arial" w:cs="Arial"/>
                <w:szCs w:val="16"/>
              </w:rPr>
            </w:pPr>
            <w:r>
              <w:rPr>
                <w:rFonts w:ascii="Arial" w:hAnsi="Arial" w:cs="Arial"/>
              </w:rPr>
              <w:t>{%tr for item in table36%}</w:t>
            </w:r>
          </w:p>
        </w:tc>
      </w:tr>
      <w:tr w:rsidR="00F14B95" w14:paraId="6DE23FD5"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92989"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B360E"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55CED"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ABF86"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75072140"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BB7CB83"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A82E822" w14:textId="77777777" w:rsidR="00D334FE" w:rsidRDefault="00D334FE" w:rsidP="00D334FE">
      <w:pPr>
        <w:rPr>
          <w:sz w:val="18"/>
          <w:szCs w:val="18"/>
        </w:rPr>
      </w:pPr>
      <w:r>
        <w:t xml:space="preserve">Table </w:t>
      </w:r>
      <w:fldSimple w:instr=" SEQ Table \* ARABIC ">
        <w:r>
          <w:rPr>
            <w:noProof/>
          </w:rPr>
          <w:t>36</w:t>
        </w:r>
      </w:fldSimple>
      <w:r>
        <w:t>: Actual number of households in 2021, by household size - [</w:t>
      </w:r>
      <w:r>
        <w:rPr>
          <w:highlight w:val="yellow"/>
        </w:rPr>
        <w:t>List all Community CSDs</w:t>
      </w:r>
      <w:r>
        <w:t>].</w:t>
      </w:r>
    </w:p>
    <w:p w14:paraId="0B104EB9" w14:textId="77777777" w:rsidR="00D334FE" w:rsidRDefault="00D334FE" w:rsidP="00D334FE"/>
    <w:p w14:paraId="0BA8D81E" w14:textId="77777777" w:rsidR="00D334FE" w:rsidRDefault="00D334FE" w:rsidP="00D334FE">
      <w:pPr>
        <w:spacing w:after="160" w:line="256" w:lineRule="auto"/>
        <w:rPr>
          <w:rFonts w:ascii="Bahnschrift" w:hAnsi="Bahnschrift"/>
          <w:b/>
          <w:bCs/>
        </w:rPr>
      </w:pPr>
      <w:r>
        <w:br w:type="page"/>
      </w:r>
    </w:p>
    <w:p w14:paraId="6777A042" w14:textId="77777777" w:rsidR="00D334FE" w:rsidRDefault="00D334FE" w:rsidP="00D334FE">
      <w:pPr>
        <w:pStyle w:val="Heading3"/>
        <w:rPr>
          <w:rFonts w:ascii="Bahnschrift Light" w:hAnsi="Bahnschrift Light"/>
          <w:b w:val="0"/>
          <w:i/>
        </w:rPr>
      </w:pPr>
      <w:bookmarkStart w:id="51" w:name="_Toc159835597"/>
      <w:r>
        <w:lastRenderedPageBreak/>
        <w:t>By household income/affordability:</w:t>
      </w:r>
      <w:bookmarkEnd w:id="51"/>
    </w:p>
    <w:p w14:paraId="734BE801" w14:textId="77777777" w:rsidR="00D334FE" w:rsidRDefault="00D334FE" w:rsidP="00D334FE">
      <w:pPr>
        <w:pStyle w:val="Heading4"/>
        <w:rPr>
          <w:rFonts w:ascii="Bahnschrift Light" w:hAnsi="Bahnschrift Light"/>
          <w:b/>
          <w:i w:val="0"/>
        </w:rPr>
      </w:pPr>
      <w:r>
        <w:rPr>
          <w:rFonts w:ascii="Bahnschrift Light" w:hAnsi="Bahnschrift Light"/>
          <w:b/>
          <w:i w:val="0"/>
        </w:rPr>
        <w:t>a) Projected change in Number of Households between 2021 to 2031</w:t>
      </w:r>
    </w:p>
    <w:p w14:paraId="42105B02"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1D9F79D3"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B92342"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8A684E"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D03D32"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C87E3B" w14:textId="77777777" w:rsidR="00F14B95" w:rsidRPr="007E0909" w:rsidRDefault="00F14B95" w:rsidP="00D016D9">
            <w:pPr>
              <w:jc w:val="right"/>
            </w:pPr>
            <w:r w:rsidRPr="007E0909">
              <w:t>{%tc endfor%}</w:t>
            </w:r>
          </w:p>
        </w:tc>
      </w:tr>
      <w:tr w:rsidR="00F14B95" w14:paraId="53ABF11E"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1145B5" w14:textId="44CB7F5E" w:rsidR="00F14B95" w:rsidRDefault="00F14B95" w:rsidP="00D016D9">
            <w:pPr>
              <w:jc w:val="right"/>
              <w:rPr>
                <w:rFonts w:ascii="Arial" w:hAnsi="Arial" w:cs="Arial"/>
                <w:szCs w:val="16"/>
              </w:rPr>
            </w:pPr>
            <w:r>
              <w:rPr>
                <w:rFonts w:ascii="Arial" w:hAnsi="Arial" w:cs="Arial"/>
              </w:rPr>
              <w:t>{%tr for item in table37%}</w:t>
            </w:r>
          </w:p>
        </w:tc>
      </w:tr>
      <w:tr w:rsidR="00F14B95" w14:paraId="4EE88788"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DE6DD"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7364"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DABA1"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E1355"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41804A05"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9A45C93"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58CC77EB" w14:textId="77777777" w:rsidR="00D334FE" w:rsidRDefault="00D334FE" w:rsidP="00D334FE">
      <w:pPr>
        <w:rPr>
          <w:sz w:val="18"/>
          <w:szCs w:val="18"/>
        </w:rPr>
      </w:pPr>
      <w:r>
        <w:t xml:space="preserve">Table </w:t>
      </w:r>
      <w:fldSimple w:instr=" SEQ Table \* ARABIC ">
        <w:r>
          <w:rPr>
            <w:noProof/>
          </w:rPr>
          <w:t>37</w:t>
        </w:r>
      </w:fldSimple>
      <w:r>
        <w:t>: Projected change in number of households between 2021 and 2031, by income - [</w:t>
      </w:r>
      <w:r>
        <w:rPr>
          <w:highlight w:val="yellow"/>
        </w:rPr>
        <w:t>List all Community CSDs</w:t>
      </w:r>
      <w:r>
        <w:t>].</w:t>
      </w:r>
    </w:p>
    <w:p w14:paraId="37214D7C" w14:textId="77777777" w:rsidR="00D334FE" w:rsidRDefault="00D334FE" w:rsidP="00D334FE"/>
    <w:p w14:paraId="13A66318" w14:textId="77777777" w:rsidR="00D334FE" w:rsidRDefault="00D334FE" w:rsidP="00D334FE">
      <w:r>
        <w:rPr>
          <w:rFonts w:eastAsiaTheme="majorEastAsia" w:cstheme="majorBidi"/>
          <w:b/>
          <w:iCs/>
          <w:color w:val="2F5496" w:themeColor="accent1" w:themeShade="BF"/>
        </w:rPr>
        <w:t>b) Implied 10-year growth rate in Number of Households (2021 to 2031)</w:t>
      </w:r>
    </w:p>
    <w:p w14:paraId="71344969"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F14B95" w14:paraId="4ABC031C"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3410D63" w14:textId="77777777" w:rsidR="00F14B95" w:rsidRDefault="00F14B95"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AB9670" w14:textId="77777777" w:rsidR="00F14B95" w:rsidRPr="007E0909" w:rsidRDefault="00F14B95"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B709BF" w14:textId="77777777" w:rsidR="00F14B95" w:rsidRPr="007E0909" w:rsidRDefault="00F14B95" w:rsidP="00D016D9">
            <w:pPr>
              <w:jc w:val="right"/>
              <w:rPr>
                <w:b/>
                <w:bCs/>
              </w:rPr>
            </w:pPr>
            <w:r>
              <w:rPr>
                <w:b/>
                <w:bCs/>
              </w:rPr>
              <w:t>[[</w:t>
            </w:r>
            <w:r w:rsidRPr="007E0909">
              <w:rPr>
                <w:b/>
                <w:bCs/>
              </w:rPr>
              <w:t>{{</w:t>
            </w:r>
            <w:r w:rsidRPr="007E0909">
              <w:rPr>
                <w:rFonts w:ascii="Arial" w:hAnsi="Arial" w:cs="Arial"/>
                <w:b/>
                <w:bCs/>
              </w:rPr>
              <w:t xml:space="preserve"> community </w:t>
            </w:r>
            <w:r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FDD407" w14:textId="77777777" w:rsidR="00F14B95" w:rsidRPr="007E0909" w:rsidRDefault="00F14B95" w:rsidP="00D016D9">
            <w:pPr>
              <w:jc w:val="right"/>
            </w:pPr>
            <w:r w:rsidRPr="007E0909">
              <w:t>{%tc endfor%}</w:t>
            </w:r>
          </w:p>
        </w:tc>
      </w:tr>
      <w:tr w:rsidR="00F14B95" w14:paraId="2F4C6DBD"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D01899" w14:textId="7B918987" w:rsidR="00F14B95" w:rsidRDefault="00F14B95" w:rsidP="00D016D9">
            <w:pPr>
              <w:jc w:val="right"/>
              <w:rPr>
                <w:rFonts w:ascii="Arial" w:hAnsi="Arial" w:cs="Arial"/>
                <w:szCs w:val="16"/>
              </w:rPr>
            </w:pPr>
            <w:r>
              <w:rPr>
                <w:rFonts w:ascii="Arial" w:hAnsi="Arial" w:cs="Arial"/>
              </w:rPr>
              <w:t>{%tr for item in table38%}</w:t>
            </w:r>
          </w:p>
        </w:tc>
      </w:tr>
      <w:tr w:rsidR="00F14B95" w14:paraId="1DE38E12"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AC26E" w14:textId="77777777" w:rsidR="00F14B95" w:rsidRDefault="00F14B95"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1B679" w14:textId="77777777" w:rsidR="00F14B95" w:rsidRDefault="00F14B95"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228DC" w14:textId="77777777" w:rsidR="00F14B95" w:rsidRDefault="00F14B95"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63ECA" w14:textId="77777777" w:rsidR="00F14B95" w:rsidRDefault="00F14B95" w:rsidP="00D016D9">
            <w:pPr>
              <w:jc w:val="right"/>
              <w:rPr>
                <w:rFonts w:ascii="Arial" w:hAnsi="Arial" w:cs="Arial"/>
                <w:szCs w:val="16"/>
              </w:rPr>
            </w:pPr>
            <w:r>
              <w:rPr>
                <w:rFonts w:ascii="Arial" w:hAnsi="Arial" w:cs="Arial"/>
                <w:szCs w:val="16"/>
              </w:rPr>
              <w:t>{%tc endfor%}</w:t>
            </w:r>
          </w:p>
        </w:tc>
      </w:tr>
      <w:tr w:rsidR="00F14B95" w14:paraId="26158B6A"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CE1557" w14:textId="77777777" w:rsidR="00F14B95" w:rsidRDefault="00F14B95"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4D0A3AA0" w14:textId="77777777" w:rsidR="00D334FE" w:rsidRDefault="00D334FE" w:rsidP="00D334FE">
      <w:pPr>
        <w:rPr>
          <w:sz w:val="18"/>
          <w:szCs w:val="18"/>
        </w:rPr>
      </w:pPr>
      <w:r>
        <w:t xml:space="preserve">Table </w:t>
      </w:r>
      <w:fldSimple w:instr=" SEQ Table \* ARABIC ">
        <w:r>
          <w:rPr>
            <w:noProof/>
          </w:rPr>
          <w:t>38</w:t>
        </w:r>
      </w:fldSimple>
      <w:r>
        <w:t>: Implied 10-year growth rate in number of households between 2021 and 2031, by income - [</w:t>
      </w:r>
      <w:r>
        <w:rPr>
          <w:highlight w:val="yellow"/>
        </w:rPr>
        <w:t>List all Community CSDs</w:t>
      </w:r>
      <w:r>
        <w:t>]</w:t>
      </w:r>
    </w:p>
    <w:p w14:paraId="1C77E2F8" w14:textId="77777777" w:rsidR="00D334FE" w:rsidRDefault="00D334FE" w:rsidP="00D334FE">
      <w:pPr>
        <w:spacing w:after="160" w:line="256" w:lineRule="auto"/>
        <w:rPr>
          <w:i/>
          <w:iCs/>
          <w:color w:val="44546A" w:themeColor="text2"/>
          <w:sz w:val="18"/>
          <w:szCs w:val="18"/>
        </w:rPr>
      </w:pPr>
      <w:r>
        <w:br w:type="page"/>
      </w:r>
    </w:p>
    <w:p w14:paraId="3E4B0B93" w14:textId="77777777" w:rsidR="00D334FE" w:rsidRDefault="00D334FE" w:rsidP="00D334FE">
      <w:pPr>
        <w:pStyle w:val="Heading4"/>
        <w:rPr>
          <w:rFonts w:ascii="Bahnschrift Light" w:hAnsi="Bahnschrift Light"/>
          <w:b/>
          <w:i w:val="0"/>
        </w:rPr>
      </w:pPr>
      <w:r>
        <w:rPr>
          <w:rFonts w:ascii="Bahnschrift Light" w:hAnsi="Bahnschrift Light"/>
          <w:b/>
          <w:i w:val="0"/>
        </w:rPr>
        <w:lastRenderedPageBreak/>
        <w:t>c) Projected Number of Households in 2031</w:t>
      </w:r>
    </w:p>
    <w:p w14:paraId="6007EB2E" w14:textId="77777777" w:rsidR="00D334FE" w:rsidRDefault="00D334FE" w:rsidP="00D334FE"/>
    <w:tbl>
      <w:tblPr>
        <w:tblW w:w="9176" w:type="dxa"/>
        <w:tblLayout w:type="fixed"/>
        <w:tblLook w:val="04A0" w:firstRow="1" w:lastRow="0" w:firstColumn="1" w:lastColumn="0" w:noHBand="0" w:noVBand="1"/>
      </w:tblPr>
      <w:tblGrid>
        <w:gridCol w:w="1615"/>
        <w:gridCol w:w="2430"/>
        <w:gridCol w:w="2786"/>
        <w:gridCol w:w="2345"/>
      </w:tblGrid>
      <w:tr w:rsidR="008E6A7D" w14:paraId="0B6D0884"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4D00661" w14:textId="77777777" w:rsidR="008E6A7D" w:rsidRDefault="008E6A7D" w:rsidP="00D016D9">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199C5" w14:textId="77777777" w:rsidR="008E6A7D" w:rsidRPr="007E0909" w:rsidRDefault="008E6A7D" w:rsidP="00D016D9">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C4EEF0" w14:textId="014E6627" w:rsidR="008E6A7D" w:rsidRPr="007E0909" w:rsidRDefault="00F14B95" w:rsidP="00D016D9">
            <w:pPr>
              <w:jc w:val="right"/>
              <w:rPr>
                <w:b/>
                <w:bCs/>
              </w:rPr>
            </w:pPr>
            <w:r>
              <w:rPr>
                <w:b/>
                <w:bCs/>
              </w:rPr>
              <w:t>[[</w:t>
            </w:r>
            <w:r w:rsidR="008E6A7D" w:rsidRPr="007E0909">
              <w:rPr>
                <w:b/>
                <w:bCs/>
              </w:rPr>
              <w:t>{{</w:t>
            </w:r>
            <w:r w:rsidR="008E6A7D" w:rsidRPr="007E0909">
              <w:rPr>
                <w:rFonts w:ascii="Arial" w:hAnsi="Arial" w:cs="Arial"/>
                <w:b/>
                <w:bCs/>
              </w:rPr>
              <w:t xml:space="preserve"> community </w:t>
            </w:r>
            <w:r w:rsidR="008E6A7D"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0F34E5" w14:textId="77777777" w:rsidR="008E6A7D" w:rsidRPr="007E0909" w:rsidRDefault="008E6A7D" w:rsidP="00D016D9">
            <w:pPr>
              <w:jc w:val="right"/>
            </w:pPr>
            <w:r w:rsidRPr="007E0909">
              <w:t>{%tc endfor%}</w:t>
            </w:r>
          </w:p>
        </w:tc>
      </w:tr>
      <w:tr w:rsidR="008E6A7D" w14:paraId="379845AB" w14:textId="77777777" w:rsidTr="00D016D9">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0EC62D4" w14:textId="6C926F38" w:rsidR="008E6A7D" w:rsidRDefault="008E6A7D" w:rsidP="00D016D9">
            <w:pPr>
              <w:jc w:val="right"/>
              <w:rPr>
                <w:rFonts w:ascii="Arial" w:hAnsi="Arial" w:cs="Arial"/>
                <w:szCs w:val="16"/>
              </w:rPr>
            </w:pPr>
            <w:r>
              <w:rPr>
                <w:rFonts w:ascii="Arial" w:hAnsi="Arial" w:cs="Arial"/>
              </w:rPr>
              <w:t>{%tr for item in table39%}</w:t>
            </w:r>
          </w:p>
        </w:tc>
      </w:tr>
      <w:tr w:rsidR="008E6A7D" w14:paraId="4873CB7D" w14:textId="77777777" w:rsidTr="00D016D9">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58543" w14:textId="77777777" w:rsidR="008E6A7D" w:rsidRDefault="008E6A7D" w:rsidP="00D016D9">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65ADE" w14:textId="77777777" w:rsidR="008E6A7D" w:rsidRDefault="008E6A7D" w:rsidP="00D016D9">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8D656" w14:textId="77777777" w:rsidR="008E6A7D" w:rsidRDefault="008E6A7D" w:rsidP="00D016D9">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352FF" w14:textId="77777777" w:rsidR="008E6A7D" w:rsidRDefault="008E6A7D" w:rsidP="00D016D9">
            <w:pPr>
              <w:jc w:val="right"/>
              <w:rPr>
                <w:rFonts w:ascii="Arial" w:hAnsi="Arial" w:cs="Arial"/>
                <w:szCs w:val="16"/>
              </w:rPr>
            </w:pPr>
            <w:r>
              <w:rPr>
                <w:rFonts w:ascii="Arial" w:hAnsi="Arial" w:cs="Arial"/>
                <w:szCs w:val="16"/>
              </w:rPr>
              <w:t>{%tc endfor%}</w:t>
            </w:r>
          </w:p>
        </w:tc>
      </w:tr>
      <w:tr w:rsidR="008E6A7D" w14:paraId="7D1A6E87" w14:textId="77777777" w:rsidTr="00D016D9">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D5265DC" w14:textId="77777777" w:rsidR="008E6A7D" w:rsidRDefault="008E6A7D" w:rsidP="00D016D9">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9F128A4" w14:textId="485C1A23" w:rsidR="00D334FE" w:rsidRDefault="00D334FE" w:rsidP="00D334FE">
      <w:pPr>
        <w:rPr>
          <w:sz w:val="18"/>
          <w:szCs w:val="18"/>
        </w:rPr>
      </w:pPr>
      <w:r>
        <w:t xml:space="preserve">Table </w:t>
      </w:r>
      <w:fldSimple w:instr=" SEQ Table \* ARABIC ">
        <w:r>
          <w:rPr>
            <w:noProof/>
          </w:rPr>
          <w:t>39</w:t>
        </w:r>
      </w:fldSimple>
      <w:r>
        <w:t>: Projected number of households in 2031, by income - [</w:t>
      </w:r>
      <w:r>
        <w:rPr>
          <w:highlight w:val="yellow"/>
        </w:rPr>
        <w:t>List all Community CSDs</w:t>
      </w:r>
      <w:r>
        <w:t>].</w:t>
      </w:r>
    </w:p>
    <w:p w14:paraId="33B118B6" w14:textId="77777777" w:rsidR="00D334FE" w:rsidRDefault="00D334FE" w:rsidP="00D334FE">
      <w:pPr>
        <w:pStyle w:val="Heading4"/>
        <w:rPr>
          <w:rFonts w:ascii="Bahnschrift Light" w:hAnsi="Bahnschrift Light"/>
          <w:b/>
          <w:i w:val="0"/>
        </w:rPr>
      </w:pPr>
      <w:r>
        <w:rPr>
          <w:rFonts w:ascii="Bahnschrift Light" w:hAnsi="Bahnschrift Light"/>
          <w:b/>
          <w:i w:val="0"/>
        </w:rPr>
        <w:t>d) Number of Households in 2021</w:t>
      </w:r>
    </w:p>
    <w:p w14:paraId="2C0DBEC8" w14:textId="77777777" w:rsidR="00D334FE" w:rsidRDefault="00D334FE" w:rsidP="00D334FE">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6232B0" w14:paraId="1BB0FB47" w14:textId="77777777" w:rsidTr="005873F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5CCF22" w14:textId="77777777" w:rsidR="006232B0" w:rsidRDefault="006232B0" w:rsidP="00502B13">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8301F9" w14:textId="181251CC" w:rsidR="006232B0" w:rsidRPr="007E0909" w:rsidRDefault="006232B0" w:rsidP="00502B13">
            <w:pPr>
              <w:jc w:val="right"/>
              <w:rPr>
                <w:bCs/>
              </w:rPr>
            </w:pPr>
            <w:r w:rsidRPr="007E0909">
              <w:rPr>
                <w:rFonts w:ascii="Arial" w:hAnsi="Arial" w:cs="Arial"/>
                <w:bCs/>
              </w:rPr>
              <w:t xml:space="preserve">{%tc for </w:t>
            </w:r>
            <w:r w:rsidR="007E0909" w:rsidRPr="007E0909">
              <w:rPr>
                <w:rFonts w:ascii="Arial" w:hAnsi="Arial" w:cs="Arial"/>
                <w:bCs/>
              </w:rPr>
              <w:t>community</w:t>
            </w:r>
            <w:r w:rsidRPr="007E0909">
              <w:rPr>
                <w:rFonts w:ascii="Arial" w:hAnsi="Arial" w:cs="Arial"/>
                <w:bCs/>
              </w:rPr>
              <w:t xml:space="preserve"> in part2codes</w:t>
            </w:r>
            <w:r w:rsidR="006240BE" w:rsidRPr="007E0909">
              <w:rPr>
                <w:rFonts w:ascii="Arial" w:hAnsi="Arial" w:cs="Arial"/>
                <w:bCs/>
              </w:rPr>
              <w:t>%</w:t>
            </w:r>
            <w:r w:rsidRPr="007E0909">
              <w:rPr>
                <w:rFonts w:ascii="Arial" w:hAnsi="Arial" w:cs="Arial"/>
                <w:bCs/>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8A84BC" w14:textId="549CCC1B" w:rsidR="006232B0" w:rsidRPr="007E0909" w:rsidRDefault="00F14B95" w:rsidP="00502B13">
            <w:pPr>
              <w:jc w:val="right"/>
              <w:rPr>
                <w:b/>
                <w:bCs/>
              </w:rPr>
            </w:pPr>
            <w:r>
              <w:rPr>
                <w:b/>
                <w:bCs/>
              </w:rPr>
              <w:t>[[</w:t>
            </w:r>
            <w:r w:rsidR="006232B0" w:rsidRPr="007E0909">
              <w:rPr>
                <w:b/>
                <w:bCs/>
              </w:rPr>
              <w:t>{{</w:t>
            </w:r>
            <w:r w:rsidR="007E0909" w:rsidRPr="007E0909">
              <w:rPr>
                <w:rFonts w:ascii="Arial" w:hAnsi="Arial" w:cs="Arial"/>
                <w:b/>
                <w:bCs/>
              </w:rPr>
              <w:t xml:space="preserve"> community </w:t>
            </w:r>
            <w:r w:rsidR="006232B0" w:rsidRPr="007E0909">
              <w:rPr>
                <w:b/>
                <w:bCs/>
              </w:rPr>
              <w:t>}}</w:t>
            </w:r>
            <w:r>
              <w:rPr>
                <w:b/>
                <w:bC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12FE42" w14:textId="7F9F3102" w:rsidR="006232B0" w:rsidRPr="007E0909" w:rsidRDefault="006232B0" w:rsidP="00502B13">
            <w:pPr>
              <w:jc w:val="right"/>
            </w:pPr>
            <w:r w:rsidRPr="007E0909">
              <w:t>{%tc endfor%}</w:t>
            </w:r>
          </w:p>
        </w:tc>
      </w:tr>
      <w:tr w:rsidR="00502B13" w14:paraId="6ED9F653" w14:textId="77777777" w:rsidTr="006232B0">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8D4980C" w14:textId="6E4C9EAC" w:rsidR="00502B13" w:rsidRDefault="00502B13">
            <w:pPr>
              <w:jc w:val="right"/>
              <w:rPr>
                <w:rFonts w:ascii="Arial" w:hAnsi="Arial" w:cs="Arial"/>
                <w:szCs w:val="16"/>
              </w:rPr>
            </w:pPr>
            <w:r>
              <w:rPr>
                <w:rFonts w:ascii="Arial" w:hAnsi="Arial" w:cs="Arial"/>
              </w:rPr>
              <w:t xml:space="preserve">{%tr for </w:t>
            </w:r>
            <w:r w:rsidR="00082C95">
              <w:rPr>
                <w:rFonts w:ascii="Arial" w:hAnsi="Arial" w:cs="Arial"/>
              </w:rPr>
              <w:t>item</w:t>
            </w:r>
            <w:r>
              <w:rPr>
                <w:rFonts w:ascii="Arial" w:hAnsi="Arial" w:cs="Arial"/>
              </w:rPr>
              <w:t xml:space="preserve"> in table</w:t>
            </w:r>
            <w:r w:rsidR="00731CF8">
              <w:rPr>
                <w:rFonts w:ascii="Arial" w:hAnsi="Arial" w:cs="Arial"/>
              </w:rPr>
              <w:t>40</w:t>
            </w:r>
            <w:r>
              <w:rPr>
                <w:rFonts w:ascii="Arial" w:hAnsi="Arial" w:cs="Arial"/>
              </w:rPr>
              <w:t>%}</w:t>
            </w:r>
          </w:p>
        </w:tc>
      </w:tr>
      <w:tr w:rsidR="007E0909" w14:paraId="683BDCF6" w14:textId="77777777" w:rsidTr="005873F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BB28F" w14:textId="212647FE" w:rsidR="007E0909" w:rsidRDefault="007E0909" w:rsidP="00502B13">
            <w:pPr>
              <w:rPr>
                <w:rFonts w:ascii="Arial" w:hAnsi="Arial" w:cs="Arial"/>
                <w:szCs w:val="16"/>
              </w:rPr>
            </w:pPr>
            <w:r>
              <w:rPr>
                <w:rFonts w:ascii="Arial" w:hAnsi="Arial" w:cs="Arial"/>
                <w:szCs w:val="16"/>
              </w:rPr>
              <w:t>{{</w:t>
            </w:r>
            <w:r w:rsidR="005A2C7E">
              <w:rPr>
                <w:rFonts w:ascii="Arial" w:hAnsi="Arial" w:cs="Arial"/>
                <w:szCs w:val="16"/>
              </w:rPr>
              <w:t xml:space="preserve"> </w:t>
            </w:r>
            <w:r w:rsidR="00082C95">
              <w:rPr>
                <w:rFonts w:ascii="Arial" w:hAnsi="Arial" w:cs="Arial"/>
                <w:szCs w:val="16"/>
              </w:rPr>
              <w:t>item</w:t>
            </w:r>
            <w:r>
              <w:rPr>
                <w:rFonts w:ascii="Arial" w:hAnsi="Arial" w:cs="Arial"/>
                <w:szCs w:val="16"/>
              </w:rPr>
              <w:t>.label</w:t>
            </w:r>
            <w:r w:rsidR="005A2C7E">
              <w:rPr>
                <w:rFonts w:ascii="Arial" w:hAnsi="Arial" w:cs="Arial"/>
                <w:szCs w:val="16"/>
              </w:rPr>
              <w:t xml:space="preserve"> </w:t>
            </w:r>
            <w:r>
              <w:rPr>
                <w:rFonts w:ascii="Arial" w:hAnsi="Arial" w:cs="Arial"/>
                <w:szCs w:val="16"/>
              </w:rPr>
              <w: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64DE6" w14:textId="6FC7410B" w:rsidR="007E0909" w:rsidRDefault="007E0909" w:rsidP="00502B13">
            <w:pPr>
              <w:jc w:val="right"/>
              <w:rPr>
                <w:rFonts w:ascii="Arial" w:hAnsi="Arial" w:cs="Arial"/>
                <w:szCs w:val="16"/>
              </w:rPr>
            </w:pPr>
            <w:r>
              <w:rPr>
                <w:rFonts w:ascii="Arial" w:hAnsi="Arial" w:cs="Arial"/>
                <w:szCs w:val="16"/>
              </w:rPr>
              <w:t xml:space="preserve">{%tc for </w:t>
            </w:r>
            <w:r w:rsidR="00082C95">
              <w:rPr>
                <w:rFonts w:ascii="Arial" w:hAnsi="Arial" w:cs="Arial"/>
                <w:szCs w:val="16"/>
              </w:rPr>
              <w:t>col</w:t>
            </w:r>
            <w:r>
              <w:rPr>
                <w:rFonts w:ascii="Arial" w:hAnsi="Arial" w:cs="Arial"/>
                <w:szCs w:val="16"/>
              </w:rPr>
              <w:t xml:space="preserve"> in </w:t>
            </w:r>
            <w:r w:rsidR="006018B0">
              <w:rPr>
                <w:rFonts w:ascii="Arial" w:hAnsi="Arial" w:cs="Arial"/>
                <w:szCs w:val="16"/>
              </w:rPr>
              <w:t>item.</w:t>
            </w:r>
            <w:r w:rsidR="008B0D89">
              <w:rPr>
                <w:rFonts w:ascii="Arial" w:hAnsi="Arial" w:cs="Arial"/>
                <w:szCs w:val="16"/>
              </w:rPr>
              <w:t>cols</w:t>
            </w:r>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82027" w14:textId="30D88805" w:rsidR="007E0909" w:rsidRDefault="007E0909" w:rsidP="00502B13">
            <w:pPr>
              <w:jc w:val="right"/>
              <w:rPr>
                <w:rFonts w:ascii="Arial" w:hAnsi="Arial" w:cs="Arial"/>
                <w:szCs w:val="16"/>
              </w:rPr>
            </w:pPr>
            <w:r>
              <w:rPr>
                <w:rFonts w:ascii="Arial" w:hAnsi="Arial" w:cs="Arial"/>
                <w:szCs w:val="16"/>
              </w:rPr>
              <w:t>{{</w:t>
            </w:r>
            <w:r w:rsidR="005A2C7E">
              <w:rPr>
                <w:rFonts w:ascii="Arial" w:hAnsi="Arial" w:cs="Arial"/>
                <w:szCs w:val="16"/>
              </w:rPr>
              <w:t xml:space="preserve"> </w:t>
            </w:r>
            <w:r w:rsidR="00082C95">
              <w:rPr>
                <w:rFonts w:ascii="Arial" w:hAnsi="Arial" w:cs="Arial"/>
                <w:szCs w:val="16"/>
              </w:rPr>
              <w:t>col</w:t>
            </w:r>
            <w:r w:rsidR="005A2C7E">
              <w:rPr>
                <w:rFonts w:ascii="Arial" w:hAnsi="Arial" w:cs="Arial"/>
                <w:szCs w:val="16"/>
              </w:rPr>
              <w:t xml:space="preserve"> </w:t>
            </w:r>
            <w:r>
              <w:rPr>
                <w:rFonts w:ascii="Arial" w:hAnsi="Arial" w:cs="Arial"/>
                <w:szCs w:val="16"/>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64619" w14:textId="5B8248B6" w:rsidR="007E0909" w:rsidRDefault="007E0909" w:rsidP="00502B13">
            <w:pPr>
              <w:jc w:val="right"/>
              <w:rPr>
                <w:rFonts w:ascii="Arial" w:hAnsi="Arial" w:cs="Arial"/>
                <w:szCs w:val="16"/>
              </w:rPr>
            </w:pPr>
            <w:r>
              <w:rPr>
                <w:rFonts w:ascii="Arial" w:hAnsi="Arial" w:cs="Arial"/>
                <w:szCs w:val="16"/>
              </w:rPr>
              <w:t>{%tc endfor%}</w:t>
            </w:r>
          </w:p>
        </w:tc>
      </w:tr>
      <w:tr w:rsidR="00502B13" w14:paraId="0FF29BB1" w14:textId="77777777" w:rsidTr="006232B0">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8503E1" w14:textId="6357A5E2" w:rsidR="00502B13" w:rsidRDefault="00502B13">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694B9DAE" w14:textId="77777777" w:rsidR="00D334FE" w:rsidRDefault="00D334FE" w:rsidP="00D334FE">
      <w:pPr>
        <w:rPr>
          <w:sz w:val="18"/>
          <w:szCs w:val="18"/>
        </w:rPr>
      </w:pPr>
      <w:r>
        <w:t xml:space="preserve">Table </w:t>
      </w:r>
      <w:fldSimple w:instr=" SEQ Table \* ARABIC ">
        <w:r>
          <w:rPr>
            <w:noProof/>
          </w:rPr>
          <w:t>40</w:t>
        </w:r>
      </w:fldSimple>
      <w:r>
        <w:t>: Actual number of households in 2021, by income - [</w:t>
      </w:r>
      <w:r>
        <w:rPr>
          <w:highlight w:val="yellow"/>
        </w:rPr>
        <w:t>List all Community CSDs</w:t>
      </w:r>
      <w:r>
        <w:t>].</w:t>
      </w:r>
    </w:p>
    <w:p w14:paraId="14ED07E3" w14:textId="77777777" w:rsidR="00D334FE" w:rsidRDefault="00D334FE" w:rsidP="00D334FE">
      <w:pPr>
        <w:sectPr w:rsidR="00D334FE">
          <w:pgSz w:w="12240" w:h="15840"/>
          <w:pgMar w:top="1440" w:right="1440" w:bottom="1440" w:left="1440" w:header="706" w:footer="706" w:gutter="0"/>
          <w:cols w:space="720"/>
        </w:sectPr>
      </w:pPr>
    </w:p>
    <w:p w14:paraId="6454439D" w14:textId="77777777" w:rsidR="00D334FE" w:rsidRDefault="00D334FE" w:rsidP="00D334FE">
      <w:pPr>
        <w:pStyle w:val="Heading1"/>
        <w:rPr>
          <w:noProof/>
        </w:rPr>
      </w:pPr>
      <w:bookmarkStart w:id="52" w:name="_Toc156309960"/>
      <w:r>
        <w:rPr>
          <w:noProof/>
        </w:rPr>
        <w:lastRenderedPageBreak/>
        <w:t>Appendix A: Full data tables</w:t>
      </w:r>
      <w:bookmarkEnd w:id="52"/>
    </w:p>
    <w:p w14:paraId="4F2FAF04" w14:textId="61606234" w:rsidR="00C776EF" w:rsidRPr="00C776EF" w:rsidRDefault="00C776EF" w:rsidP="00C776EF">
      <w:pPr>
        <w:pStyle w:val="Heading2"/>
      </w:pPr>
      <w:r>
        <w:t>Population rates (2006, 2011, 2016, 2021)</w:t>
      </w:r>
    </w:p>
    <w:tbl>
      <w:tblPr>
        <w:tblW w:w="12955" w:type="dxa"/>
        <w:tblLayout w:type="fixed"/>
        <w:tblLook w:val="04A0" w:firstRow="1" w:lastRow="0" w:firstColumn="1" w:lastColumn="0" w:noHBand="0" w:noVBand="1"/>
      </w:tblPr>
      <w:tblGrid>
        <w:gridCol w:w="1615"/>
        <w:gridCol w:w="2430"/>
        <w:gridCol w:w="2786"/>
        <w:gridCol w:w="6124"/>
      </w:tblGrid>
      <w:tr w:rsidR="00C776EF" w14:paraId="0BFF675F" w14:textId="77777777" w:rsidTr="00C776EF">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803F7ED" w14:textId="77777777" w:rsidR="00C776EF" w:rsidRDefault="00C776EF" w:rsidP="00C776EF">
            <w:pPr>
              <w:rPr>
                <w:rFonts w:ascii="Arial" w:hAnsi="Arial" w:cs="Arial"/>
                <w:szCs w:val="16"/>
              </w:rPr>
            </w:pPr>
            <w:bookmarkStart w:id="53" w:name="_Ref151124647"/>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4B1E7B" w14:textId="61550A03" w:rsidR="00C776EF" w:rsidRPr="007E0909" w:rsidRDefault="00C776EF" w:rsidP="00B70DEF">
            <w:pPr>
              <w:jc w:val="right"/>
              <w:rPr>
                <w:bCs/>
              </w:rPr>
            </w:pPr>
            <w:r w:rsidRPr="007E0909">
              <w:rPr>
                <w:rFonts w:ascii="Arial" w:hAnsi="Arial" w:cs="Arial"/>
                <w:bCs/>
              </w:rPr>
              <w:t xml:space="preserve">{%tc for </w:t>
            </w:r>
            <w:r w:rsidR="00C82CDE">
              <w:rPr>
                <w:rFonts w:ascii="Arial" w:hAnsi="Arial" w:cs="Arial"/>
                <w:bCs/>
              </w:rPr>
              <w:t>col in table4</w:t>
            </w:r>
            <w:r w:rsidR="00B70DEF">
              <w:rPr>
                <w:rFonts w:ascii="Arial" w:hAnsi="Arial" w:cs="Arial"/>
                <w:bCs/>
              </w:rPr>
              <w:t>1</w:t>
            </w:r>
            <w:r w:rsidR="00C82CDE">
              <w:rPr>
                <w:rFonts w:ascii="Arial" w:hAnsi="Arial" w:cs="Arial"/>
                <w:bCs/>
              </w:rPr>
              <w:t>.col0</w:t>
            </w:r>
            <w:r w:rsidRPr="007E0909">
              <w:rPr>
                <w:rFonts w:ascii="Arial" w:hAnsi="Arial" w:cs="Arial"/>
                <w:bCs/>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D3749" w14:textId="53EC3576" w:rsidR="00C776EF" w:rsidRPr="007E0909" w:rsidRDefault="00C776EF" w:rsidP="001806C3">
            <w:pPr>
              <w:jc w:val="right"/>
              <w:rPr>
                <w:b/>
                <w:bCs/>
              </w:rPr>
            </w:pPr>
            <w:r w:rsidRPr="007E0909">
              <w:rPr>
                <w:b/>
                <w:bCs/>
              </w:rPr>
              <w:t>{{</w:t>
            </w:r>
            <w:r w:rsidRPr="007E0909">
              <w:rPr>
                <w:rFonts w:ascii="Arial" w:hAnsi="Arial" w:cs="Arial"/>
                <w:b/>
                <w:bCs/>
              </w:rPr>
              <w:t xml:space="preserve"> </w:t>
            </w:r>
            <w:r w:rsidR="00B70DEF">
              <w:rPr>
                <w:rFonts w:ascii="Arial" w:hAnsi="Arial" w:cs="Arial"/>
                <w:b/>
                <w:bCs/>
              </w:rPr>
              <w:t>col</w:t>
            </w:r>
            <w:r w:rsidRPr="007E0909">
              <w:rPr>
                <w:rFonts w:ascii="Arial" w:hAnsi="Arial" w:cs="Arial"/>
                <w:b/>
                <w:bCs/>
              </w:rPr>
              <w:t xml:space="preserve"> </w:t>
            </w:r>
            <w:r w:rsidRPr="007E0909">
              <w:rPr>
                <w:b/>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9EED39" w14:textId="77777777" w:rsidR="00C776EF" w:rsidRPr="007E0909" w:rsidRDefault="00C776EF" w:rsidP="00C776EF">
            <w:pPr>
              <w:jc w:val="right"/>
            </w:pPr>
            <w:r w:rsidRPr="007E0909">
              <w:t>{%tc endfor%}</w:t>
            </w:r>
          </w:p>
        </w:tc>
      </w:tr>
      <w:tr w:rsidR="00C776EF" w14:paraId="47280C29" w14:textId="77777777" w:rsidTr="00C776EF">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02D5BCF" w14:textId="6907D796" w:rsidR="00C776EF" w:rsidRDefault="00B70DEF" w:rsidP="00C776EF">
            <w:pPr>
              <w:jc w:val="right"/>
              <w:rPr>
                <w:rFonts w:ascii="Arial" w:hAnsi="Arial" w:cs="Arial"/>
                <w:szCs w:val="16"/>
              </w:rPr>
            </w:pPr>
            <w:r>
              <w:rPr>
                <w:rFonts w:ascii="Arial" w:hAnsi="Arial" w:cs="Arial"/>
              </w:rPr>
              <w:t>{%tr for item in table41</w:t>
            </w:r>
            <w:r w:rsidR="00C82CDE">
              <w:rPr>
                <w:rFonts w:ascii="Arial" w:hAnsi="Arial" w:cs="Arial"/>
              </w:rPr>
              <w:t>.data</w:t>
            </w:r>
            <w:r w:rsidR="00C776EF">
              <w:rPr>
                <w:rFonts w:ascii="Arial" w:hAnsi="Arial" w:cs="Arial"/>
              </w:rPr>
              <w:t>%}</w:t>
            </w:r>
          </w:p>
        </w:tc>
      </w:tr>
      <w:tr w:rsidR="00C776EF" w14:paraId="1583BCA8" w14:textId="77777777" w:rsidTr="00C776EF">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75350" w14:textId="77777777" w:rsidR="00C776EF" w:rsidRDefault="00C776EF" w:rsidP="00C776EF">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41CC6" w14:textId="77777777" w:rsidR="00C776EF" w:rsidRDefault="00C776EF" w:rsidP="00C776EF">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0A34F" w14:textId="77777777" w:rsidR="00C776EF" w:rsidRDefault="00C776EF" w:rsidP="00C776EF">
            <w:pPr>
              <w:jc w:val="right"/>
              <w:rPr>
                <w:rFonts w:ascii="Arial" w:hAnsi="Arial" w:cs="Arial"/>
                <w:szCs w:val="16"/>
              </w:rPr>
            </w:pPr>
            <w:r>
              <w:rPr>
                <w:rFonts w:ascii="Arial" w:hAnsi="Arial" w:cs="Arial"/>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5DD32" w14:textId="77777777" w:rsidR="00C776EF" w:rsidRDefault="00C776EF" w:rsidP="00C776EF">
            <w:pPr>
              <w:jc w:val="right"/>
              <w:rPr>
                <w:rFonts w:ascii="Arial" w:hAnsi="Arial" w:cs="Arial"/>
                <w:szCs w:val="16"/>
              </w:rPr>
            </w:pPr>
            <w:r>
              <w:rPr>
                <w:rFonts w:ascii="Arial" w:hAnsi="Arial" w:cs="Arial"/>
                <w:szCs w:val="16"/>
              </w:rPr>
              <w:t>{%tc endfor%}</w:t>
            </w:r>
          </w:p>
        </w:tc>
      </w:tr>
      <w:tr w:rsidR="00C776EF" w14:paraId="00495551" w14:textId="77777777" w:rsidTr="00C776EF">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9E92550" w14:textId="77777777" w:rsidR="00C776EF" w:rsidRDefault="00C776EF" w:rsidP="00C776EF">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37D331CE" w14:textId="3F7A31BE" w:rsidR="00D334FE" w:rsidRDefault="00D334FE" w:rsidP="00D334FE">
      <w:pPr>
        <w:rPr>
          <w:sz w:val="18"/>
          <w:szCs w:val="18"/>
        </w:rPr>
      </w:pPr>
      <w:r>
        <w:t xml:space="preserve">Table </w:t>
      </w:r>
      <w:fldSimple w:instr=" SEQ Table \* ARABIC ">
        <w:r>
          <w:rPr>
            <w:noProof/>
          </w:rPr>
          <w:t>41</w:t>
        </w:r>
      </w:fldSimple>
      <w:bookmarkEnd w:id="53"/>
      <w:r>
        <w:t>: Number of households, population, and headship rate for census years 2006, 2011, 2016, and 2021.</w:t>
      </w:r>
      <w:r w:rsidR="00B634BD">
        <w:t xml:space="preserve"> {{community_name}}</w:t>
      </w:r>
      <w:r>
        <w:t>.</w:t>
      </w:r>
    </w:p>
    <w:p w14:paraId="3C2A6E26" w14:textId="77777777" w:rsidR="00D334FE" w:rsidRDefault="00D334FE" w:rsidP="00D334FE">
      <w:pPr>
        <w:rPr>
          <w:noProof/>
        </w:rPr>
      </w:pPr>
      <w:r>
        <w:rPr>
          <w:noProof/>
        </w:rPr>
        <w:br w:type="page"/>
      </w:r>
    </w:p>
    <w:p w14:paraId="37BB6756" w14:textId="7AAF78A9" w:rsidR="00B634BD" w:rsidRPr="00604DA4" w:rsidRDefault="00604DA4" w:rsidP="00604DA4">
      <w:pPr>
        <w:pStyle w:val="Heading2"/>
      </w:pPr>
      <w:r>
        <w:lastRenderedPageBreak/>
        <w:t>Headship rate by region (2006, 2021)</w:t>
      </w:r>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B634BD" w:rsidRPr="005C1687" w14:paraId="32E17490" w14:textId="77777777" w:rsidTr="009375F4">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B61A36E" w14:textId="69A3827F" w:rsidR="00B634BD" w:rsidRPr="005C1687" w:rsidRDefault="007067F2" w:rsidP="00C9251E">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C77B6A" w14:textId="24E47DEB" w:rsidR="00B634BD" w:rsidRPr="005C1687" w:rsidRDefault="00B634BD" w:rsidP="00FA3016">
            <w:pPr>
              <w:jc w:val="right"/>
              <w:rPr>
                <w:rFonts w:ascii="Arial" w:hAnsi="Arial" w:cs="Arial"/>
                <w:bCs/>
                <w:sz w:val="16"/>
                <w:szCs w:val="16"/>
              </w:rPr>
            </w:pPr>
            <w:r w:rsidRPr="005C1687">
              <w:rPr>
                <w:rFonts w:ascii="Arial" w:hAnsi="Arial" w:cs="Arial"/>
                <w:bCs/>
                <w:sz w:val="16"/>
                <w:szCs w:val="16"/>
              </w:rPr>
              <w:t>{%tc for col in table4</w:t>
            </w:r>
            <w:r w:rsidR="00FA3016" w:rsidRPr="005C1687">
              <w:rPr>
                <w:rFonts w:ascii="Arial" w:hAnsi="Arial" w:cs="Arial"/>
                <w:bCs/>
                <w:sz w:val="16"/>
                <w:szCs w:val="16"/>
              </w:rPr>
              <w:t>2</w:t>
            </w:r>
            <w:r w:rsidRPr="005C1687">
              <w:rPr>
                <w:rFonts w:ascii="Arial" w:hAnsi="Arial" w:cs="Arial"/>
                <w:bCs/>
                <w:sz w:val="16"/>
                <w:szCs w:val="16"/>
              </w:rPr>
              <w:t>.col0%}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D68427" w14:textId="7F94BF6C" w:rsidR="00B634BD" w:rsidRPr="005C1687" w:rsidRDefault="007D4653" w:rsidP="00EF0DF5">
            <w:pPr>
              <w:jc w:val="right"/>
              <w:rPr>
                <w:rFonts w:ascii="Arial" w:hAnsi="Arial" w:cs="Arial"/>
                <w:b/>
                <w:bCs/>
                <w:sz w:val="16"/>
                <w:szCs w:val="16"/>
              </w:rPr>
            </w:pPr>
            <w:r w:rsidRPr="005C1687">
              <w:rPr>
                <w:rFonts w:ascii="Arial" w:hAnsi="Arial" w:cs="Arial"/>
                <w:b/>
                <w:bCs/>
                <w:sz w:val="16"/>
                <w:szCs w:val="16"/>
              </w:rPr>
              <w:t xml:space="preserve"> </w:t>
            </w:r>
            <w:r w:rsidR="00377A00" w:rsidRPr="005C1687">
              <w:rPr>
                <w:rFonts w:ascii="Arial" w:hAnsi="Arial" w:cs="Arial"/>
                <w:b/>
                <w:bCs/>
                <w:sz w:val="16"/>
                <w:szCs w:val="16"/>
              </w:rPr>
              <w:t xml:space="preserve">{%colspan table42.col0_span%} </w:t>
            </w:r>
            <w:r w:rsidR="00B634BD" w:rsidRPr="005C1687">
              <w:rPr>
                <w:rFonts w:ascii="Arial" w:hAnsi="Arial" w:cs="Arial"/>
                <w:b/>
                <w:bCs/>
                <w:sz w:val="16"/>
                <w:szCs w:val="16"/>
              </w:rPr>
              <w:t>{{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987C32" w14:textId="77777777" w:rsidR="00B634BD" w:rsidRPr="005C1687" w:rsidRDefault="00B634BD" w:rsidP="00C9251E">
            <w:pPr>
              <w:jc w:val="right"/>
              <w:rPr>
                <w:rFonts w:ascii="Arial" w:hAnsi="Arial" w:cs="Arial"/>
                <w:sz w:val="16"/>
                <w:szCs w:val="16"/>
              </w:rPr>
            </w:pPr>
            <w:r w:rsidRPr="005C1687">
              <w:rPr>
                <w:rFonts w:ascii="Arial" w:hAnsi="Arial" w:cs="Arial"/>
                <w:sz w:val="16"/>
                <w:szCs w:val="16"/>
              </w:rPr>
              <w:t>{%tc endfor%}</w:t>
            </w:r>
          </w:p>
        </w:tc>
      </w:tr>
      <w:tr w:rsidR="007067F2" w:rsidRPr="005C1687" w14:paraId="04AEC30B" w14:textId="77777777" w:rsidTr="009375F4">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4678E" w14:textId="437D37F3" w:rsidR="007067F2" w:rsidRPr="005C1687" w:rsidRDefault="007067F2" w:rsidP="007067F2">
            <w:pPr>
              <w:rPr>
                <w:rFonts w:ascii="Arial" w:hAnsi="Arial" w:cs="Arial"/>
                <w:sz w:val="16"/>
                <w:szCs w:val="16"/>
              </w:rPr>
            </w:pPr>
            <w:r w:rsidRPr="005C1687">
              <w:rPr>
                <w:rFonts w:ascii="Arial" w:hAnsi="Arial" w:cs="Arial"/>
                <w:sz w:val="16"/>
                <w:szCs w:val="16"/>
              </w:rPr>
              <w:t>CD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15AA79" w14:textId="06E81922" w:rsidR="007067F2" w:rsidRPr="005C1687" w:rsidRDefault="007067F2" w:rsidP="007067F2">
            <w:pPr>
              <w:jc w:val="right"/>
              <w:rPr>
                <w:rFonts w:ascii="Arial" w:hAnsi="Arial" w:cs="Arial"/>
                <w:bCs/>
                <w:sz w:val="16"/>
                <w:szCs w:val="16"/>
              </w:rPr>
            </w:pPr>
            <w:r w:rsidRPr="005C1687">
              <w:rPr>
                <w:rFonts w:ascii="Arial" w:hAnsi="Arial" w:cs="Arial"/>
                <w:bCs/>
                <w:sz w:val="16"/>
                <w:szCs w:val="16"/>
              </w:rPr>
              <w:t>{%tc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39AF6A" w14:textId="3129DD0A" w:rsidR="007067F2" w:rsidRPr="005C1687" w:rsidRDefault="00377A00" w:rsidP="00EF0DF5">
            <w:pPr>
              <w:jc w:val="right"/>
              <w:rPr>
                <w:rFonts w:ascii="Arial" w:hAnsi="Arial" w:cs="Arial"/>
                <w:b/>
                <w:bCs/>
                <w:sz w:val="16"/>
                <w:szCs w:val="16"/>
              </w:rPr>
            </w:pPr>
            <w:r w:rsidRPr="005C1687">
              <w:rPr>
                <w:rFonts w:ascii="Arial" w:hAnsi="Arial" w:cs="Arial"/>
                <w:b/>
                <w:bCs/>
                <w:sz w:val="16"/>
                <w:szCs w:val="16"/>
              </w:rPr>
              <w:t xml:space="preserve">{%colspan table42.col1_span%} </w:t>
            </w:r>
            <w:r w:rsidR="007067F2" w:rsidRPr="005C1687">
              <w:rPr>
                <w:rFonts w:ascii="Arial" w:hAnsi="Arial" w:cs="Arial"/>
                <w:b/>
                <w:bCs/>
                <w:sz w:val="16"/>
                <w:szCs w:val="16"/>
              </w:rPr>
              <w:t>{{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0B259C" w14:textId="4B17734A" w:rsidR="007067F2" w:rsidRPr="005C1687" w:rsidRDefault="007067F2" w:rsidP="007067F2">
            <w:pPr>
              <w:jc w:val="right"/>
              <w:rPr>
                <w:rFonts w:ascii="Arial" w:hAnsi="Arial" w:cs="Arial"/>
                <w:sz w:val="16"/>
                <w:szCs w:val="16"/>
              </w:rPr>
            </w:pPr>
            <w:r w:rsidRPr="005C1687">
              <w:rPr>
                <w:rFonts w:ascii="Arial" w:hAnsi="Arial" w:cs="Arial"/>
                <w:sz w:val="16"/>
                <w:szCs w:val="16"/>
              </w:rPr>
              <w:t>{%tc endfor%}</w:t>
            </w:r>
          </w:p>
        </w:tc>
      </w:tr>
      <w:tr w:rsidR="007067F2" w:rsidRPr="005C1687" w14:paraId="3DC0702A" w14:textId="77777777" w:rsidTr="009375F4">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671FF" w14:textId="4EE9A538" w:rsidR="007067F2" w:rsidRPr="005C1687" w:rsidRDefault="007067F2" w:rsidP="007067F2">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C03B73" w14:textId="3D8622F4" w:rsidR="007067F2" w:rsidRPr="005C1687" w:rsidRDefault="007067F2" w:rsidP="007067F2">
            <w:pPr>
              <w:jc w:val="right"/>
              <w:rPr>
                <w:rFonts w:ascii="Arial" w:hAnsi="Arial" w:cs="Arial"/>
                <w:bCs/>
                <w:sz w:val="16"/>
                <w:szCs w:val="16"/>
              </w:rPr>
            </w:pPr>
            <w:r w:rsidRPr="005C1687">
              <w:rPr>
                <w:rFonts w:ascii="Arial" w:hAnsi="Arial" w:cs="Arial"/>
                <w:bCs/>
                <w:sz w:val="16"/>
                <w:szCs w:val="16"/>
              </w:rPr>
              <w:t>{%tc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B56F42" w14:textId="31CB31EA" w:rsidR="007067F2" w:rsidRPr="005C1687" w:rsidRDefault="009C2928" w:rsidP="00EF0DF5">
            <w:pPr>
              <w:jc w:val="right"/>
              <w:rPr>
                <w:rFonts w:ascii="Arial" w:hAnsi="Arial" w:cs="Arial"/>
                <w:b/>
                <w:bCs/>
                <w:sz w:val="16"/>
                <w:szCs w:val="16"/>
              </w:rPr>
            </w:pPr>
            <w:r w:rsidRPr="005C1687">
              <w:rPr>
                <w:rFonts w:ascii="Arial" w:hAnsi="Arial" w:cs="Arial"/>
                <w:b/>
                <w:bCs/>
                <w:sz w:val="16"/>
                <w:szCs w:val="16"/>
              </w:rPr>
              <w:t>{</w:t>
            </w:r>
            <w:r w:rsidR="00A34A9D" w:rsidRPr="005C1687">
              <w:rPr>
                <w:rFonts w:ascii="Arial" w:hAnsi="Arial" w:cs="Arial"/>
                <w:b/>
                <w:bCs/>
                <w:sz w:val="16"/>
                <w:szCs w:val="16"/>
              </w:rPr>
              <w:t xml:space="preserve">%colspan </w:t>
            </w:r>
            <w:r w:rsidR="00377A00" w:rsidRPr="005C1687">
              <w:rPr>
                <w:rFonts w:ascii="Arial" w:hAnsi="Arial" w:cs="Arial"/>
                <w:b/>
                <w:bCs/>
                <w:sz w:val="16"/>
                <w:szCs w:val="16"/>
              </w:rPr>
              <w:t>table42.col2_span</w:t>
            </w:r>
            <w:r w:rsidR="003C28B3" w:rsidRPr="005C1687">
              <w:rPr>
                <w:rFonts w:ascii="Arial" w:hAnsi="Arial" w:cs="Arial"/>
                <w:b/>
                <w:bCs/>
                <w:sz w:val="16"/>
                <w:szCs w:val="16"/>
              </w:rPr>
              <w:t>%</w:t>
            </w:r>
            <w:r w:rsidR="007D4653" w:rsidRPr="005C1687">
              <w:rPr>
                <w:rFonts w:ascii="Arial" w:hAnsi="Arial" w:cs="Arial"/>
                <w:b/>
                <w:bCs/>
                <w:sz w:val="16"/>
                <w:szCs w:val="16"/>
              </w:rPr>
              <w:t>}</w:t>
            </w:r>
            <w:r w:rsidR="007067F2" w:rsidRPr="005C1687">
              <w:rPr>
                <w:rFonts w:ascii="Arial" w:hAnsi="Arial" w:cs="Arial"/>
                <w:b/>
                <w:bCs/>
                <w:sz w:val="16"/>
                <w:szCs w:val="16"/>
              </w:rPr>
              <w:t xml:space="preserve"> {{ col }</w:t>
            </w:r>
            <w:r w:rsidR="00EF0DF5" w:rsidRPr="005C1687">
              <w:rPr>
                <w:rFonts w:ascii="Arial" w:hAnsi="Arial" w:cs="Arial"/>
                <w:b/>
                <w:bCs/>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7A37ED" w14:textId="04ACE9DD" w:rsidR="007067F2" w:rsidRPr="005C1687" w:rsidRDefault="007067F2" w:rsidP="007067F2">
            <w:pPr>
              <w:jc w:val="right"/>
              <w:rPr>
                <w:rFonts w:ascii="Arial" w:hAnsi="Arial" w:cs="Arial"/>
                <w:sz w:val="16"/>
                <w:szCs w:val="16"/>
              </w:rPr>
            </w:pPr>
            <w:r w:rsidRPr="005C1687">
              <w:rPr>
                <w:rFonts w:ascii="Arial" w:hAnsi="Arial" w:cs="Arial"/>
                <w:sz w:val="16"/>
                <w:szCs w:val="16"/>
              </w:rPr>
              <w:t>{%tc endfor%}</w:t>
            </w:r>
          </w:p>
        </w:tc>
      </w:tr>
      <w:tr w:rsidR="007067F2" w:rsidRPr="005C1687" w14:paraId="04293880" w14:textId="77777777" w:rsidTr="00506B15">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E418F75" w14:textId="055F0238" w:rsidR="007067F2" w:rsidRPr="005C1687" w:rsidRDefault="007067F2" w:rsidP="007067F2">
            <w:pPr>
              <w:jc w:val="right"/>
              <w:rPr>
                <w:rFonts w:ascii="Arial" w:hAnsi="Arial" w:cs="Arial"/>
                <w:sz w:val="16"/>
                <w:szCs w:val="16"/>
              </w:rPr>
            </w:pPr>
            <w:r w:rsidRPr="005C1687">
              <w:rPr>
                <w:rFonts w:ascii="Arial" w:hAnsi="Arial" w:cs="Arial"/>
                <w:sz w:val="16"/>
                <w:szCs w:val="16"/>
              </w:rPr>
              <w:t>{%tr for item in table42.data%}</w:t>
            </w:r>
          </w:p>
        </w:tc>
      </w:tr>
      <w:tr w:rsidR="007067F2" w:rsidRPr="005C1687" w14:paraId="0A51F87F" w14:textId="77777777" w:rsidTr="009375F4">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346E" w14:textId="77777777" w:rsidR="007067F2" w:rsidRPr="005C1687" w:rsidRDefault="007067F2" w:rsidP="007067F2">
            <w:pPr>
              <w:rPr>
                <w:rFonts w:ascii="Arial" w:hAnsi="Arial" w:cs="Arial"/>
                <w:sz w:val="16"/>
                <w:szCs w:val="16"/>
              </w:rPr>
            </w:pPr>
            <w:r w:rsidRPr="005C1687">
              <w:rPr>
                <w:rFonts w:ascii="Arial" w:hAnsi="Arial" w:cs="Arial"/>
                <w:sz w:val="16"/>
                <w:szCs w:val="16"/>
              </w:rPr>
              <w:t>{{ item.label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D4710" w14:textId="77777777" w:rsidR="007067F2" w:rsidRPr="005C1687" w:rsidRDefault="007067F2" w:rsidP="007067F2">
            <w:pPr>
              <w:jc w:val="right"/>
              <w:rPr>
                <w:rFonts w:ascii="Arial" w:hAnsi="Arial" w:cs="Arial"/>
                <w:sz w:val="16"/>
                <w:szCs w:val="16"/>
              </w:rPr>
            </w:pPr>
            <w:r w:rsidRPr="005C1687">
              <w:rPr>
                <w:rFonts w:ascii="Arial" w:hAnsi="Arial" w:cs="Arial"/>
                <w:sz w:val="16"/>
                <w:szCs w:val="16"/>
              </w:rPr>
              <w:t>{%tc for col in item.cols%}</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C0841" w14:textId="77777777" w:rsidR="007067F2" w:rsidRPr="005C1687" w:rsidRDefault="007067F2" w:rsidP="007067F2">
            <w:pPr>
              <w:jc w:val="right"/>
              <w:rPr>
                <w:rFonts w:ascii="Arial" w:hAnsi="Arial" w:cs="Arial"/>
                <w:sz w:val="16"/>
                <w:szCs w:val="16"/>
              </w:rPr>
            </w:pPr>
            <w:r w:rsidRPr="005C1687">
              <w:rPr>
                <w:rFonts w:ascii="Arial" w:hAnsi="Arial" w:cs="Arial"/>
                <w:sz w:val="16"/>
                <w:szCs w:val="16"/>
              </w:rPr>
              <w:t>{{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7E7A" w14:textId="77777777" w:rsidR="007067F2" w:rsidRPr="005C1687" w:rsidRDefault="007067F2" w:rsidP="007067F2">
            <w:pPr>
              <w:jc w:val="right"/>
              <w:rPr>
                <w:rFonts w:ascii="Arial" w:hAnsi="Arial" w:cs="Arial"/>
                <w:sz w:val="16"/>
                <w:szCs w:val="16"/>
              </w:rPr>
            </w:pPr>
            <w:r w:rsidRPr="005C1687">
              <w:rPr>
                <w:rFonts w:ascii="Arial" w:hAnsi="Arial" w:cs="Arial"/>
                <w:sz w:val="16"/>
                <w:szCs w:val="16"/>
              </w:rPr>
              <w:t>{%tc endfor%}</w:t>
            </w:r>
          </w:p>
        </w:tc>
      </w:tr>
      <w:tr w:rsidR="007067F2" w:rsidRPr="005C1687" w14:paraId="5417463B" w14:textId="77777777" w:rsidTr="00506B15">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B6E261" w14:textId="77777777" w:rsidR="007067F2" w:rsidRPr="005C1687" w:rsidRDefault="007067F2" w:rsidP="007067F2">
            <w:pPr>
              <w:keepNext/>
              <w:jc w:val="right"/>
              <w:rPr>
                <w:rFonts w:ascii="Arial" w:hAnsi="Arial" w:cs="Arial"/>
                <w:b/>
                <w:sz w:val="16"/>
                <w:szCs w:val="16"/>
              </w:rPr>
            </w:pPr>
            <w:r w:rsidRPr="005C1687">
              <w:rPr>
                <w:rFonts w:ascii="Arial" w:hAnsi="Arial" w:cs="Arial"/>
                <w:sz w:val="16"/>
                <w:szCs w:val="16"/>
              </w:rPr>
              <w:t>{%tr endfor%}</w:t>
            </w:r>
          </w:p>
        </w:tc>
      </w:tr>
    </w:tbl>
    <w:p w14:paraId="6D9294C1" w14:textId="77777777" w:rsidR="00B634BD" w:rsidRDefault="00B634BD" w:rsidP="00D334FE">
      <w:pPr>
        <w:rPr>
          <w:sz w:val="16"/>
        </w:rPr>
      </w:pPr>
    </w:p>
    <w:p w14:paraId="5B49A819" w14:textId="6439BE68" w:rsidR="00D334FE" w:rsidRDefault="00D334FE" w:rsidP="00D334FE">
      <w:pPr>
        <w:rPr>
          <w:sz w:val="16"/>
          <w:szCs w:val="18"/>
        </w:rPr>
      </w:pPr>
      <w:r>
        <w:rPr>
          <w:sz w:val="16"/>
        </w:rPr>
        <w:t xml:space="preserve">Table </w:t>
      </w:r>
      <w:r>
        <w:rPr>
          <w:sz w:val="16"/>
        </w:rPr>
        <w:fldChar w:fldCharType="begin"/>
      </w:r>
      <w:r>
        <w:rPr>
          <w:sz w:val="16"/>
        </w:rPr>
        <w:instrText xml:space="preserve"> SEQ Table \* ARABIC </w:instrText>
      </w:r>
      <w:r>
        <w:rPr>
          <w:sz w:val="16"/>
        </w:rPr>
        <w:fldChar w:fldCharType="separate"/>
      </w:r>
      <w:r>
        <w:rPr>
          <w:noProof/>
          <w:sz w:val="16"/>
        </w:rPr>
        <w:t>42</w:t>
      </w:r>
      <w:r>
        <w:rPr>
          <w:sz w:val="16"/>
        </w:rPr>
        <w:fldChar w:fldCharType="end"/>
      </w:r>
      <w:r>
        <w:rPr>
          <w:sz w:val="16"/>
        </w:rPr>
        <w:t xml:space="preserve">: </w:t>
      </w:r>
    </w:p>
    <w:p w14:paraId="33C2A50B" w14:textId="77777777" w:rsidR="00D334FE" w:rsidRDefault="00D334FE" w:rsidP="00D334FE">
      <w:pPr>
        <w:spacing w:after="160" w:line="256" w:lineRule="auto"/>
        <w:rPr>
          <w:i/>
          <w:iCs/>
          <w:color w:val="44546A" w:themeColor="text2"/>
          <w:sz w:val="16"/>
          <w:szCs w:val="18"/>
        </w:rPr>
      </w:pPr>
      <w:r>
        <w:rPr>
          <w:sz w:val="16"/>
        </w:rPr>
        <w:br w:type="page"/>
      </w:r>
    </w:p>
    <w:p w14:paraId="63207D8B" w14:textId="41871E35" w:rsidR="00B83BE3" w:rsidRPr="00B83BE3" w:rsidRDefault="00B83BE3" w:rsidP="00B83BE3">
      <w:pPr>
        <w:pStyle w:val="Heading2"/>
        <w:rPr>
          <w:lang w:val="en-US"/>
        </w:rPr>
      </w:pPr>
      <w:bookmarkStart w:id="54" w:name="_Toc156309963"/>
      <w:r>
        <w:rPr>
          <w:lang w:val="en-US"/>
        </w:rPr>
        <w:lastRenderedPageBreak/>
        <w:t>Number of Constructions from 1920 to 2021</w:t>
      </w:r>
    </w:p>
    <w:tbl>
      <w:tblPr>
        <w:tblW w:w="12955" w:type="dxa"/>
        <w:tblLayout w:type="fixed"/>
        <w:tblLook w:val="04A0" w:firstRow="1" w:lastRow="0" w:firstColumn="1" w:lastColumn="0" w:noHBand="0" w:noVBand="1"/>
      </w:tblPr>
      <w:tblGrid>
        <w:gridCol w:w="2695"/>
        <w:gridCol w:w="1350"/>
        <w:gridCol w:w="2786"/>
        <w:gridCol w:w="6124"/>
      </w:tblGrid>
      <w:tr w:rsidR="00B83BE3" w:rsidRPr="005C1687" w14:paraId="5FA70A98" w14:textId="77777777" w:rsidTr="00644F32">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07D1E60" w14:textId="77777777" w:rsidR="00B83BE3" w:rsidRPr="005C1687" w:rsidRDefault="00B83BE3" w:rsidP="00C9251E">
            <w:pPr>
              <w:rPr>
                <w:rFonts w:ascii="Arial" w:hAnsi="Arial" w:cs="Arial"/>
                <w:sz w:val="16"/>
                <w:szCs w:val="16"/>
              </w:rPr>
            </w:pPr>
            <w:r w:rsidRPr="005C1687">
              <w:rPr>
                <w:rFonts w:ascii="Arial" w:hAnsi="Arial" w:cs="Arial"/>
                <w:sz w:val="16"/>
                <w:szCs w:val="16"/>
              </w:rPr>
              <w:t>{{community_name}}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0343C3" w14:textId="77777777" w:rsidR="00B83BE3" w:rsidRPr="005C1687" w:rsidRDefault="00B83BE3" w:rsidP="00C9251E">
            <w:pPr>
              <w:jc w:val="right"/>
              <w:rPr>
                <w:rFonts w:ascii="Arial" w:hAnsi="Arial" w:cs="Arial"/>
                <w:bCs/>
                <w:sz w:val="16"/>
                <w:szCs w:val="16"/>
              </w:rPr>
            </w:pPr>
            <w:r w:rsidRPr="005C1687">
              <w:rPr>
                <w:rFonts w:ascii="Arial" w:hAnsi="Arial" w:cs="Arial"/>
                <w:bCs/>
                <w:sz w:val="16"/>
                <w:szCs w:val="16"/>
              </w:rPr>
              <w:t>{%tc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B3F1F" w14:textId="63FD8734" w:rsidR="00B83BE3" w:rsidRPr="005C1687" w:rsidRDefault="00B83BE3" w:rsidP="001806C3">
            <w:pPr>
              <w:jc w:val="right"/>
              <w:rPr>
                <w:rFonts w:ascii="Arial" w:hAnsi="Arial" w:cs="Arial"/>
                <w:bCs/>
                <w:sz w:val="16"/>
                <w:szCs w:val="16"/>
              </w:rPr>
            </w:pPr>
            <w:r w:rsidRPr="005C1687">
              <w:rPr>
                <w:rFonts w:ascii="Arial" w:hAnsi="Arial" w:cs="Arial"/>
                <w:bCs/>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C15357"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{%tc endfor%}</w:t>
            </w:r>
          </w:p>
        </w:tc>
      </w:tr>
      <w:tr w:rsidR="00B83BE3" w:rsidRPr="005C1687" w14:paraId="244CBE2A" w14:textId="77777777" w:rsidTr="00C9251E">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4E48D4" w14:textId="018AC40E" w:rsidR="00B83BE3" w:rsidRPr="005C1687" w:rsidRDefault="00B83BE3" w:rsidP="00C9251E">
            <w:pPr>
              <w:jc w:val="right"/>
              <w:rPr>
                <w:rFonts w:ascii="Arial" w:hAnsi="Arial" w:cs="Arial"/>
                <w:sz w:val="16"/>
                <w:szCs w:val="16"/>
              </w:rPr>
            </w:pPr>
            <w:r w:rsidRPr="005C1687">
              <w:rPr>
                <w:rFonts w:ascii="Arial" w:hAnsi="Arial" w:cs="Arial"/>
                <w:sz w:val="16"/>
                <w:szCs w:val="16"/>
              </w:rPr>
              <w:t>{%tr for item in table43.data%}</w:t>
            </w:r>
          </w:p>
        </w:tc>
      </w:tr>
      <w:tr w:rsidR="00B83BE3" w:rsidRPr="005C1687" w14:paraId="4FFC909A" w14:textId="77777777" w:rsidTr="00644F32">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8203C" w14:textId="77777777" w:rsidR="00B83BE3" w:rsidRPr="005C1687" w:rsidRDefault="00B83BE3" w:rsidP="00C9251E">
            <w:pPr>
              <w:rPr>
                <w:rFonts w:ascii="Arial" w:hAnsi="Arial" w:cs="Arial"/>
                <w:sz w:val="16"/>
                <w:szCs w:val="16"/>
              </w:rPr>
            </w:pPr>
            <w:r w:rsidRPr="005C1687">
              <w:rPr>
                <w:rFonts w:ascii="Arial" w:hAnsi="Arial" w:cs="Arial"/>
                <w:sz w:val="16"/>
                <w:szCs w:val="16"/>
              </w:rPr>
              <w:t>{{ item.label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96282"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DE5C"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32DAF"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{%tc endfor%}</w:t>
            </w:r>
          </w:p>
        </w:tc>
      </w:tr>
      <w:tr w:rsidR="00B83BE3" w:rsidRPr="005C1687" w14:paraId="03057709" w14:textId="77777777" w:rsidTr="00C9251E">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74451DE" w14:textId="77777777" w:rsidR="00B83BE3" w:rsidRPr="005C1687" w:rsidRDefault="00B83BE3" w:rsidP="00C9251E">
            <w:pPr>
              <w:keepNext/>
              <w:jc w:val="right"/>
              <w:rPr>
                <w:rFonts w:ascii="Arial" w:hAnsi="Arial" w:cs="Arial"/>
                <w:b/>
                <w:sz w:val="16"/>
                <w:szCs w:val="16"/>
              </w:rPr>
            </w:pPr>
            <w:r w:rsidRPr="005C1687">
              <w:rPr>
                <w:rFonts w:ascii="Arial" w:hAnsi="Arial" w:cs="Arial"/>
                <w:sz w:val="16"/>
                <w:szCs w:val="16"/>
              </w:rPr>
              <w:t>{%tr endfor%}</w:t>
            </w:r>
          </w:p>
        </w:tc>
      </w:tr>
    </w:tbl>
    <w:p w14:paraId="03B44F64" w14:textId="5DD234A0" w:rsidR="00B83BE3" w:rsidRDefault="00B83BE3" w:rsidP="00B83BE3">
      <w:pPr>
        <w:rPr>
          <w:sz w:val="16"/>
        </w:rPr>
      </w:pPr>
      <w:r>
        <w:rPr>
          <w:sz w:val="16"/>
        </w:rPr>
        <w:t xml:space="preserve">Table </w:t>
      </w:r>
      <w:r>
        <w:rPr>
          <w:sz w:val="16"/>
        </w:rPr>
        <w:fldChar w:fldCharType="begin"/>
      </w:r>
      <w:r>
        <w:rPr>
          <w:sz w:val="16"/>
        </w:rPr>
        <w:instrText xml:space="preserve"> SEQ Table \* ARABIC </w:instrText>
      </w:r>
      <w:r>
        <w:rPr>
          <w:sz w:val="16"/>
        </w:rPr>
        <w:fldChar w:fldCharType="separate"/>
      </w:r>
      <w:r>
        <w:rPr>
          <w:noProof/>
          <w:sz w:val="16"/>
        </w:rPr>
        <w:t>43</w:t>
      </w:r>
      <w:r>
        <w:rPr>
          <w:sz w:val="16"/>
        </w:rPr>
        <w:fldChar w:fldCharType="end"/>
      </w:r>
      <w:r>
        <w:rPr>
          <w:sz w:val="16"/>
        </w:rPr>
        <w:t xml:space="preserve">: </w:t>
      </w:r>
    </w:p>
    <w:p w14:paraId="24508985" w14:textId="77777777" w:rsidR="00B83BE3" w:rsidRDefault="00B83BE3">
      <w:pPr>
        <w:spacing w:line="240" w:lineRule="auto"/>
        <w:rPr>
          <w:rFonts w:ascii="Bahnschrift" w:hAnsi="Bahnschrift"/>
          <w:b/>
          <w:bCs/>
        </w:rPr>
      </w:pPr>
      <w:r>
        <w:br w:type="page"/>
      </w:r>
    </w:p>
    <w:p w14:paraId="66CE617B" w14:textId="4577F2BC" w:rsidR="00B83BE3" w:rsidRPr="00B83BE3" w:rsidRDefault="00D334FE" w:rsidP="00D334FE">
      <w:pPr>
        <w:pStyle w:val="Heading2"/>
        <w:rPr>
          <w:lang w:val="en-US"/>
        </w:rPr>
      </w:pPr>
      <w:r>
        <w:lastRenderedPageBreak/>
        <w:t>Dwellings by structural typ</w:t>
      </w:r>
      <w:r w:rsidR="0038656F">
        <w:t>e</w:t>
      </w:r>
      <w:r>
        <w:t xml:space="preserve"> </w:t>
      </w:r>
      <w:bookmarkEnd w:id="54"/>
      <w:r w:rsidR="001B4E93">
        <w:t>by year</w:t>
      </w:r>
      <w:r w:rsidR="00E45B85">
        <w:t xml:space="preserve"> of construction</w:t>
      </w:r>
    </w:p>
    <w:tbl>
      <w:tblPr>
        <w:tblW w:w="12955" w:type="dxa"/>
        <w:tblLayout w:type="fixed"/>
        <w:tblLook w:val="04A0" w:firstRow="1" w:lastRow="0" w:firstColumn="1" w:lastColumn="0" w:noHBand="0" w:noVBand="1"/>
      </w:tblPr>
      <w:tblGrid>
        <w:gridCol w:w="2875"/>
        <w:gridCol w:w="2250"/>
        <w:gridCol w:w="1706"/>
        <w:gridCol w:w="6124"/>
      </w:tblGrid>
      <w:tr w:rsidR="00B83BE3" w:rsidRPr="005C1687" w14:paraId="0721F3CA" w14:textId="77777777" w:rsidTr="00644F32">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7EA898" w14:textId="62A89C80" w:rsidR="00B83BE3" w:rsidRPr="005C1687" w:rsidRDefault="00B83BE3" w:rsidP="00C9251E">
            <w:pPr>
              <w:rPr>
                <w:rFonts w:ascii="Arial" w:hAnsi="Arial" w:cs="Arial"/>
                <w:sz w:val="16"/>
                <w:szCs w:val="16"/>
              </w:rPr>
            </w:pPr>
            <w:r w:rsidRPr="005C1687">
              <w:rPr>
                <w:rFonts w:ascii="Arial" w:hAnsi="Arial" w:cs="Arial"/>
                <w:sz w:val="16"/>
                <w:szCs w:val="16"/>
              </w:rPr>
              <w:t>{{community_name}}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167AD4" w14:textId="644D137D" w:rsidR="00B83BE3" w:rsidRPr="005C1687" w:rsidRDefault="00B83BE3" w:rsidP="00B83BE3">
            <w:pPr>
              <w:jc w:val="right"/>
              <w:rPr>
                <w:rFonts w:ascii="Arial" w:hAnsi="Arial" w:cs="Arial"/>
                <w:bCs/>
                <w:sz w:val="16"/>
              </w:rPr>
            </w:pPr>
            <w:r w:rsidRPr="005C1687">
              <w:rPr>
                <w:rFonts w:ascii="Arial" w:hAnsi="Arial" w:cs="Arial"/>
                <w:bCs/>
                <w:sz w:val="16"/>
              </w:rPr>
              <w:t>{%tc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2E5EA" w14:textId="26ADE19F" w:rsidR="00B83BE3" w:rsidRPr="005C1687" w:rsidRDefault="00B83BE3" w:rsidP="00C9251E">
            <w:pPr>
              <w:jc w:val="right"/>
              <w:rPr>
                <w:rFonts w:ascii="Arial" w:hAnsi="Arial" w:cs="Arial"/>
                <w:bCs/>
                <w:sz w:val="16"/>
              </w:rPr>
            </w:pPr>
            <w:r w:rsidRPr="005C1687">
              <w:rPr>
                <w:rFonts w:ascii="Arial" w:hAnsi="Arial" w:cs="Arial"/>
                <w:bCs/>
                <w:sz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EB261C" w14:textId="77777777" w:rsidR="00B83BE3" w:rsidRPr="005C1687" w:rsidRDefault="00B83BE3" w:rsidP="00C9251E">
            <w:pPr>
              <w:jc w:val="right"/>
              <w:rPr>
                <w:rFonts w:ascii="Arial" w:hAnsi="Arial" w:cs="Arial"/>
                <w:sz w:val="16"/>
              </w:rPr>
            </w:pPr>
            <w:r w:rsidRPr="005C1687">
              <w:rPr>
                <w:rFonts w:ascii="Arial" w:hAnsi="Arial" w:cs="Arial"/>
                <w:sz w:val="16"/>
              </w:rPr>
              <w:t>{%tc endfor%}</w:t>
            </w:r>
          </w:p>
        </w:tc>
      </w:tr>
      <w:tr w:rsidR="00B83BE3" w:rsidRPr="005C1687" w14:paraId="533B1A7D" w14:textId="77777777" w:rsidTr="00C9251E">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924A59" w14:textId="04479EF3" w:rsidR="00B83BE3" w:rsidRPr="005C1687" w:rsidRDefault="00B83BE3" w:rsidP="00B83BE3">
            <w:pPr>
              <w:jc w:val="right"/>
              <w:rPr>
                <w:rFonts w:ascii="Arial" w:hAnsi="Arial" w:cs="Arial"/>
                <w:sz w:val="16"/>
                <w:szCs w:val="16"/>
              </w:rPr>
            </w:pPr>
            <w:r w:rsidRPr="005C1687">
              <w:rPr>
                <w:rFonts w:ascii="Arial" w:hAnsi="Arial" w:cs="Arial"/>
                <w:sz w:val="16"/>
              </w:rPr>
              <w:t>{%tr for item in table44.data%}</w:t>
            </w:r>
          </w:p>
        </w:tc>
      </w:tr>
      <w:tr w:rsidR="00B83BE3" w:rsidRPr="005C1687" w14:paraId="36A31A5B" w14:textId="77777777" w:rsidTr="00644F32">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054E" w14:textId="77777777" w:rsidR="00B83BE3" w:rsidRPr="005C1687" w:rsidRDefault="00B83BE3" w:rsidP="00C9251E">
            <w:pPr>
              <w:rPr>
                <w:rFonts w:ascii="Arial" w:hAnsi="Arial" w:cs="Arial"/>
                <w:sz w:val="16"/>
                <w:szCs w:val="16"/>
              </w:rPr>
            </w:pPr>
            <w:r w:rsidRPr="005C1687">
              <w:rPr>
                <w:rFonts w:ascii="Arial" w:hAnsi="Arial" w:cs="Arial"/>
                <w:sz w:val="16"/>
                <w:szCs w:val="16"/>
              </w:rPr>
              <w:t>{{ item.label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C374A"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{%tc for col in item.cols%}</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1BCF8"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B3A94" w14:textId="77777777" w:rsidR="00B83BE3" w:rsidRPr="005C1687" w:rsidRDefault="00B83BE3" w:rsidP="00C9251E">
            <w:pPr>
              <w:jc w:val="right"/>
              <w:rPr>
                <w:rFonts w:ascii="Arial" w:hAnsi="Arial" w:cs="Arial"/>
                <w:sz w:val="16"/>
                <w:szCs w:val="16"/>
              </w:rPr>
            </w:pPr>
            <w:r w:rsidRPr="005C1687">
              <w:rPr>
                <w:rFonts w:ascii="Arial" w:hAnsi="Arial" w:cs="Arial"/>
                <w:sz w:val="16"/>
                <w:szCs w:val="16"/>
              </w:rPr>
              <w:t>{%tc endfor%}</w:t>
            </w:r>
          </w:p>
        </w:tc>
      </w:tr>
      <w:tr w:rsidR="00B83BE3" w:rsidRPr="005C1687" w14:paraId="1630397C" w14:textId="77777777" w:rsidTr="00C9251E">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36DFB0" w14:textId="77777777" w:rsidR="00B83BE3" w:rsidRPr="005C1687" w:rsidRDefault="00B83BE3" w:rsidP="00C9251E">
            <w:pPr>
              <w:keepNext/>
              <w:jc w:val="right"/>
              <w:rPr>
                <w:rFonts w:ascii="Arial" w:hAnsi="Arial" w:cs="Arial"/>
                <w:b/>
                <w:sz w:val="16"/>
                <w:szCs w:val="16"/>
              </w:rPr>
            </w:pPr>
            <w:r w:rsidRPr="005C1687">
              <w:rPr>
                <w:rFonts w:ascii="Arial" w:hAnsi="Arial" w:cs="Arial"/>
                <w:sz w:val="16"/>
                <w:szCs w:val="16"/>
              </w:rPr>
              <w:t>{%tr endfor%}</w:t>
            </w:r>
          </w:p>
        </w:tc>
      </w:tr>
    </w:tbl>
    <w:p w14:paraId="7B0978E4" w14:textId="1CE168F2" w:rsidR="00B83BE3" w:rsidRDefault="00D334FE" w:rsidP="00B83BE3">
      <w:pPr>
        <w:rPr>
          <w:sz w:val="16"/>
        </w:rPr>
      </w:pPr>
      <w:r>
        <w:rPr>
          <w:sz w:val="16"/>
        </w:rPr>
        <w:t xml:space="preserve">Table </w:t>
      </w:r>
      <w:r w:rsidR="00B83BE3">
        <w:rPr>
          <w:sz w:val="16"/>
        </w:rPr>
        <w:t>44</w:t>
      </w:r>
      <w:r>
        <w:rPr>
          <w:sz w:val="16"/>
        </w:rPr>
        <w:t xml:space="preserve">: </w:t>
      </w:r>
    </w:p>
    <w:p w14:paraId="3646DDAB" w14:textId="309CF3F8" w:rsidR="0038656F" w:rsidRPr="00B83BE3" w:rsidRDefault="00B83BE3" w:rsidP="0038656F">
      <w:pPr>
        <w:pStyle w:val="Heading2"/>
        <w:rPr>
          <w:lang w:val="en-US"/>
        </w:rPr>
      </w:pPr>
      <w:r>
        <w:rPr>
          <w:sz w:val="16"/>
        </w:rPr>
        <w:br w:type="page"/>
      </w:r>
      <w:r w:rsidR="0038656F">
        <w:lastRenderedPageBreak/>
        <w:t>Dwellings by structural type and number of bedrooms</w:t>
      </w:r>
    </w:p>
    <w:tbl>
      <w:tblPr>
        <w:tblW w:w="12955" w:type="dxa"/>
        <w:tblLayout w:type="fixed"/>
        <w:tblLook w:val="04A0" w:firstRow="1" w:lastRow="0" w:firstColumn="1" w:lastColumn="0" w:noHBand="0" w:noVBand="1"/>
      </w:tblPr>
      <w:tblGrid>
        <w:gridCol w:w="2875"/>
        <w:gridCol w:w="2250"/>
        <w:gridCol w:w="1706"/>
        <w:gridCol w:w="6124"/>
      </w:tblGrid>
      <w:tr w:rsidR="0038656F" w:rsidRPr="00C15E07" w14:paraId="1246F92E" w14:textId="77777777" w:rsidTr="00C9251E">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7B2B313" w14:textId="77777777" w:rsidR="0038656F" w:rsidRPr="00F6616D" w:rsidRDefault="0038656F" w:rsidP="00C9251E">
            <w:pPr>
              <w:rPr>
                <w:rFonts w:ascii="Arial" w:hAnsi="Arial" w:cs="Arial"/>
              </w:rPr>
            </w:pPr>
            <w:r w:rsidRPr="00F6616D">
              <w:rPr>
                <w:rFonts w:ascii="Arial" w:hAnsi="Arial" w:cs="Arial"/>
              </w:rPr>
              <w:t>{{community_name}}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8CC474" w14:textId="388BA3D5" w:rsidR="0038656F" w:rsidRPr="00F6616D" w:rsidRDefault="0038656F" w:rsidP="00C9251E">
            <w:pPr>
              <w:jc w:val="right"/>
              <w:rPr>
                <w:bCs/>
              </w:rPr>
            </w:pPr>
            <w:r w:rsidRPr="00F6616D">
              <w:rPr>
                <w:rFonts w:ascii="Arial" w:hAnsi="Arial" w:cs="Arial"/>
                <w:bCs/>
              </w:rPr>
              <w:t>{%tc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598D34" w14:textId="191677F5" w:rsidR="0038656F" w:rsidRPr="00F6616D" w:rsidRDefault="0038656F" w:rsidP="001806C3">
            <w:pPr>
              <w:jc w:val="right"/>
              <w:rPr>
                <w:bCs/>
              </w:rPr>
            </w:pPr>
            <w:r w:rsidRPr="00F6616D">
              <w:rPr>
                <w:bCs/>
              </w:rPr>
              <w:t>{{</w:t>
            </w:r>
            <w:r w:rsidRPr="00F6616D">
              <w:rPr>
                <w:rFonts w:ascii="Arial" w:hAnsi="Arial" w:cs="Arial"/>
                <w:bCs/>
              </w:rPr>
              <w:t xml:space="preserve"> col </w:t>
            </w:r>
            <w:r w:rsidRPr="00F6616D">
              <w:rPr>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8ACF7F" w14:textId="77777777" w:rsidR="0038656F" w:rsidRPr="00F6616D" w:rsidRDefault="0038656F" w:rsidP="00C9251E">
            <w:pPr>
              <w:jc w:val="right"/>
            </w:pPr>
            <w:r w:rsidRPr="00F6616D">
              <w:t>{%tc endfor%}</w:t>
            </w:r>
          </w:p>
        </w:tc>
      </w:tr>
      <w:tr w:rsidR="0038656F" w:rsidRPr="00C15E07" w14:paraId="629B21BA" w14:textId="77777777" w:rsidTr="00C9251E">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D21C79" w14:textId="5A0FDB63" w:rsidR="0038656F" w:rsidRPr="00F6616D" w:rsidRDefault="0038656F" w:rsidP="00C9251E">
            <w:pPr>
              <w:jc w:val="right"/>
              <w:rPr>
                <w:rFonts w:ascii="Arial" w:hAnsi="Arial" w:cs="Arial"/>
              </w:rPr>
            </w:pPr>
            <w:r w:rsidRPr="00F6616D">
              <w:rPr>
                <w:rFonts w:ascii="Arial" w:hAnsi="Arial" w:cs="Arial"/>
              </w:rPr>
              <w:t>{%tr for item in table45.data%}</w:t>
            </w:r>
          </w:p>
        </w:tc>
      </w:tr>
      <w:tr w:rsidR="0038656F" w:rsidRPr="00C15E07" w14:paraId="08867172" w14:textId="77777777" w:rsidTr="00C9251E">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9B941" w14:textId="77777777" w:rsidR="0038656F" w:rsidRPr="00F6616D" w:rsidRDefault="0038656F" w:rsidP="00C9251E">
            <w:pPr>
              <w:rPr>
                <w:rFonts w:ascii="Arial" w:hAnsi="Arial" w:cs="Arial"/>
              </w:rPr>
            </w:pPr>
            <w:r w:rsidRPr="00F6616D">
              <w:rPr>
                <w:rFonts w:ascii="Arial" w:hAnsi="Arial" w:cs="Arial"/>
              </w:rPr>
              <w:t>{{ item.label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4E6E8" w14:textId="77777777" w:rsidR="0038656F" w:rsidRPr="00F6616D" w:rsidRDefault="0038656F" w:rsidP="00C9251E">
            <w:pPr>
              <w:jc w:val="right"/>
              <w:rPr>
                <w:rFonts w:ascii="Arial" w:hAnsi="Arial" w:cs="Arial"/>
              </w:rPr>
            </w:pPr>
            <w:r w:rsidRPr="00F6616D">
              <w:rPr>
                <w:rFonts w:ascii="Arial" w:hAnsi="Arial" w:cs="Arial"/>
              </w:rPr>
              <w:t>{%tc for col in item.cols%}</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B0229" w14:textId="77777777" w:rsidR="0038656F" w:rsidRPr="00F6616D" w:rsidRDefault="0038656F" w:rsidP="00C9251E">
            <w:pPr>
              <w:jc w:val="right"/>
              <w:rPr>
                <w:rFonts w:ascii="Arial" w:hAnsi="Arial" w:cs="Arial"/>
              </w:rPr>
            </w:pPr>
            <w:r w:rsidRPr="00F6616D">
              <w:rPr>
                <w:rFonts w:ascii="Arial" w:hAnsi="Arial" w:cs="Arial"/>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EBB5A" w14:textId="77777777" w:rsidR="0038656F" w:rsidRPr="00F6616D" w:rsidRDefault="0038656F" w:rsidP="00C9251E">
            <w:pPr>
              <w:jc w:val="right"/>
              <w:rPr>
                <w:rFonts w:ascii="Arial" w:hAnsi="Arial" w:cs="Arial"/>
              </w:rPr>
            </w:pPr>
            <w:r w:rsidRPr="00F6616D">
              <w:rPr>
                <w:rFonts w:ascii="Arial" w:hAnsi="Arial" w:cs="Arial"/>
              </w:rPr>
              <w:t>{%tc endfor%}</w:t>
            </w:r>
          </w:p>
        </w:tc>
      </w:tr>
      <w:tr w:rsidR="0038656F" w:rsidRPr="00C15E07" w14:paraId="23FF8E3E" w14:textId="77777777" w:rsidTr="00C9251E">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BADEBC" w14:textId="77777777" w:rsidR="0038656F" w:rsidRPr="00F6616D" w:rsidRDefault="0038656F" w:rsidP="00C9251E">
            <w:pPr>
              <w:keepNext/>
              <w:jc w:val="right"/>
              <w:rPr>
                <w:rFonts w:ascii="Arial" w:hAnsi="Arial" w:cs="Arial"/>
                <w:b/>
              </w:rPr>
            </w:pPr>
            <w:r w:rsidRPr="00F6616D">
              <w:rPr>
                <w:rFonts w:ascii="Arial" w:hAnsi="Arial" w:cs="Arial"/>
              </w:rPr>
              <w:t>{%tr endfor%}</w:t>
            </w:r>
          </w:p>
        </w:tc>
      </w:tr>
    </w:tbl>
    <w:p w14:paraId="1E009FFD" w14:textId="69C74650" w:rsidR="0038656F" w:rsidRDefault="0038656F" w:rsidP="0038656F">
      <w:pPr>
        <w:rPr>
          <w:sz w:val="16"/>
        </w:rPr>
      </w:pPr>
      <w:r>
        <w:rPr>
          <w:sz w:val="16"/>
        </w:rPr>
        <w:t>Table 45: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17DCBDB9" w14:textId="5A388C86" w:rsidR="0038656F" w:rsidRDefault="0038656F">
      <w:pPr>
        <w:spacing w:line="240" w:lineRule="auto"/>
        <w:rPr>
          <w:sz w:val="16"/>
        </w:rPr>
      </w:pPr>
      <w:r>
        <w:rPr>
          <w:sz w:val="16"/>
        </w:rPr>
        <w:br w:type="page"/>
      </w:r>
    </w:p>
    <w:p w14:paraId="1B08095C" w14:textId="5D2EF2F9" w:rsidR="00D379FE" w:rsidRDefault="00D334FE" w:rsidP="007C5BD8">
      <w:pPr>
        <w:pStyle w:val="Heading2"/>
      </w:pPr>
      <w:bookmarkStart w:id="55" w:name="_Toc156309964"/>
      <w:r>
        <w:lastRenderedPageBreak/>
        <w:t>Income categories and affordable monthly shelter costs (2016, 2021)</w:t>
      </w:r>
      <w:bookmarkStart w:id="56" w:name="_Ref150332411"/>
      <w:bookmarkEnd w:id="55"/>
    </w:p>
    <w:tbl>
      <w:tblPr>
        <w:tblW w:w="5845" w:type="dxa"/>
        <w:tblLayout w:type="fixed"/>
        <w:tblLook w:val="04A0" w:firstRow="1" w:lastRow="0" w:firstColumn="1" w:lastColumn="0" w:noHBand="0" w:noVBand="1"/>
      </w:tblPr>
      <w:tblGrid>
        <w:gridCol w:w="1525"/>
        <w:gridCol w:w="1800"/>
        <w:gridCol w:w="1080"/>
        <w:gridCol w:w="1440"/>
      </w:tblGrid>
      <w:tr w:rsidR="00C9251E" w:rsidRPr="006D7D8F" w14:paraId="4E1FA3D3" w14:textId="77777777" w:rsidTr="00C9251E">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122C5" w14:textId="0F2AE6D8" w:rsidR="00C9251E" w:rsidRPr="006D7D8F" w:rsidRDefault="00803A89" w:rsidP="00C9251E">
            <w:pPr>
              <w:rPr>
                <w:rFonts w:ascii="Arial" w:hAnsi="Arial" w:cs="Arial"/>
              </w:rPr>
            </w:pPr>
            <w:r>
              <w:rPr>
                <w:rFonts w:ascii="Arial" w:hAnsi="Arial" w:cs="Arial"/>
              </w:rPr>
              <w:t>{%colspan table46</w:t>
            </w:r>
            <w:r w:rsidR="00C9251E" w:rsidRPr="006D7D8F">
              <w:rPr>
                <w:rFonts w:ascii="Arial" w:hAnsi="Arial" w:cs="Arial"/>
              </w:rPr>
              <w:t>.title%}</w:t>
            </w:r>
            <w:r w:rsidR="006D7D8F" w:rsidRPr="006D7D8F">
              <w:rPr>
                <w:rFonts w:ascii="Arial" w:hAnsi="Arial" w:cs="Arial"/>
              </w:rPr>
              <w:t xml:space="preserve"> </w:t>
            </w:r>
            <w:r w:rsidR="00C9251E" w:rsidRPr="006D7D8F">
              <w:rPr>
                <w:rFonts w:ascii="Arial" w:hAnsi="Arial" w:cs="Arial"/>
              </w:rPr>
              <w:t>2016 – Income (table 1 of 2)</w:t>
            </w:r>
          </w:p>
        </w:tc>
      </w:tr>
      <w:tr w:rsidR="00D379FE" w:rsidRPr="006D7D8F" w14:paraId="6E583EF6" w14:textId="77777777" w:rsidTr="00C9251E">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50CD05" w14:textId="520A4466" w:rsidR="00D379FE" w:rsidRPr="006D7D8F" w:rsidRDefault="007C5BD8" w:rsidP="00D379FE">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D614E8" w14:textId="09D19D76" w:rsidR="00D379FE" w:rsidRPr="006D7D8F" w:rsidRDefault="00D379FE" w:rsidP="00D379FE">
            <w:pPr>
              <w:jc w:val="right"/>
              <w:rPr>
                <w:rFonts w:ascii="Arial" w:hAnsi="Arial" w:cs="Arial"/>
                <w:bCs/>
              </w:rPr>
            </w:pPr>
            <w:r w:rsidRPr="006D7D8F">
              <w:rPr>
                <w:rFonts w:ascii="Arial" w:hAnsi="Arial" w:cs="Arial"/>
                <w:bCs/>
              </w:rPr>
              <w:t>{%tc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ECC4D3" w14:textId="77777777" w:rsidR="00D379FE" w:rsidRPr="006D7D8F" w:rsidRDefault="00D379FE" w:rsidP="00C9251E">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47A381" w14:textId="77777777" w:rsidR="00D379FE" w:rsidRPr="006D7D8F" w:rsidRDefault="00D379FE" w:rsidP="00C9251E">
            <w:pPr>
              <w:jc w:val="right"/>
              <w:rPr>
                <w:rFonts w:ascii="Arial" w:hAnsi="Arial" w:cs="Arial"/>
              </w:rPr>
            </w:pPr>
            <w:r w:rsidRPr="006D7D8F">
              <w:rPr>
                <w:rFonts w:ascii="Arial" w:hAnsi="Arial" w:cs="Arial"/>
              </w:rPr>
              <w:t>{%tc endfor%}</w:t>
            </w:r>
          </w:p>
        </w:tc>
      </w:tr>
      <w:tr w:rsidR="00D379FE" w:rsidRPr="006D7D8F" w14:paraId="6D6A88BB" w14:textId="77777777" w:rsidTr="00C9251E">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A745EED" w14:textId="04734DF6" w:rsidR="00D379FE" w:rsidRPr="006D7D8F" w:rsidRDefault="00D379FE" w:rsidP="00C9251E">
            <w:pPr>
              <w:jc w:val="right"/>
              <w:rPr>
                <w:rFonts w:ascii="Arial" w:hAnsi="Arial" w:cs="Arial"/>
              </w:rPr>
            </w:pPr>
            <w:r w:rsidRPr="006D7D8F">
              <w:rPr>
                <w:rFonts w:ascii="Arial" w:hAnsi="Arial" w:cs="Arial"/>
              </w:rPr>
              <w:t>{%tr for item in table46.data%}</w:t>
            </w:r>
          </w:p>
        </w:tc>
      </w:tr>
      <w:tr w:rsidR="00D379FE" w:rsidRPr="006D7D8F" w14:paraId="1F25B49D" w14:textId="77777777" w:rsidTr="00C9251E">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C5796" w14:textId="77777777" w:rsidR="00D379FE" w:rsidRPr="006D7D8F" w:rsidRDefault="00D379FE" w:rsidP="00C9251E">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CD77" w14:textId="77777777" w:rsidR="00D379FE" w:rsidRPr="006D7D8F" w:rsidRDefault="00D379FE" w:rsidP="00C9251E">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F1C03" w14:textId="77777777" w:rsidR="00D379FE" w:rsidRPr="006D7D8F" w:rsidRDefault="00D379FE" w:rsidP="00C9251E">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24108" w14:textId="77777777" w:rsidR="00D379FE" w:rsidRPr="006D7D8F" w:rsidRDefault="00D379FE" w:rsidP="00C9251E">
            <w:pPr>
              <w:jc w:val="right"/>
              <w:rPr>
                <w:rFonts w:ascii="Arial" w:hAnsi="Arial" w:cs="Arial"/>
              </w:rPr>
            </w:pPr>
            <w:r w:rsidRPr="006D7D8F">
              <w:rPr>
                <w:rFonts w:ascii="Arial" w:hAnsi="Arial" w:cs="Arial"/>
              </w:rPr>
              <w:t>{%tc endfor%}</w:t>
            </w:r>
          </w:p>
        </w:tc>
      </w:tr>
      <w:tr w:rsidR="00D379FE" w:rsidRPr="006D7D8F" w14:paraId="728E4947" w14:textId="77777777" w:rsidTr="00C9251E">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8EBA50" w14:textId="77777777" w:rsidR="00D379FE" w:rsidRPr="006D7D8F" w:rsidRDefault="00D379FE" w:rsidP="00C9251E">
            <w:pPr>
              <w:keepNext/>
              <w:jc w:val="right"/>
              <w:rPr>
                <w:rFonts w:ascii="Arial" w:hAnsi="Arial" w:cs="Arial"/>
                <w:b/>
              </w:rPr>
            </w:pPr>
            <w:r w:rsidRPr="006D7D8F">
              <w:rPr>
                <w:rFonts w:ascii="Arial" w:hAnsi="Arial" w:cs="Arial"/>
              </w:rPr>
              <w:t>{%tr endfor%}</w:t>
            </w:r>
          </w:p>
        </w:tc>
      </w:tr>
    </w:tbl>
    <w:p w14:paraId="2075AFFC" w14:textId="2D3A5376" w:rsidR="00D334FE" w:rsidRDefault="00D334FE" w:rsidP="00D334FE">
      <w:r>
        <w:t xml:space="preserve">Table </w:t>
      </w:r>
      <w:fldSimple w:instr=" SEQ Table \* ARABIC ">
        <w:r>
          <w:rPr>
            <w:noProof/>
          </w:rPr>
          <w:t>4</w:t>
        </w:r>
      </w:fldSimple>
      <w:bookmarkEnd w:id="56"/>
      <w:r w:rsidR="005C1687">
        <w:rPr>
          <w:noProof/>
        </w:rPr>
        <w:t>6</w:t>
      </w:r>
      <w:r>
        <w:t>: Annual household income ranges for HART income categories, 2016 – [</w:t>
      </w:r>
      <w:r>
        <w:rPr>
          <w:highlight w:val="yellow"/>
        </w:rPr>
        <w:t>Community CD</w:t>
      </w:r>
      <w:r>
        <w:t>].</w:t>
      </w:r>
    </w:p>
    <w:p w14:paraId="7381F63F" w14:textId="390437C7" w:rsidR="00C9251E" w:rsidRPr="00C9251E" w:rsidRDefault="00C9251E" w:rsidP="00D334FE"/>
    <w:tbl>
      <w:tblPr>
        <w:tblW w:w="11155" w:type="dxa"/>
        <w:tblLayout w:type="fixed"/>
        <w:tblLook w:val="04A0" w:firstRow="1" w:lastRow="0" w:firstColumn="1" w:lastColumn="0" w:noHBand="0" w:noVBand="1"/>
      </w:tblPr>
      <w:tblGrid>
        <w:gridCol w:w="1525"/>
        <w:gridCol w:w="1800"/>
        <w:gridCol w:w="2250"/>
        <w:gridCol w:w="5580"/>
      </w:tblGrid>
      <w:tr w:rsidR="006D7D8F" w:rsidRPr="006D7D8F" w14:paraId="7F4FA376" w14:textId="77777777" w:rsidTr="00D06ED9">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9F66D" w14:textId="1AEB0C9F" w:rsidR="006D7D8F" w:rsidRPr="006D7D8F" w:rsidRDefault="00F05B2D" w:rsidP="006D7D8F">
            <w:pPr>
              <w:rPr>
                <w:rFonts w:ascii="Arial" w:hAnsi="Arial" w:cs="Arial"/>
              </w:rPr>
            </w:pPr>
            <w:r>
              <w:rPr>
                <w:rFonts w:ascii="Arial" w:hAnsi="Arial" w:cs="Arial"/>
              </w:rPr>
              <w:t>{%colspan table47</w:t>
            </w:r>
            <w:r w:rsidR="006D7D8F" w:rsidRPr="006D7D8F">
              <w:rPr>
                <w:rFonts w:ascii="Arial" w:hAnsi="Arial" w:cs="Arial"/>
              </w:rPr>
              <w:t xml:space="preserve">.title%}2016 – Income (table 2 of 2) </w:t>
            </w:r>
          </w:p>
        </w:tc>
      </w:tr>
      <w:tr w:rsidR="00C9251E" w:rsidRPr="006D7D8F" w14:paraId="4E5EA2C6" w14:textId="77777777" w:rsidTr="00D06ED9">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BA75FE" w14:textId="098E370B" w:rsidR="00C9251E" w:rsidRPr="006D7D8F" w:rsidRDefault="007C5BD8" w:rsidP="00C9251E">
            <w:pPr>
              <w:spacing w:line="276" w:lineRule="auto"/>
              <w:rPr>
                <w:rFonts w:ascii="Arial" w:hAnsi="Arial" w:cs="Arial"/>
              </w:rPr>
            </w:pPr>
            <w:bookmarkStart w:id="57" w:name="_Ref151387199"/>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4D9992" w14:textId="1FA59F99" w:rsidR="00C9251E" w:rsidRPr="006D7D8F" w:rsidRDefault="00C9251E" w:rsidP="00C9251E">
            <w:pPr>
              <w:jc w:val="right"/>
              <w:rPr>
                <w:rFonts w:ascii="Arial" w:hAnsi="Arial" w:cs="Arial"/>
                <w:bCs/>
              </w:rPr>
            </w:pPr>
            <w:r w:rsidRPr="006D7D8F">
              <w:rPr>
                <w:rFonts w:ascii="Arial" w:hAnsi="Arial" w:cs="Arial"/>
                <w:bCs/>
              </w:rPr>
              <w:t>{%tc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093919" w14:textId="7747E26B" w:rsidR="00C9251E" w:rsidRPr="00A8409C" w:rsidRDefault="00F05B2D" w:rsidP="00C9251E">
            <w:pPr>
              <w:jc w:val="right"/>
              <w:rPr>
                <w:rFonts w:ascii="Arial" w:hAnsi="Arial" w:cs="Arial"/>
                <w:bCs/>
              </w:rPr>
            </w:pPr>
            <w:r w:rsidRPr="00A8409C">
              <w:rPr>
                <w:rFonts w:ascii="Arial" w:hAnsi="Arial" w:cs="Arial"/>
                <w:bCs/>
              </w:rPr>
              <w:t>[[</w:t>
            </w:r>
            <w:r w:rsidR="00C9251E" w:rsidRPr="00A8409C">
              <w:rPr>
                <w:rFonts w:ascii="Arial" w:hAnsi="Arial" w:cs="Arial"/>
                <w:bCs/>
              </w:rPr>
              <w:t>{{</w:t>
            </w:r>
            <w:r w:rsidRPr="00A8409C">
              <w:rPr>
                <w:rFonts w:ascii="Arial" w:hAnsi="Arial" w:cs="Arial"/>
                <w:bCs/>
              </w:rPr>
              <w:t>col</w:t>
            </w:r>
            <w:r w:rsidR="00C9251E" w:rsidRPr="00A8409C">
              <w:rPr>
                <w:rFonts w:ascii="Arial" w:hAnsi="Arial" w:cs="Arial"/>
                <w:bCs/>
              </w:rPr>
              <w:t>}}</w:t>
            </w:r>
            <w:r w:rsidRPr="00A8409C">
              <w:rPr>
                <w:rFonts w:ascii="Arial" w:hAnsi="Arial" w:cs="Arial"/>
                <w:bCs/>
              </w:rPr>
              <w:t>]]</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E063BA" w14:textId="77777777" w:rsidR="00C9251E" w:rsidRPr="006D7D8F" w:rsidRDefault="00C9251E" w:rsidP="00C9251E">
            <w:pPr>
              <w:jc w:val="right"/>
              <w:rPr>
                <w:rFonts w:ascii="Arial" w:hAnsi="Arial" w:cs="Arial"/>
              </w:rPr>
            </w:pPr>
            <w:r w:rsidRPr="006D7D8F">
              <w:rPr>
                <w:rFonts w:ascii="Arial" w:hAnsi="Arial" w:cs="Arial"/>
              </w:rPr>
              <w:t>{%tc endfor%}</w:t>
            </w:r>
          </w:p>
        </w:tc>
      </w:tr>
      <w:tr w:rsidR="00C9251E" w:rsidRPr="006D7D8F" w14:paraId="0BB24C38" w14:textId="77777777" w:rsidTr="00D06ED9">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F97555B" w14:textId="2E9D54D9" w:rsidR="00C9251E" w:rsidRPr="006D7D8F" w:rsidRDefault="00C9251E" w:rsidP="00C9251E">
            <w:pPr>
              <w:jc w:val="right"/>
              <w:rPr>
                <w:rFonts w:ascii="Arial" w:hAnsi="Arial" w:cs="Arial"/>
              </w:rPr>
            </w:pPr>
            <w:r w:rsidRPr="006D7D8F">
              <w:rPr>
                <w:rFonts w:ascii="Arial" w:hAnsi="Arial" w:cs="Arial"/>
              </w:rPr>
              <w:t>{%tr for item in table47.data%}</w:t>
            </w:r>
          </w:p>
        </w:tc>
      </w:tr>
      <w:tr w:rsidR="00C9251E" w:rsidRPr="006D7D8F" w14:paraId="28801D04" w14:textId="77777777" w:rsidTr="00D06ED9">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B0BF" w14:textId="77777777" w:rsidR="00C9251E" w:rsidRPr="006D7D8F" w:rsidRDefault="00C9251E" w:rsidP="00C9251E">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37644" w14:textId="77777777" w:rsidR="00C9251E" w:rsidRPr="006D7D8F" w:rsidRDefault="00C9251E" w:rsidP="00C9251E">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CD13E" w14:textId="77777777" w:rsidR="00C9251E" w:rsidRPr="006D7D8F" w:rsidRDefault="00C9251E" w:rsidP="00C9251E">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3F664" w14:textId="77777777" w:rsidR="00C9251E" w:rsidRPr="006D7D8F" w:rsidRDefault="00C9251E" w:rsidP="00C9251E">
            <w:pPr>
              <w:jc w:val="right"/>
              <w:rPr>
                <w:rFonts w:ascii="Arial" w:hAnsi="Arial" w:cs="Arial"/>
              </w:rPr>
            </w:pPr>
            <w:r w:rsidRPr="006D7D8F">
              <w:rPr>
                <w:rFonts w:ascii="Arial" w:hAnsi="Arial" w:cs="Arial"/>
              </w:rPr>
              <w:t>{%tc endfor%}</w:t>
            </w:r>
          </w:p>
        </w:tc>
      </w:tr>
      <w:tr w:rsidR="00C9251E" w:rsidRPr="006D7D8F" w14:paraId="7118716B" w14:textId="77777777" w:rsidTr="00D06ED9">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5E5EF41" w14:textId="77777777" w:rsidR="00C9251E" w:rsidRPr="006D7D8F" w:rsidRDefault="00C9251E" w:rsidP="00C9251E">
            <w:pPr>
              <w:keepNext/>
              <w:jc w:val="right"/>
              <w:rPr>
                <w:rFonts w:ascii="Arial" w:hAnsi="Arial" w:cs="Arial"/>
                <w:b/>
              </w:rPr>
            </w:pPr>
            <w:r w:rsidRPr="006D7D8F">
              <w:rPr>
                <w:rFonts w:ascii="Arial" w:hAnsi="Arial" w:cs="Arial"/>
              </w:rPr>
              <w:t>{%tr endfor%}</w:t>
            </w:r>
          </w:p>
        </w:tc>
      </w:tr>
    </w:tbl>
    <w:p w14:paraId="5D304729" w14:textId="582C41B9" w:rsidR="00D334FE" w:rsidRDefault="00D334FE" w:rsidP="00D334FE">
      <w:pPr>
        <w:rPr>
          <w:sz w:val="18"/>
          <w:szCs w:val="18"/>
        </w:rPr>
      </w:pPr>
      <w:r>
        <w:t xml:space="preserve">Table </w:t>
      </w:r>
      <w:fldSimple w:instr=" SEQ Table \* ARABIC ">
        <w:r>
          <w:rPr>
            <w:noProof/>
          </w:rPr>
          <w:t>4</w:t>
        </w:r>
      </w:fldSimple>
      <w:bookmarkEnd w:id="57"/>
      <w:r w:rsidR="005C1687">
        <w:rPr>
          <w:noProof/>
        </w:rPr>
        <w:t>7</w:t>
      </w:r>
      <w:r>
        <w:t>: Annual household income ranges for HART income categories, 2016 – Loyalist, Greater Napanee, Stone Mills, and Addington Highlands.</w:t>
      </w:r>
    </w:p>
    <w:p w14:paraId="2026E024" w14:textId="77777777" w:rsidR="00D334FE" w:rsidRDefault="00D334FE" w:rsidP="00D334FE"/>
    <w:p w14:paraId="0E717C4E" w14:textId="77777777" w:rsidR="00D334FE" w:rsidRDefault="00D334FE" w:rsidP="00D334FE"/>
    <w:p w14:paraId="32BA6ACB" w14:textId="77777777" w:rsidR="00D334FE" w:rsidRDefault="00D334FE" w:rsidP="00D334FE"/>
    <w:p w14:paraId="349FB8E6" w14:textId="77777777" w:rsidR="00D334FE" w:rsidRDefault="00D334FE" w:rsidP="00D334FE"/>
    <w:p w14:paraId="409F1514" w14:textId="77777777" w:rsidR="001C5F71" w:rsidRDefault="001C5F71">
      <w:bookmarkStart w:id="58" w:name="_Ref151371514"/>
      <w:r>
        <w:br w:type="page"/>
      </w:r>
    </w:p>
    <w:tbl>
      <w:tblPr>
        <w:tblW w:w="5845" w:type="dxa"/>
        <w:tblLayout w:type="fixed"/>
        <w:tblLook w:val="04A0" w:firstRow="1" w:lastRow="0" w:firstColumn="1" w:lastColumn="0" w:noHBand="0" w:noVBand="1"/>
      </w:tblPr>
      <w:tblGrid>
        <w:gridCol w:w="1525"/>
        <w:gridCol w:w="1800"/>
        <w:gridCol w:w="1080"/>
        <w:gridCol w:w="1440"/>
      </w:tblGrid>
      <w:tr w:rsidR="001C5F71" w:rsidRPr="006D7D8F" w14:paraId="7B3D35DC" w14:textId="77777777" w:rsidTr="00374A48">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9B71" w14:textId="1D0F2A1C" w:rsidR="001C5F71" w:rsidRPr="006D7D8F" w:rsidRDefault="001C5F71" w:rsidP="001C5F71">
            <w:pPr>
              <w:rPr>
                <w:rFonts w:ascii="Arial" w:hAnsi="Arial" w:cs="Arial"/>
              </w:rPr>
            </w:pPr>
            <w:r>
              <w:rPr>
                <w:rFonts w:ascii="Arial" w:hAnsi="Arial" w:cs="Arial"/>
              </w:rPr>
              <w:lastRenderedPageBreak/>
              <w:t>{%colspan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1C5F71" w:rsidRPr="006D7D8F" w14:paraId="0B6A9F46" w14:textId="77777777" w:rsidTr="00374A48">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64823D7" w14:textId="77777777" w:rsidR="001C5F71" w:rsidRPr="006D7D8F" w:rsidRDefault="001C5F71" w:rsidP="00374A48">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93F71A" w14:textId="2390826A" w:rsidR="001C5F71" w:rsidRPr="006D7D8F" w:rsidRDefault="001C5F71" w:rsidP="001C5F71">
            <w:pPr>
              <w:jc w:val="right"/>
              <w:rPr>
                <w:rFonts w:ascii="Arial" w:hAnsi="Arial" w:cs="Arial"/>
                <w:bCs/>
              </w:rPr>
            </w:pPr>
            <w:r w:rsidRPr="006D7D8F">
              <w:rPr>
                <w:rFonts w:ascii="Arial" w:hAnsi="Arial" w:cs="Arial"/>
                <w:bCs/>
              </w:rPr>
              <w:t>{%tc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7B6DFE" w14:textId="77777777" w:rsidR="001C5F71" w:rsidRPr="006D7D8F" w:rsidRDefault="001C5F71" w:rsidP="00374A48">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37A966"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357C3E6F" w14:textId="77777777" w:rsidTr="00374A48">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6D0597" w14:textId="2DF76007" w:rsidR="001C5F71" w:rsidRPr="006D7D8F" w:rsidRDefault="001C5F71" w:rsidP="001C5F71">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1C5F71" w:rsidRPr="006D7D8F" w14:paraId="3F4C7E81" w14:textId="77777777" w:rsidTr="00374A48">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3F439" w14:textId="77777777" w:rsidR="001C5F71" w:rsidRPr="006D7D8F" w:rsidRDefault="001C5F71" w:rsidP="00374A48">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D2EFC" w14:textId="77777777" w:rsidR="001C5F71" w:rsidRPr="006D7D8F" w:rsidRDefault="001C5F71" w:rsidP="00374A48">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0522F" w14:textId="77777777" w:rsidR="001C5F71" w:rsidRPr="006D7D8F" w:rsidRDefault="001C5F71" w:rsidP="00374A48">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D0B5"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6A349566" w14:textId="77777777" w:rsidTr="00374A48">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9DF107" w14:textId="77777777" w:rsidR="001C5F71" w:rsidRPr="006D7D8F" w:rsidRDefault="001C5F71" w:rsidP="00374A48">
            <w:pPr>
              <w:keepNext/>
              <w:jc w:val="right"/>
              <w:rPr>
                <w:rFonts w:ascii="Arial" w:hAnsi="Arial" w:cs="Arial"/>
                <w:b/>
              </w:rPr>
            </w:pPr>
            <w:r w:rsidRPr="006D7D8F">
              <w:rPr>
                <w:rFonts w:ascii="Arial" w:hAnsi="Arial" w:cs="Arial"/>
              </w:rPr>
              <w:t>{%tr endfor%}</w:t>
            </w:r>
          </w:p>
        </w:tc>
      </w:tr>
    </w:tbl>
    <w:p w14:paraId="7EF3DE14" w14:textId="248C7D04" w:rsidR="00D334FE" w:rsidRDefault="00D334FE" w:rsidP="00D334FE">
      <w:pPr>
        <w:rPr>
          <w:sz w:val="18"/>
          <w:szCs w:val="18"/>
        </w:rPr>
      </w:pPr>
      <w:r>
        <w:t xml:space="preserve">Table </w:t>
      </w:r>
      <w:fldSimple w:instr=" SEQ Table \* ARABIC ">
        <w:r>
          <w:rPr>
            <w:noProof/>
          </w:rPr>
          <w:t>4</w:t>
        </w:r>
      </w:fldSimple>
      <w:bookmarkEnd w:id="58"/>
      <w:r w:rsidR="005C1687">
        <w:rPr>
          <w:noProof/>
        </w:rPr>
        <w:t>8</w:t>
      </w:r>
      <w:r>
        <w:t>: Implied affordable monthly shelter costs for each HART income category, 2016 – [</w:t>
      </w:r>
      <w:r>
        <w:rPr>
          <w:highlight w:val="yellow"/>
        </w:rPr>
        <w:t>Community CD</w:t>
      </w:r>
      <w:r>
        <w:t>].</w:t>
      </w:r>
    </w:p>
    <w:tbl>
      <w:tblPr>
        <w:tblW w:w="10795" w:type="dxa"/>
        <w:tblLayout w:type="fixed"/>
        <w:tblLook w:val="04A0" w:firstRow="1" w:lastRow="0" w:firstColumn="1" w:lastColumn="0" w:noHBand="0" w:noVBand="1"/>
      </w:tblPr>
      <w:tblGrid>
        <w:gridCol w:w="1885"/>
        <w:gridCol w:w="1440"/>
        <w:gridCol w:w="2250"/>
        <w:gridCol w:w="5220"/>
      </w:tblGrid>
      <w:tr w:rsidR="001C5F71" w:rsidRPr="006D7D8F" w14:paraId="3B7B36FA" w14:textId="77777777" w:rsidTr="00D06ED9">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C955E" w14:textId="61B05751" w:rsidR="001C5F71" w:rsidRPr="006D7D8F" w:rsidRDefault="001C5F71" w:rsidP="001C5F71">
            <w:pPr>
              <w:rPr>
                <w:rFonts w:ascii="Arial" w:hAnsi="Arial" w:cs="Arial"/>
              </w:rPr>
            </w:pPr>
            <w:bookmarkStart w:id="59" w:name="_Ref151371406"/>
            <w:r>
              <w:rPr>
                <w:rFonts w:ascii="Arial" w:hAnsi="Arial" w:cs="Arial"/>
              </w:rPr>
              <w:t>{%colspan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1C5F71" w:rsidRPr="006D7D8F" w14:paraId="093A77BF" w14:textId="77777777" w:rsidTr="00D06ED9">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0F8EA2B" w14:textId="77777777" w:rsidR="001C5F71" w:rsidRPr="006D7D8F" w:rsidRDefault="001C5F71" w:rsidP="00374A48">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3C22D3" w14:textId="10FA1962" w:rsidR="001C5F71" w:rsidRPr="006D7D8F" w:rsidRDefault="001C5F71" w:rsidP="001C5F71">
            <w:pPr>
              <w:jc w:val="right"/>
              <w:rPr>
                <w:rFonts w:ascii="Arial" w:hAnsi="Arial" w:cs="Arial"/>
                <w:bCs/>
              </w:rPr>
            </w:pPr>
            <w:r w:rsidRPr="006D7D8F">
              <w:rPr>
                <w:rFonts w:ascii="Arial" w:hAnsi="Arial" w:cs="Arial"/>
                <w:bCs/>
              </w:rPr>
              <w:t>{%tc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10E320" w14:textId="77777777" w:rsidR="001C5F71" w:rsidRPr="00A8409C" w:rsidRDefault="001C5F71" w:rsidP="00374A48">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E62C33"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4F978C81" w14:textId="77777777" w:rsidTr="00D06ED9">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109E59" w14:textId="486EF850" w:rsidR="001C5F71" w:rsidRPr="006D7D8F" w:rsidRDefault="001C5F71" w:rsidP="001C5F71">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1C5F71" w:rsidRPr="006D7D8F" w14:paraId="215A94F6" w14:textId="77777777" w:rsidTr="00D06ED9">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61858" w14:textId="77777777" w:rsidR="001C5F71" w:rsidRPr="006D7D8F" w:rsidRDefault="001C5F71" w:rsidP="00374A48">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09587" w14:textId="77777777" w:rsidR="001C5F71" w:rsidRPr="006D7D8F" w:rsidRDefault="001C5F71" w:rsidP="00374A48">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5204D" w14:textId="77777777" w:rsidR="001C5F71" w:rsidRPr="006D7D8F" w:rsidRDefault="001C5F71" w:rsidP="00374A48">
            <w:pPr>
              <w:jc w:val="right"/>
              <w:rPr>
                <w:rFonts w:ascii="Arial" w:hAnsi="Arial" w:cs="Arial"/>
              </w:rPr>
            </w:pPr>
            <w:r w:rsidRPr="006D7D8F">
              <w:rPr>
                <w:rFonts w:ascii="Arial" w:hAnsi="Arial" w:cs="Arial"/>
              </w:rPr>
              <w:t>{{ col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51605"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545DC3B7" w14:textId="77777777" w:rsidTr="00D06ED9">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B115E5C" w14:textId="77777777" w:rsidR="001C5F71" w:rsidRPr="006D7D8F" w:rsidRDefault="001C5F71" w:rsidP="00374A48">
            <w:pPr>
              <w:keepNext/>
              <w:jc w:val="right"/>
              <w:rPr>
                <w:rFonts w:ascii="Arial" w:hAnsi="Arial" w:cs="Arial"/>
                <w:b/>
              </w:rPr>
            </w:pPr>
            <w:r w:rsidRPr="006D7D8F">
              <w:rPr>
                <w:rFonts w:ascii="Arial" w:hAnsi="Arial" w:cs="Arial"/>
              </w:rPr>
              <w:t>{%tr endfor%}</w:t>
            </w:r>
          </w:p>
        </w:tc>
      </w:tr>
    </w:tbl>
    <w:p w14:paraId="4D580013" w14:textId="47AE900A" w:rsidR="00D334FE" w:rsidRDefault="00D334FE" w:rsidP="00D334FE">
      <w:pPr>
        <w:rPr>
          <w:sz w:val="18"/>
          <w:szCs w:val="18"/>
        </w:rPr>
      </w:pPr>
      <w:r>
        <w:t xml:space="preserve">Table </w:t>
      </w:r>
      <w:fldSimple w:instr=" SEQ Table \* ARABIC ">
        <w:r>
          <w:rPr>
            <w:noProof/>
          </w:rPr>
          <w:t>4</w:t>
        </w:r>
      </w:fldSimple>
      <w:bookmarkEnd w:id="59"/>
      <w:r w:rsidR="005C1687">
        <w:rPr>
          <w:noProof/>
        </w:rPr>
        <w:t>9</w:t>
      </w:r>
      <w:r>
        <w:t>: Implied affordable monthly shelter costs for each HART income category, 2016 – [</w:t>
      </w:r>
      <w:r>
        <w:rPr>
          <w:highlight w:val="yellow"/>
        </w:rPr>
        <w:t>Community CSD</w:t>
      </w:r>
      <w:r>
        <w:t>].</w:t>
      </w:r>
    </w:p>
    <w:p w14:paraId="4407AE19" w14:textId="77777777" w:rsidR="00D334FE" w:rsidRDefault="00D334FE" w:rsidP="00D334FE"/>
    <w:p w14:paraId="75AEBCB6" w14:textId="77777777" w:rsidR="00D334FE" w:rsidRDefault="00D334FE" w:rsidP="00D334FE"/>
    <w:p w14:paraId="4B8A84D5" w14:textId="77777777" w:rsidR="00D334FE" w:rsidRDefault="00D334FE" w:rsidP="00D334FE"/>
    <w:p w14:paraId="1C16BCD1" w14:textId="77777777" w:rsidR="00D334FE" w:rsidRDefault="00D334FE" w:rsidP="00D334FE"/>
    <w:p w14:paraId="2F5664CF" w14:textId="19C8EA0B" w:rsidR="001C5F71" w:rsidRDefault="001C5F71">
      <w:pPr>
        <w:spacing w:line="240"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1C5F71" w:rsidRPr="006D7D8F" w14:paraId="122FECB6" w14:textId="77777777" w:rsidTr="001C5F71">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D3A3C" w14:textId="30539ED4" w:rsidR="001C5F71" w:rsidRPr="006D7D8F" w:rsidRDefault="001C5F71" w:rsidP="001C5F71">
            <w:pPr>
              <w:rPr>
                <w:rFonts w:ascii="Arial" w:hAnsi="Arial" w:cs="Arial"/>
              </w:rPr>
            </w:pPr>
            <w:r>
              <w:rPr>
                <w:rFonts w:ascii="Arial" w:hAnsi="Arial" w:cs="Arial"/>
              </w:rPr>
              <w:lastRenderedPageBreak/>
              <w:t>{%colspan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1C5F71" w:rsidRPr="006D7D8F" w14:paraId="2B75AC13" w14:textId="77777777" w:rsidTr="001C5F71">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398BE95" w14:textId="77777777" w:rsidR="001C5F71" w:rsidRPr="006D7D8F" w:rsidRDefault="001C5F71" w:rsidP="00374A48">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D44A60" w14:textId="47066E8B" w:rsidR="001C5F71" w:rsidRPr="006D7D8F" w:rsidRDefault="001C5F71" w:rsidP="001C5F71">
            <w:pPr>
              <w:jc w:val="right"/>
              <w:rPr>
                <w:rFonts w:ascii="Arial" w:hAnsi="Arial" w:cs="Arial"/>
                <w:bCs/>
              </w:rPr>
            </w:pPr>
            <w:r w:rsidRPr="006D7D8F">
              <w:rPr>
                <w:rFonts w:ascii="Arial" w:hAnsi="Arial" w:cs="Arial"/>
                <w:bCs/>
              </w:rPr>
              <w:t>{%tc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35FC19" w14:textId="77777777" w:rsidR="001C5F71" w:rsidRPr="006D7D8F" w:rsidRDefault="001C5F71" w:rsidP="00374A48">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151FE7"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12FA56A1" w14:textId="77777777" w:rsidTr="001C5F71">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570F7F" w14:textId="68DE67C0" w:rsidR="001C5F71" w:rsidRPr="006D7D8F" w:rsidRDefault="001C5F71" w:rsidP="001C5F71">
            <w:pPr>
              <w:jc w:val="right"/>
              <w:rPr>
                <w:rFonts w:ascii="Arial" w:hAnsi="Arial" w:cs="Arial"/>
              </w:rPr>
            </w:pPr>
            <w:r>
              <w:rPr>
                <w:rFonts w:ascii="Arial" w:hAnsi="Arial" w:cs="Arial"/>
              </w:rPr>
              <w:t>{%tr for item in table50</w:t>
            </w:r>
            <w:r w:rsidRPr="006D7D8F">
              <w:rPr>
                <w:rFonts w:ascii="Arial" w:hAnsi="Arial" w:cs="Arial"/>
              </w:rPr>
              <w:t>.data%}</w:t>
            </w:r>
          </w:p>
        </w:tc>
      </w:tr>
      <w:tr w:rsidR="001C5F71" w:rsidRPr="006D7D8F" w14:paraId="3A39F864" w14:textId="77777777" w:rsidTr="001C5F71">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A09A6" w14:textId="77777777" w:rsidR="001C5F71" w:rsidRPr="006D7D8F" w:rsidRDefault="001C5F71" w:rsidP="00374A48">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F0C2" w14:textId="77777777" w:rsidR="001C5F71" w:rsidRPr="006D7D8F" w:rsidRDefault="001C5F71" w:rsidP="00374A48">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118F1" w14:textId="77777777" w:rsidR="001C5F71" w:rsidRPr="006D7D8F" w:rsidRDefault="001C5F71" w:rsidP="00374A48">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6C6EA"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230B2839" w14:textId="77777777" w:rsidTr="001C5F71">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FAF80E" w14:textId="77777777" w:rsidR="001C5F71" w:rsidRPr="006D7D8F" w:rsidRDefault="001C5F71" w:rsidP="00374A48">
            <w:pPr>
              <w:keepNext/>
              <w:jc w:val="right"/>
              <w:rPr>
                <w:rFonts w:ascii="Arial" w:hAnsi="Arial" w:cs="Arial"/>
                <w:b/>
              </w:rPr>
            </w:pPr>
            <w:r w:rsidRPr="006D7D8F">
              <w:rPr>
                <w:rFonts w:ascii="Arial" w:hAnsi="Arial" w:cs="Arial"/>
              </w:rPr>
              <w:t>{%tr endfor%}</w:t>
            </w:r>
          </w:p>
        </w:tc>
      </w:tr>
    </w:tbl>
    <w:p w14:paraId="3E3E8842" w14:textId="7ED14F8F" w:rsidR="00D334FE" w:rsidRDefault="00D334FE" w:rsidP="00D334FE">
      <w:pPr>
        <w:rPr>
          <w:rFonts w:ascii="Arial" w:hAnsi="Arial" w:cs="Arial"/>
        </w:rPr>
      </w:pPr>
      <w:bookmarkStart w:id="60" w:name="_Ref151387203"/>
      <w:bookmarkStart w:id="61" w:name="_Ref152676669"/>
      <w:r>
        <w:t xml:space="preserve">Table </w:t>
      </w:r>
      <w:bookmarkEnd w:id="60"/>
      <w:r w:rsidR="005C1687">
        <w:t>50</w:t>
      </w:r>
      <w:r>
        <w:t>: Annual household income ranges for HART income categories, 2021 – [</w:t>
      </w:r>
      <w:r>
        <w:rPr>
          <w:highlight w:val="yellow"/>
        </w:rPr>
        <w:t>Community CD</w:t>
      </w:r>
      <w:r>
        <w:t>].</w:t>
      </w:r>
      <w:bookmarkEnd w:id="61"/>
    </w:p>
    <w:tbl>
      <w:tblPr>
        <w:tblW w:w="11155" w:type="dxa"/>
        <w:tblLayout w:type="fixed"/>
        <w:tblLook w:val="04A0" w:firstRow="1" w:lastRow="0" w:firstColumn="1" w:lastColumn="0" w:noHBand="0" w:noVBand="1"/>
      </w:tblPr>
      <w:tblGrid>
        <w:gridCol w:w="1885"/>
        <w:gridCol w:w="1440"/>
        <w:gridCol w:w="2250"/>
        <w:gridCol w:w="5580"/>
      </w:tblGrid>
      <w:tr w:rsidR="001C5F71" w:rsidRPr="006D7D8F" w14:paraId="1285ABB7" w14:textId="77777777" w:rsidTr="00D06ED9">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E2CB3" w14:textId="3A82D5C7" w:rsidR="001C5F71" w:rsidRPr="006D7D8F" w:rsidRDefault="001C5F71" w:rsidP="001C5F71">
            <w:pPr>
              <w:rPr>
                <w:rFonts w:ascii="Arial" w:hAnsi="Arial" w:cs="Arial"/>
              </w:rPr>
            </w:pPr>
            <w:bookmarkStart w:id="62" w:name="_Ref151387205"/>
            <w:r>
              <w:rPr>
                <w:rFonts w:ascii="Arial" w:hAnsi="Arial" w:cs="Arial"/>
              </w:rPr>
              <w:t>{%colspan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1C5F71" w:rsidRPr="006D7D8F" w14:paraId="0F2E40FA" w14:textId="77777777" w:rsidTr="00D06ED9">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195968" w14:textId="77777777" w:rsidR="001C5F71" w:rsidRPr="006D7D8F" w:rsidRDefault="001C5F71" w:rsidP="00374A48">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87C106" w14:textId="3C770BD0" w:rsidR="001C5F71" w:rsidRPr="006D7D8F" w:rsidRDefault="001C5F71" w:rsidP="001C5F71">
            <w:pPr>
              <w:jc w:val="right"/>
              <w:rPr>
                <w:rFonts w:ascii="Arial" w:hAnsi="Arial" w:cs="Arial"/>
                <w:bCs/>
              </w:rPr>
            </w:pPr>
            <w:r w:rsidRPr="006D7D8F">
              <w:rPr>
                <w:rFonts w:ascii="Arial" w:hAnsi="Arial" w:cs="Arial"/>
                <w:bCs/>
              </w:rPr>
              <w:t>{%tc for col in table</w:t>
            </w:r>
            <w:r>
              <w:rPr>
                <w:rFonts w:ascii="Arial" w:hAnsi="Arial" w:cs="Arial"/>
                <w:bCs/>
              </w:rPr>
              <w:t>51</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04DFA4" w14:textId="77777777" w:rsidR="001C5F71" w:rsidRPr="00A8409C" w:rsidRDefault="001C5F71" w:rsidP="00374A48">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0475F6"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3F5734B2" w14:textId="77777777" w:rsidTr="00D06ED9">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C7F6BCB" w14:textId="65AF1E35" w:rsidR="001C5F71" w:rsidRPr="006D7D8F" w:rsidRDefault="001C5F71" w:rsidP="00374A48">
            <w:pPr>
              <w:jc w:val="right"/>
              <w:rPr>
                <w:rFonts w:ascii="Arial" w:hAnsi="Arial" w:cs="Arial"/>
              </w:rPr>
            </w:pPr>
            <w:r>
              <w:rPr>
                <w:rFonts w:ascii="Arial" w:hAnsi="Arial" w:cs="Arial"/>
              </w:rPr>
              <w:t>{%tr for item in table51</w:t>
            </w:r>
            <w:r w:rsidRPr="006D7D8F">
              <w:rPr>
                <w:rFonts w:ascii="Arial" w:hAnsi="Arial" w:cs="Arial"/>
              </w:rPr>
              <w:t>.data%}</w:t>
            </w:r>
          </w:p>
        </w:tc>
      </w:tr>
      <w:tr w:rsidR="001C5F71" w:rsidRPr="006D7D8F" w14:paraId="4EFEDB7E" w14:textId="77777777" w:rsidTr="00D06ED9">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D6483" w14:textId="77777777" w:rsidR="001C5F71" w:rsidRPr="006D7D8F" w:rsidRDefault="001C5F71" w:rsidP="00374A48">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5B2E2" w14:textId="77777777" w:rsidR="001C5F71" w:rsidRPr="006D7D8F" w:rsidRDefault="001C5F71" w:rsidP="00374A48">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C51E7" w14:textId="77777777" w:rsidR="001C5F71" w:rsidRPr="006D7D8F" w:rsidRDefault="001C5F71" w:rsidP="00374A48">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F07E5" w14:textId="77777777" w:rsidR="001C5F71" w:rsidRPr="006D7D8F" w:rsidRDefault="001C5F71" w:rsidP="00374A48">
            <w:pPr>
              <w:jc w:val="right"/>
              <w:rPr>
                <w:rFonts w:ascii="Arial" w:hAnsi="Arial" w:cs="Arial"/>
              </w:rPr>
            </w:pPr>
            <w:r w:rsidRPr="006D7D8F">
              <w:rPr>
                <w:rFonts w:ascii="Arial" w:hAnsi="Arial" w:cs="Arial"/>
              </w:rPr>
              <w:t>{%tc endfor%}</w:t>
            </w:r>
          </w:p>
        </w:tc>
      </w:tr>
      <w:tr w:rsidR="001C5F71" w:rsidRPr="006D7D8F" w14:paraId="41B7125C" w14:textId="77777777" w:rsidTr="00D06ED9">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3761FE" w14:textId="77777777" w:rsidR="001C5F71" w:rsidRPr="006D7D8F" w:rsidRDefault="001C5F71" w:rsidP="00374A48">
            <w:pPr>
              <w:keepNext/>
              <w:jc w:val="right"/>
              <w:rPr>
                <w:rFonts w:ascii="Arial" w:hAnsi="Arial" w:cs="Arial"/>
                <w:b/>
              </w:rPr>
            </w:pPr>
            <w:r w:rsidRPr="006D7D8F">
              <w:rPr>
                <w:rFonts w:ascii="Arial" w:hAnsi="Arial" w:cs="Arial"/>
              </w:rPr>
              <w:t>{%tr endfor%}</w:t>
            </w:r>
          </w:p>
        </w:tc>
      </w:tr>
    </w:tbl>
    <w:p w14:paraId="1EC15AF2" w14:textId="1BAD04E4" w:rsidR="00D334FE" w:rsidRDefault="00D334FE" w:rsidP="00D334FE">
      <w:pPr>
        <w:rPr>
          <w:sz w:val="18"/>
          <w:szCs w:val="18"/>
        </w:rPr>
      </w:pPr>
      <w:r>
        <w:t xml:space="preserve">Table </w:t>
      </w:r>
      <w:bookmarkEnd w:id="62"/>
      <w:r w:rsidR="007C5BD8">
        <w:t>51</w:t>
      </w:r>
      <w:r>
        <w:t>: Annual household income ranges for HART income categories, 2021 – [</w:t>
      </w:r>
      <w:r>
        <w:rPr>
          <w:highlight w:val="yellow"/>
        </w:rPr>
        <w:t>Community CSD</w:t>
      </w:r>
      <w:r>
        <w:t>].</w:t>
      </w:r>
    </w:p>
    <w:p w14:paraId="7ACAB96C" w14:textId="77777777" w:rsidR="00D334FE" w:rsidRDefault="00D334FE" w:rsidP="00D334FE"/>
    <w:p w14:paraId="4E385753" w14:textId="77777777" w:rsidR="00D334FE" w:rsidRDefault="00D334FE" w:rsidP="00D334FE"/>
    <w:p w14:paraId="627AE4FD" w14:textId="77777777" w:rsidR="00D334FE" w:rsidRDefault="00D334FE" w:rsidP="00D334FE">
      <w:pPr>
        <w:spacing w:after="160" w:line="256"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374A48" w:rsidRPr="006D7D8F" w14:paraId="5F2E84AE" w14:textId="77777777" w:rsidTr="00374A48">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17E4" w14:textId="0F5461B0" w:rsidR="00374A48" w:rsidRPr="006D7D8F" w:rsidRDefault="00374A48" w:rsidP="00374A48">
            <w:pPr>
              <w:rPr>
                <w:rFonts w:ascii="Arial" w:hAnsi="Arial" w:cs="Arial"/>
              </w:rPr>
            </w:pPr>
            <w:bookmarkStart w:id="63" w:name="_Ref151371527"/>
            <w:r>
              <w:rPr>
                <w:rFonts w:ascii="Arial" w:hAnsi="Arial" w:cs="Arial"/>
              </w:rPr>
              <w:lastRenderedPageBreak/>
              <w:t>{%colspan table52</w:t>
            </w:r>
            <w:r w:rsidRPr="006D7D8F">
              <w:rPr>
                <w:rFonts w:ascii="Arial" w:hAnsi="Arial" w:cs="Arial"/>
              </w:rPr>
              <w:t>.title%}</w:t>
            </w:r>
            <w:r>
              <w:rPr>
                <w:rFonts w:ascii="Arial" w:hAnsi="Arial" w:cs="Arial"/>
              </w:rPr>
              <w:t>2021 – Affordable monthly shelter cost by income (table 1 of 2)</w:t>
            </w:r>
          </w:p>
        </w:tc>
      </w:tr>
      <w:tr w:rsidR="00374A48" w:rsidRPr="006D7D8F" w14:paraId="36BC0D77" w14:textId="77777777" w:rsidTr="00374A48">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A4F4FC" w14:textId="77777777" w:rsidR="00374A48" w:rsidRPr="006D7D8F" w:rsidRDefault="00374A48" w:rsidP="00374A48">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571EFE" w14:textId="316ADCA4" w:rsidR="00374A48" w:rsidRPr="006D7D8F" w:rsidRDefault="00374A48" w:rsidP="00374A48">
            <w:pPr>
              <w:jc w:val="right"/>
              <w:rPr>
                <w:rFonts w:ascii="Arial" w:hAnsi="Arial" w:cs="Arial"/>
                <w:bCs/>
              </w:rPr>
            </w:pPr>
            <w:r w:rsidRPr="006D7D8F">
              <w:rPr>
                <w:rFonts w:ascii="Arial" w:hAnsi="Arial" w:cs="Arial"/>
                <w:bCs/>
              </w:rPr>
              <w:t>{%tc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4CE000" w14:textId="77777777" w:rsidR="00374A48" w:rsidRPr="006D7D8F" w:rsidRDefault="00374A48" w:rsidP="00374A48">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3A1ECB" w14:textId="77777777" w:rsidR="00374A48" w:rsidRPr="006D7D8F" w:rsidRDefault="00374A48" w:rsidP="00374A48">
            <w:pPr>
              <w:jc w:val="right"/>
              <w:rPr>
                <w:rFonts w:ascii="Arial" w:hAnsi="Arial" w:cs="Arial"/>
              </w:rPr>
            </w:pPr>
            <w:r w:rsidRPr="006D7D8F">
              <w:rPr>
                <w:rFonts w:ascii="Arial" w:hAnsi="Arial" w:cs="Arial"/>
              </w:rPr>
              <w:t>{%tc endfor%}</w:t>
            </w:r>
          </w:p>
        </w:tc>
      </w:tr>
      <w:tr w:rsidR="00374A48" w:rsidRPr="006D7D8F" w14:paraId="04183B9B" w14:textId="77777777" w:rsidTr="00374A48">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5D5F27" w14:textId="574ABD65" w:rsidR="00374A48" w:rsidRPr="006D7D8F" w:rsidRDefault="00374A48" w:rsidP="00374A48">
            <w:pPr>
              <w:jc w:val="right"/>
              <w:rPr>
                <w:rFonts w:ascii="Arial" w:hAnsi="Arial" w:cs="Arial"/>
              </w:rPr>
            </w:pPr>
            <w:r>
              <w:rPr>
                <w:rFonts w:ascii="Arial" w:hAnsi="Arial" w:cs="Arial"/>
              </w:rPr>
              <w:t>{%tr for item in table52</w:t>
            </w:r>
            <w:r w:rsidRPr="006D7D8F">
              <w:rPr>
                <w:rFonts w:ascii="Arial" w:hAnsi="Arial" w:cs="Arial"/>
              </w:rPr>
              <w:t>.data%}</w:t>
            </w:r>
          </w:p>
        </w:tc>
      </w:tr>
      <w:tr w:rsidR="00374A48" w:rsidRPr="006D7D8F" w14:paraId="5B357F9F" w14:textId="77777777" w:rsidTr="00374A48">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35405" w14:textId="77777777" w:rsidR="00374A48" w:rsidRPr="006D7D8F" w:rsidRDefault="00374A48" w:rsidP="00374A48">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B0BD2" w14:textId="77777777" w:rsidR="00374A48" w:rsidRPr="006D7D8F" w:rsidRDefault="00374A48" w:rsidP="00374A48">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667C" w14:textId="77777777" w:rsidR="00374A48" w:rsidRPr="006D7D8F" w:rsidRDefault="00374A48" w:rsidP="00374A48">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56BCD" w14:textId="77777777" w:rsidR="00374A48" w:rsidRPr="006D7D8F" w:rsidRDefault="00374A48" w:rsidP="00374A48">
            <w:pPr>
              <w:jc w:val="right"/>
              <w:rPr>
                <w:rFonts w:ascii="Arial" w:hAnsi="Arial" w:cs="Arial"/>
              </w:rPr>
            </w:pPr>
            <w:r w:rsidRPr="006D7D8F">
              <w:rPr>
                <w:rFonts w:ascii="Arial" w:hAnsi="Arial" w:cs="Arial"/>
              </w:rPr>
              <w:t>{%tc endfor%}</w:t>
            </w:r>
          </w:p>
        </w:tc>
      </w:tr>
      <w:tr w:rsidR="00374A48" w:rsidRPr="006D7D8F" w14:paraId="48AB95CE" w14:textId="77777777" w:rsidTr="00374A48">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E6DE309" w14:textId="77777777" w:rsidR="00374A48" w:rsidRPr="006D7D8F" w:rsidRDefault="00374A48" w:rsidP="00374A48">
            <w:pPr>
              <w:keepNext/>
              <w:jc w:val="right"/>
              <w:rPr>
                <w:rFonts w:ascii="Arial" w:hAnsi="Arial" w:cs="Arial"/>
                <w:b/>
              </w:rPr>
            </w:pPr>
            <w:r w:rsidRPr="006D7D8F">
              <w:rPr>
                <w:rFonts w:ascii="Arial" w:hAnsi="Arial" w:cs="Arial"/>
              </w:rPr>
              <w:t>{%tr endfor%}</w:t>
            </w:r>
          </w:p>
        </w:tc>
      </w:tr>
    </w:tbl>
    <w:p w14:paraId="7DCD8748" w14:textId="7089DECE" w:rsidR="00D334FE" w:rsidRDefault="00D334FE" w:rsidP="00D334FE">
      <w:pPr>
        <w:rPr>
          <w:sz w:val="18"/>
          <w:szCs w:val="18"/>
        </w:rPr>
      </w:pPr>
      <w:r>
        <w:t xml:space="preserve">Table </w:t>
      </w:r>
      <w:fldSimple w:instr=" SEQ Table \* ARABIC ">
        <w:r>
          <w:rPr>
            <w:noProof/>
          </w:rPr>
          <w:t>5</w:t>
        </w:r>
      </w:fldSimple>
      <w:bookmarkEnd w:id="63"/>
      <w:r w:rsidR="007C5BD8">
        <w:rPr>
          <w:noProof/>
        </w:rPr>
        <w:t>2</w:t>
      </w:r>
      <w:r>
        <w:t>: Implied affordable monthly shelter costs for each HART income category, 2021 – [</w:t>
      </w:r>
      <w:r>
        <w:rPr>
          <w:highlight w:val="yellow"/>
        </w:rPr>
        <w:t>Community CD</w:t>
      </w:r>
      <w:r>
        <w:t>].</w:t>
      </w:r>
    </w:p>
    <w:p w14:paraId="50CBC147" w14:textId="77777777" w:rsidR="00D334FE" w:rsidRDefault="00D334FE" w:rsidP="00D334FE">
      <w:pPr>
        <w:rPr>
          <w:i/>
          <w:iCs/>
          <w:color w:val="44546A" w:themeColor="text2"/>
          <w:sz w:val="18"/>
          <w:szCs w:val="18"/>
        </w:rPr>
      </w:pPr>
    </w:p>
    <w:tbl>
      <w:tblPr>
        <w:tblW w:w="11155" w:type="dxa"/>
        <w:tblLayout w:type="fixed"/>
        <w:tblLook w:val="04A0" w:firstRow="1" w:lastRow="0" w:firstColumn="1" w:lastColumn="0" w:noHBand="0" w:noVBand="1"/>
      </w:tblPr>
      <w:tblGrid>
        <w:gridCol w:w="1885"/>
        <w:gridCol w:w="1440"/>
        <w:gridCol w:w="2250"/>
        <w:gridCol w:w="5580"/>
      </w:tblGrid>
      <w:tr w:rsidR="00374A48" w:rsidRPr="006D7D8F" w14:paraId="716723DF" w14:textId="77777777" w:rsidTr="00374A48">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639B" w14:textId="5C1C3C29" w:rsidR="00374A48" w:rsidRPr="006D7D8F" w:rsidRDefault="00374A48" w:rsidP="00374A48">
            <w:pPr>
              <w:rPr>
                <w:rFonts w:ascii="Arial" w:hAnsi="Arial" w:cs="Arial"/>
              </w:rPr>
            </w:pPr>
            <w:bookmarkStart w:id="64" w:name="_Ref151371528"/>
            <w:r>
              <w:rPr>
                <w:rFonts w:ascii="Arial" w:hAnsi="Arial" w:cs="Arial"/>
              </w:rPr>
              <w:t>{%colspan table53</w:t>
            </w:r>
            <w:r w:rsidRPr="006D7D8F">
              <w:rPr>
                <w:rFonts w:ascii="Arial" w:hAnsi="Arial" w:cs="Arial"/>
              </w:rPr>
              <w:t>.title%}</w:t>
            </w:r>
            <w:r>
              <w:rPr>
                <w:rFonts w:ascii="Arial" w:hAnsi="Arial" w:cs="Arial"/>
              </w:rPr>
              <w:t>2021 – Affordable monthly shelter cost by income (table 2 of 2)</w:t>
            </w:r>
          </w:p>
        </w:tc>
      </w:tr>
      <w:tr w:rsidR="00374A48" w:rsidRPr="006D7D8F" w14:paraId="1D8495E2" w14:textId="77777777" w:rsidTr="00374A48">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CD817E0" w14:textId="77777777" w:rsidR="00374A48" w:rsidRPr="006D7D8F" w:rsidRDefault="00374A48" w:rsidP="00374A48">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18BB93" w14:textId="542AC1C2" w:rsidR="00374A48" w:rsidRPr="006D7D8F" w:rsidRDefault="00374A48" w:rsidP="00374A48">
            <w:pPr>
              <w:jc w:val="right"/>
              <w:rPr>
                <w:rFonts w:ascii="Arial" w:hAnsi="Arial" w:cs="Arial"/>
                <w:bCs/>
              </w:rPr>
            </w:pPr>
            <w:r w:rsidRPr="006D7D8F">
              <w:rPr>
                <w:rFonts w:ascii="Arial" w:hAnsi="Arial" w:cs="Arial"/>
                <w:bCs/>
              </w:rPr>
              <w:t>{%tc for col in table</w:t>
            </w:r>
            <w:r>
              <w:rPr>
                <w:rFonts w:ascii="Arial" w:hAnsi="Arial" w:cs="Arial"/>
                <w:bCs/>
              </w:rPr>
              <w:t>53</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E0D005" w14:textId="77777777" w:rsidR="00374A48" w:rsidRPr="00A8409C" w:rsidRDefault="00374A48" w:rsidP="00374A48">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990C96" w14:textId="77777777" w:rsidR="00374A48" w:rsidRPr="006D7D8F" w:rsidRDefault="00374A48" w:rsidP="00374A48">
            <w:pPr>
              <w:jc w:val="right"/>
              <w:rPr>
                <w:rFonts w:ascii="Arial" w:hAnsi="Arial" w:cs="Arial"/>
              </w:rPr>
            </w:pPr>
            <w:r w:rsidRPr="006D7D8F">
              <w:rPr>
                <w:rFonts w:ascii="Arial" w:hAnsi="Arial" w:cs="Arial"/>
              </w:rPr>
              <w:t>{%tc endfor%}</w:t>
            </w:r>
          </w:p>
        </w:tc>
      </w:tr>
      <w:tr w:rsidR="00374A48" w:rsidRPr="006D7D8F" w14:paraId="2284BD36" w14:textId="77777777" w:rsidTr="00374A48">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276CC35" w14:textId="7971577A" w:rsidR="00374A48" w:rsidRPr="006D7D8F" w:rsidRDefault="00374A48" w:rsidP="00374A48">
            <w:pPr>
              <w:jc w:val="right"/>
              <w:rPr>
                <w:rFonts w:ascii="Arial" w:hAnsi="Arial" w:cs="Arial"/>
              </w:rPr>
            </w:pPr>
            <w:r>
              <w:rPr>
                <w:rFonts w:ascii="Arial" w:hAnsi="Arial" w:cs="Arial"/>
              </w:rPr>
              <w:t>{%tr for item in table53</w:t>
            </w:r>
            <w:r w:rsidRPr="006D7D8F">
              <w:rPr>
                <w:rFonts w:ascii="Arial" w:hAnsi="Arial" w:cs="Arial"/>
              </w:rPr>
              <w:t>.data%}</w:t>
            </w:r>
          </w:p>
        </w:tc>
      </w:tr>
      <w:tr w:rsidR="00374A48" w:rsidRPr="006D7D8F" w14:paraId="73A39BC5" w14:textId="77777777" w:rsidTr="00374A48">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B7DAF" w14:textId="77777777" w:rsidR="00374A48" w:rsidRPr="006D7D8F" w:rsidRDefault="00374A48" w:rsidP="00374A48">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194D7" w14:textId="77777777" w:rsidR="00374A48" w:rsidRPr="006D7D8F" w:rsidRDefault="00374A48" w:rsidP="00374A48">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7D605" w14:textId="77777777" w:rsidR="00374A48" w:rsidRPr="006D7D8F" w:rsidRDefault="00374A48" w:rsidP="00374A48">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A5675" w14:textId="77777777" w:rsidR="00374A48" w:rsidRPr="006D7D8F" w:rsidRDefault="00374A48" w:rsidP="00374A48">
            <w:pPr>
              <w:jc w:val="right"/>
              <w:rPr>
                <w:rFonts w:ascii="Arial" w:hAnsi="Arial" w:cs="Arial"/>
              </w:rPr>
            </w:pPr>
            <w:r w:rsidRPr="006D7D8F">
              <w:rPr>
                <w:rFonts w:ascii="Arial" w:hAnsi="Arial" w:cs="Arial"/>
              </w:rPr>
              <w:t>{%tc endfor%}</w:t>
            </w:r>
          </w:p>
        </w:tc>
      </w:tr>
      <w:tr w:rsidR="00374A48" w:rsidRPr="006D7D8F" w14:paraId="018F2EB7" w14:textId="77777777" w:rsidTr="00374A48">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9BC987" w14:textId="77777777" w:rsidR="00374A48" w:rsidRPr="006D7D8F" w:rsidRDefault="00374A48" w:rsidP="00374A48">
            <w:pPr>
              <w:keepNext/>
              <w:jc w:val="right"/>
              <w:rPr>
                <w:rFonts w:ascii="Arial" w:hAnsi="Arial" w:cs="Arial"/>
                <w:b/>
              </w:rPr>
            </w:pPr>
            <w:r w:rsidRPr="006D7D8F">
              <w:rPr>
                <w:rFonts w:ascii="Arial" w:hAnsi="Arial" w:cs="Arial"/>
              </w:rPr>
              <w:t>{%tr endfor%}</w:t>
            </w:r>
          </w:p>
        </w:tc>
      </w:tr>
    </w:tbl>
    <w:p w14:paraId="4E704163" w14:textId="0B8A959E" w:rsidR="00D334FE" w:rsidRDefault="00D334FE" w:rsidP="00D334FE">
      <w:pPr>
        <w:rPr>
          <w:sz w:val="18"/>
          <w:szCs w:val="18"/>
        </w:rPr>
      </w:pPr>
      <w:r>
        <w:t xml:space="preserve">Table </w:t>
      </w:r>
      <w:fldSimple w:instr=" SEQ Table \* ARABIC ">
        <w:r>
          <w:rPr>
            <w:noProof/>
          </w:rPr>
          <w:t>5</w:t>
        </w:r>
      </w:fldSimple>
      <w:bookmarkEnd w:id="64"/>
      <w:r w:rsidR="007C5BD8">
        <w:rPr>
          <w:noProof/>
        </w:rPr>
        <w:t>3</w:t>
      </w:r>
      <w:r>
        <w:t>: Implied affordable monthly shelter costs for each HART income category, 2021 – [</w:t>
      </w:r>
      <w:r>
        <w:rPr>
          <w:highlight w:val="yellow"/>
        </w:rPr>
        <w:t>Community CSD</w:t>
      </w:r>
      <w:r>
        <w:t>].</w:t>
      </w:r>
    </w:p>
    <w:p w14:paraId="43895CEA" w14:textId="77777777" w:rsidR="00D334FE" w:rsidRDefault="00D334FE" w:rsidP="00D334FE">
      <w:pPr>
        <w:pStyle w:val="Heading2"/>
      </w:pPr>
      <w:r>
        <w:rPr>
          <w:b w:val="0"/>
          <w:bCs w:val="0"/>
        </w:rPr>
        <w:br w:type="page"/>
      </w:r>
      <w:bookmarkStart w:id="65" w:name="_Toc159835604"/>
      <w:r>
        <w:lastRenderedPageBreak/>
        <w:t>Total households by household size (2006, 2016, 2021)</w:t>
      </w:r>
      <w:bookmarkEnd w:id="65"/>
    </w:p>
    <w:tbl>
      <w:tblPr>
        <w:tblW w:w="11065" w:type="dxa"/>
        <w:tblLayout w:type="fixed"/>
        <w:tblLook w:val="04A0" w:firstRow="1" w:lastRow="0" w:firstColumn="1" w:lastColumn="0" w:noHBand="0" w:noVBand="1"/>
      </w:tblPr>
      <w:tblGrid>
        <w:gridCol w:w="1885"/>
        <w:gridCol w:w="1800"/>
        <w:gridCol w:w="1890"/>
        <w:gridCol w:w="5490"/>
      </w:tblGrid>
      <w:tr w:rsidR="00A8409C" w:rsidRPr="006D7D8F" w14:paraId="2D564C8A" w14:textId="77777777" w:rsidTr="00A8409C">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E6C88" w14:textId="32B65FF1" w:rsidR="00A8409C" w:rsidRPr="006D7D8F" w:rsidRDefault="00A8409C" w:rsidP="00A8409C">
            <w:pPr>
              <w:jc w:val="center"/>
              <w:rPr>
                <w:rFonts w:ascii="Arial" w:hAnsi="Arial" w:cs="Arial"/>
              </w:rPr>
            </w:pPr>
            <w:r>
              <w:rPr>
                <w:rFonts w:ascii="Arial" w:hAnsi="Arial" w:cs="Arial"/>
              </w:rPr>
              <w:t>{%colspan table54</w:t>
            </w:r>
            <w:r w:rsidRPr="006D7D8F">
              <w:rPr>
                <w:rFonts w:ascii="Arial" w:hAnsi="Arial" w:cs="Arial"/>
              </w:rPr>
              <w:t>.title%}</w:t>
            </w:r>
            <w:r>
              <w:rPr>
                <w:rFonts w:ascii="Arial" w:hAnsi="Arial" w:cs="Arial"/>
              </w:rPr>
              <w:t>2006</w:t>
            </w:r>
          </w:p>
        </w:tc>
      </w:tr>
      <w:tr w:rsidR="00A8409C" w:rsidRPr="006D7D8F" w14:paraId="2E216567" w14:textId="77777777" w:rsidTr="00A8409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C30746" w14:textId="0A35F917" w:rsidR="00A8409C" w:rsidRPr="006D7D8F" w:rsidRDefault="00A8409C" w:rsidP="00775D9F">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FAEAA8" w14:textId="36ACD955" w:rsidR="00A8409C" w:rsidRPr="006D7D8F" w:rsidRDefault="00A8409C" w:rsidP="00775D9F">
            <w:pPr>
              <w:jc w:val="right"/>
              <w:rPr>
                <w:rFonts w:ascii="Arial" w:hAnsi="Arial" w:cs="Arial"/>
                <w:bCs/>
              </w:rPr>
            </w:pPr>
            <w:r w:rsidRPr="006D7D8F">
              <w:rPr>
                <w:rFonts w:ascii="Arial" w:hAnsi="Arial" w:cs="Arial"/>
                <w:bCs/>
              </w:rPr>
              <w:t>{%tc for col in table</w:t>
            </w:r>
            <w:r>
              <w:rPr>
                <w:rFonts w:ascii="Arial" w:hAnsi="Arial" w:cs="Arial"/>
                <w:bCs/>
              </w:rPr>
              <w:t>54</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93441"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2679F5"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5D0600CF" w14:textId="77777777" w:rsidTr="00A8409C">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3BD923" w14:textId="2DBF8E6B" w:rsidR="00A8409C" w:rsidRPr="006D7D8F" w:rsidRDefault="00A8409C" w:rsidP="00775D9F">
            <w:pPr>
              <w:jc w:val="right"/>
              <w:rPr>
                <w:rFonts w:ascii="Arial" w:hAnsi="Arial" w:cs="Arial"/>
              </w:rPr>
            </w:pPr>
            <w:r>
              <w:rPr>
                <w:rFonts w:ascii="Arial" w:hAnsi="Arial" w:cs="Arial"/>
              </w:rPr>
              <w:t>{%tr for item in table54</w:t>
            </w:r>
            <w:r w:rsidRPr="006D7D8F">
              <w:rPr>
                <w:rFonts w:ascii="Arial" w:hAnsi="Arial" w:cs="Arial"/>
              </w:rPr>
              <w:t>.data%}</w:t>
            </w:r>
          </w:p>
        </w:tc>
      </w:tr>
      <w:tr w:rsidR="00A8409C" w:rsidRPr="006D7D8F" w14:paraId="097D344C" w14:textId="77777777" w:rsidTr="00A8409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9F105"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03543"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8537D"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9788"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32C4657F" w14:textId="77777777" w:rsidTr="00A8409C">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4BECB3"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5DA7315A" w14:textId="41BA132F" w:rsidR="00D334FE" w:rsidRDefault="00D334FE" w:rsidP="00D334FE">
      <w:pPr>
        <w:rPr>
          <w:sz w:val="18"/>
          <w:szCs w:val="18"/>
        </w:rPr>
      </w:pPr>
      <w:r>
        <w:t xml:space="preserve">Table </w:t>
      </w:r>
      <w:fldSimple w:instr=" SEQ Table \* ARABIC ">
        <w:r>
          <w:rPr>
            <w:noProof/>
          </w:rPr>
          <w:t>5</w:t>
        </w:r>
      </w:fldSimple>
      <w:r w:rsidR="007C5BD8">
        <w:rPr>
          <w:noProof/>
        </w:rPr>
        <w:t>4</w:t>
      </w:r>
      <w:r>
        <w:t>: Total households by household size, 2006 - [</w:t>
      </w:r>
      <w:r>
        <w:rPr>
          <w:highlight w:val="yellow"/>
        </w:rPr>
        <w:t>List of Community CD &amp; CSDs</w:t>
      </w:r>
      <w:r>
        <w:t>].</w:t>
      </w:r>
    </w:p>
    <w:p w14:paraId="721D2E79" w14:textId="77777777" w:rsidR="00D334FE" w:rsidRDefault="00D334FE" w:rsidP="00D334FE"/>
    <w:tbl>
      <w:tblPr>
        <w:tblW w:w="11065" w:type="dxa"/>
        <w:tblLayout w:type="fixed"/>
        <w:tblLook w:val="04A0" w:firstRow="1" w:lastRow="0" w:firstColumn="1" w:lastColumn="0" w:noHBand="0" w:noVBand="1"/>
      </w:tblPr>
      <w:tblGrid>
        <w:gridCol w:w="1885"/>
        <w:gridCol w:w="1800"/>
        <w:gridCol w:w="1890"/>
        <w:gridCol w:w="5490"/>
      </w:tblGrid>
      <w:tr w:rsidR="00A8409C" w:rsidRPr="006D7D8F" w14:paraId="1BAFCA1A"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540B2" w14:textId="3486302C" w:rsidR="00A8409C" w:rsidRPr="006D7D8F" w:rsidRDefault="00A8409C" w:rsidP="00775D9F">
            <w:pPr>
              <w:jc w:val="center"/>
              <w:rPr>
                <w:rFonts w:ascii="Arial" w:hAnsi="Arial" w:cs="Arial"/>
              </w:rPr>
            </w:pPr>
            <w:r>
              <w:rPr>
                <w:rFonts w:ascii="Arial" w:hAnsi="Arial" w:cs="Arial"/>
              </w:rPr>
              <w:t>{%colspan table55</w:t>
            </w:r>
            <w:r w:rsidRPr="006D7D8F">
              <w:rPr>
                <w:rFonts w:ascii="Arial" w:hAnsi="Arial" w:cs="Arial"/>
              </w:rPr>
              <w:t>.title%}</w:t>
            </w:r>
            <w:r>
              <w:rPr>
                <w:rFonts w:ascii="Arial" w:hAnsi="Arial" w:cs="Arial"/>
              </w:rPr>
              <w:t>2016</w:t>
            </w:r>
          </w:p>
        </w:tc>
      </w:tr>
      <w:tr w:rsidR="00A8409C" w:rsidRPr="006D7D8F" w14:paraId="54B80203"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E90E54" w14:textId="77777777" w:rsidR="00A8409C" w:rsidRPr="006D7D8F" w:rsidRDefault="00A8409C" w:rsidP="00775D9F">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D77FEA" w14:textId="737BB342" w:rsidR="00A8409C" w:rsidRPr="006D7D8F" w:rsidRDefault="00A8409C" w:rsidP="00A8409C">
            <w:pPr>
              <w:jc w:val="right"/>
              <w:rPr>
                <w:rFonts w:ascii="Arial" w:hAnsi="Arial" w:cs="Arial"/>
                <w:bCs/>
              </w:rPr>
            </w:pPr>
            <w:r w:rsidRPr="006D7D8F">
              <w:rPr>
                <w:rFonts w:ascii="Arial" w:hAnsi="Arial" w:cs="Arial"/>
                <w:bCs/>
              </w:rPr>
              <w:t>{%tc for col in table</w:t>
            </w:r>
            <w:r>
              <w:rPr>
                <w:rFonts w:ascii="Arial" w:hAnsi="Arial" w:cs="Arial"/>
                <w:bCs/>
              </w:rPr>
              <w:t>55</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52EDD9"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7BA6BA"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48541B30"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2322221" w14:textId="5CF87EE4" w:rsidR="00A8409C" w:rsidRPr="006D7D8F" w:rsidRDefault="00A8409C" w:rsidP="00A8409C">
            <w:pPr>
              <w:jc w:val="right"/>
              <w:rPr>
                <w:rFonts w:ascii="Arial" w:hAnsi="Arial" w:cs="Arial"/>
              </w:rPr>
            </w:pPr>
            <w:r>
              <w:rPr>
                <w:rFonts w:ascii="Arial" w:hAnsi="Arial" w:cs="Arial"/>
              </w:rPr>
              <w:t>{%tr for item in table55</w:t>
            </w:r>
            <w:r w:rsidRPr="006D7D8F">
              <w:rPr>
                <w:rFonts w:ascii="Arial" w:hAnsi="Arial" w:cs="Arial"/>
              </w:rPr>
              <w:t>.data%}</w:t>
            </w:r>
          </w:p>
        </w:tc>
      </w:tr>
      <w:tr w:rsidR="00A8409C" w:rsidRPr="006D7D8F" w14:paraId="006F4D4D"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3DA0D"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107DA"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71BF3"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80687"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026A6920" w14:textId="77777777" w:rsidTr="00775D9F">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8F537CC"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22ED513C" w14:textId="609183FB" w:rsidR="00D334FE" w:rsidRDefault="00D334FE" w:rsidP="00D334FE">
      <w:pPr>
        <w:rPr>
          <w:sz w:val="18"/>
          <w:szCs w:val="18"/>
        </w:rPr>
      </w:pPr>
      <w:r>
        <w:t xml:space="preserve">Table </w:t>
      </w:r>
      <w:fldSimple w:instr=" SEQ Table \* ARABIC ">
        <w:r>
          <w:rPr>
            <w:noProof/>
          </w:rPr>
          <w:t>5</w:t>
        </w:r>
      </w:fldSimple>
      <w:r w:rsidR="007C5BD8">
        <w:rPr>
          <w:noProof/>
        </w:rPr>
        <w:t>5</w:t>
      </w:r>
      <w:r>
        <w:t>: Total households by household size, 2016 - [</w:t>
      </w:r>
      <w:r>
        <w:rPr>
          <w:highlight w:val="yellow"/>
        </w:rPr>
        <w:t>List of Community CD &amp; CSDs</w:t>
      </w:r>
      <w:r>
        <w:t>].</w:t>
      </w:r>
    </w:p>
    <w:p w14:paraId="055235E1" w14:textId="77777777" w:rsidR="00D334FE" w:rsidRDefault="00D334FE" w:rsidP="00D334FE">
      <w:pPr>
        <w:spacing w:after="160" w:line="256" w:lineRule="auto"/>
      </w:pPr>
      <w:r>
        <w:br w:type="page"/>
      </w:r>
    </w:p>
    <w:tbl>
      <w:tblPr>
        <w:tblW w:w="11065" w:type="dxa"/>
        <w:tblLayout w:type="fixed"/>
        <w:tblLook w:val="04A0" w:firstRow="1" w:lastRow="0" w:firstColumn="1" w:lastColumn="0" w:noHBand="0" w:noVBand="1"/>
      </w:tblPr>
      <w:tblGrid>
        <w:gridCol w:w="1885"/>
        <w:gridCol w:w="1800"/>
        <w:gridCol w:w="1890"/>
        <w:gridCol w:w="5490"/>
      </w:tblGrid>
      <w:tr w:rsidR="00A8409C" w:rsidRPr="006D7D8F" w14:paraId="4F1BDB6B"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D1719" w14:textId="22D7BBC6" w:rsidR="00A8409C" w:rsidRPr="006D7D8F" w:rsidRDefault="00A8409C" w:rsidP="00775D9F">
            <w:pPr>
              <w:jc w:val="center"/>
              <w:rPr>
                <w:rFonts w:ascii="Arial" w:hAnsi="Arial" w:cs="Arial"/>
              </w:rPr>
            </w:pPr>
            <w:r>
              <w:rPr>
                <w:rFonts w:ascii="Arial" w:hAnsi="Arial" w:cs="Arial"/>
              </w:rPr>
              <w:lastRenderedPageBreak/>
              <w:t>{%colspan table56</w:t>
            </w:r>
            <w:r w:rsidRPr="006D7D8F">
              <w:rPr>
                <w:rFonts w:ascii="Arial" w:hAnsi="Arial" w:cs="Arial"/>
              </w:rPr>
              <w:t>.title%}</w:t>
            </w:r>
            <w:r>
              <w:rPr>
                <w:rFonts w:ascii="Arial" w:hAnsi="Arial" w:cs="Arial"/>
              </w:rPr>
              <w:t>2021</w:t>
            </w:r>
          </w:p>
        </w:tc>
      </w:tr>
      <w:tr w:rsidR="00A8409C" w:rsidRPr="006D7D8F" w14:paraId="39B373DD"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ABD80B1" w14:textId="77777777" w:rsidR="00A8409C" w:rsidRPr="006D7D8F" w:rsidRDefault="00A8409C" w:rsidP="00775D9F">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FF0AEC" w14:textId="7381B0FF" w:rsidR="00A8409C" w:rsidRPr="006D7D8F" w:rsidRDefault="00A8409C" w:rsidP="00A8409C">
            <w:pPr>
              <w:jc w:val="right"/>
              <w:rPr>
                <w:rFonts w:ascii="Arial" w:hAnsi="Arial" w:cs="Arial"/>
                <w:bCs/>
              </w:rPr>
            </w:pPr>
            <w:r w:rsidRPr="006D7D8F">
              <w:rPr>
                <w:rFonts w:ascii="Arial" w:hAnsi="Arial" w:cs="Arial"/>
                <w:bCs/>
              </w:rPr>
              <w:t>{%tc for col in table</w:t>
            </w:r>
            <w:r>
              <w:rPr>
                <w:rFonts w:ascii="Arial" w:hAnsi="Arial" w:cs="Arial"/>
                <w:bCs/>
              </w:rPr>
              <w:t>56</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52ED0F"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D0C74"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65BCD0A5"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470C831" w14:textId="20C968DA" w:rsidR="00A8409C" w:rsidRPr="006D7D8F" w:rsidRDefault="00A8409C" w:rsidP="00A8409C">
            <w:pPr>
              <w:jc w:val="right"/>
              <w:rPr>
                <w:rFonts w:ascii="Arial" w:hAnsi="Arial" w:cs="Arial"/>
              </w:rPr>
            </w:pPr>
            <w:r>
              <w:rPr>
                <w:rFonts w:ascii="Arial" w:hAnsi="Arial" w:cs="Arial"/>
              </w:rPr>
              <w:t>{%tr for item in table56</w:t>
            </w:r>
            <w:r w:rsidRPr="006D7D8F">
              <w:rPr>
                <w:rFonts w:ascii="Arial" w:hAnsi="Arial" w:cs="Arial"/>
              </w:rPr>
              <w:t>.data%}</w:t>
            </w:r>
          </w:p>
        </w:tc>
      </w:tr>
      <w:tr w:rsidR="00A8409C" w:rsidRPr="006D7D8F" w14:paraId="5E8E850F"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D49C6"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3DFC3"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C0378"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E054E"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604454D4" w14:textId="77777777" w:rsidTr="00775D9F">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C9376E1"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65E5555B" w14:textId="427D765B" w:rsidR="00D334FE" w:rsidRDefault="00D334FE" w:rsidP="00D334FE">
      <w:pPr>
        <w:rPr>
          <w:sz w:val="18"/>
          <w:szCs w:val="18"/>
        </w:rPr>
      </w:pPr>
      <w:r>
        <w:t xml:space="preserve">Table </w:t>
      </w:r>
      <w:fldSimple w:instr=" SEQ Table \* ARABIC ">
        <w:r>
          <w:rPr>
            <w:noProof/>
          </w:rPr>
          <w:t>5</w:t>
        </w:r>
      </w:fldSimple>
      <w:r w:rsidR="007C5BD8">
        <w:rPr>
          <w:noProof/>
        </w:rPr>
        <w:t>6</w:t>
      </w:r>
      <w:r>
        <w:t>: Total households by household size, 2021 - [</w:t>
      </w:r>
      <w:r>
        <w:rPr>
          <w:highlight w:val="yellow"/>
        </w:rPr>
        <w:t>List of Community CD &amp; CSDs</w:t>
      </w:r>
      <w:r>
        <w:t>].</w:t>
      </w:r>
    </w:p>
    <w:p w14:paraId="2A086DEF" w14:textId="77777777" w:rsidR="00D334FE" w:rsidRDefault="00D334FE" w:rsidP="00D334FE">
      <w:pPr>
        <w:pStyle w:val="Heading2"/>
      </w:pPr>
      <w:bookmarkStart w:id="66" w:name="_Toc159835605"/>
      <w:r>
        <w:t>Total households by income/affordability (2006, 2016, 2021)</w:t>
      </w:r>
      <w:bookmarkEnd w:id="66"/>
    </w:p>
    <w:tbl>
      <w:tblPr>
        <w:tblW w:w="11065" w:type="dxa"/>
        <w:tblLayout w:type="fixed"/>
        <w:tblLook w:val="04A0" w:firstRow="1" w:lastRow="0" w:firstColumn="1" w:lastColumn="0" w:noHBand="0" w:noVBand="1"/>
      </w:tblPr>
      <w:tblGrid>
        <w:gridCol w:w="1885"/>
        <w:gridCol w:w="1800"/>
        <w:gridCol w:w="1890"/>
        <w:gridCol w:w="5490"/>
      </w:tblGrid>
      <w:tr w:rsidR="00A8409C" w:rsidRPr="006D7D8F" w14:paraId="27AF47B0"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05811" w14:textId="24F4B60F" w:rsidR="00A8409C" w:rsidRPr="006D7D8F" w:rsidRDefault="00A8409C" w:rsidP="00A8409C">
            <w:pPr>
              <w:jc w:val="center"/>
              <w:rPr>
                <w:rFonts w:ascii="Arial" w:hAnsi="Arial" w:cs="Arial"/>
              </w:rPr>
            </w:pPr>
            <w:r>
              <w:rPr>
                <w:rFonts w:ascii="Arial" w:hAnsi="Arial" w:cs="Arial"/>
              </w:rPr>
              <w:t>{%colspan table57</w:t>
            </w:r>
            <w:r w:rsidRPr="006D7D8F">
              <w:rPr>
                <w:rFonts w:ascii="Arial" w:hAnsi="Arial" w:cs="Arial"/>
              </w:rPr>
              <w:t>.title%}</w:t>
            </w:r>
            <w:r>
              <w:rPr>
                <w:rFonts w:ascii="Arial" w:hAnsi="Arial" w:cs="Arial"/>
              </w:rPr>
              <w:t>2006</w:t>
            </w:r>
          </w:p>
        </w:tc>
      </w:tr>
      <w:tr w:rsidR="00A8409C" w:rsidRPr="006D7D8F" w14:paraId="076F0CAB"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5DF7AB" w14:textId="5FABD3CC" w:rsidR="00A8409C" w:rsidRPr="006D7D8F" w:rsidRDefault="00A8409C" w:rsidP="00775D9F">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F30E99" w14:textId="74C96839" w:rsidR="00A8409C" w:rsidRPr="006D7D8F" w:rsidRDefault="00A8409C" w:rsidP="00A8409C">
            <w:pPr>
              <w:jc w:val="right"/>
              <w:rPr>
                <w:rFonts w:ascii="Arial" w:hAnsi="Arial" w:cs="Arial"/>
                <w:bCs/>
              </w:rPr>
            </w:pPr>
            <w:r w:rsidRPr="006D7D8F">
              <w:rPr>
                <w:rFonts w:ascii="Arial" w:hAnsi="Arial" w:cs="Arial"/>
                <w:bCs/>
              </w:rPr>
              <w:t>{%tc for col in table</w:t>
            </w:r>
            <w:r>
              <w:rPr>
                <w:rFonts w:ascii="Arial" w:hAnsi="Arial" w:cs="Arial"/>
                <w:bCs/>
              </w:rPr>
              <w:t>57</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83D540"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98F802"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6D5D4A0A"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A45A87B" w14:textId="623E91E2" w:rsidR="00A8409C" w:rsidRPr="006D7D8F" w:rsidRDefault="00A8409C" w:rsidP="00A8409C">
            <w:pPr>
              <w:jc w:val="right"/>
              <w:rPr>
                <w:rFonts w:ascii="Arial" w:hAnsi="Arial" w:cs="Arial"/>
              </w:rPr>
            </w:pPr>
            <w:r>
              <w:rPr>
                <w:rFonts w:ascii="Arial" w:hAnsi="Arial" w:cs="Arial"/>
              </w:rPr>
              <w:t>{%tr for item in table57</w:t>
            </w:r>
            <w:r w:rsidRPr="006D7D8F">
              <w:rPr>
                <w:rFonts w:ascii="Arial" w:hAnsi="Arial" w:cs="Arial"/>
              </w:rPr>
              <w:t>.data%}</w:t>
            </w:r>
          </w:p>
        </w:tc>
      </w:tr>
      <w:tr w:rsidR="00A8409C" w:rsidRPr="006D7D8F" w14:paraId="785159BD"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5194"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C5CA2"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A595D"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32C90"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08FC1A85" w14:textId="77777777" w:rsidTr="00775D9F">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3ECA829"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6D8A06E5" w14:textId="6399C0C7" w:rsidR="00D334FE" w:rsidRDefault="00D334FE" w:rsidP="00D334FE">
      <w:pPr>
        <w:rPr>
          <w:sz w:val="18"/>
          <w:szCs w:val="18"/>
        </w:rPr>
      </w:pPr>
      <w:r>
        <w:t xml:space="preserve">Table </w:t>
      </w:r>
      <w:fldSimple w:instr=" SEQ Table \* ARABIC ">
        <w:r>
          <w:rPr>
            <w:noProof/>
          </w:rPr>
          <w:t>5</w:t>
        </w:r>
      </w:fldSimple>
      <w:r w:rsidR="007C5BD8">
        <w:rPr>
          <w:noProof/>
        </w:rPr>
        <w:t>7</w:t>
      </w:r>
      <w:r>
        <w:t>: Total households by income group, 2006 - [</w:t>
      </w:r>
      <w:r>
        <w:rPr>
          <w:highlight w:val="yellow"/>
        </w:rPr>
        <w:t>List of Community CD &amp; CSDs</w:t>
      </w:r>
      <w:r>
        <w:t>].</w:t>
      </w:r>
    </w:p>
    <w:p w14:paraId="63377C78" w14:textId="77777777" w:rsidR="00D334FE" w:rsidRDefault="00D334FE" w:rsidP="00D334FE">
      <w:pPr>
        <w:spacing w:after="160" w:line="256" w:lineRule="auto"/>
      </w:pPr>
      <w:r>
        <w:br w:type="page"/>
      </w:r>
    </w:p>
    <w:tbl>
      <w:tblPr>
        <w:tblW w:w="11065" w:type="dxa"/>
        <w:tblLayout w:type="fixed"/>
        <w:tblLook w:val="04A0" w:firstRow="1" w:lastRow="0" w:firstColumn="1" w:lastColumn="0" w:noHBand="0" w:noVBand="1"/>
      </w:tblPr>
      <w:tblGrid>
        <w:gridCol w:w="1885"/>
        <w:gridCol w:w="1800"/>
        <w:gridCol w:w="1890"/>
        <w:gridCol w:w="5490"/>
      </w:tblGrid>
      <w:tr w:rsidR="00A8409C" w:rsidRPr="006D7D8F" w14:paraId="11E0A126"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CD4E7" w14:textId="2F4C2E21" w:rsidR="00A8409C" w:rsidRPr="006D7D8F" w:rsidRDefault="00A8409C" w:rsidP="00A8409C">
            <w:pPr>
              <w:jc w:val="center"/>
              <w:rPr>
                <w:rFonts w:ascii="Arial" w:hAnsi="Arial" w:cs="Arial"/>
              </w:rPr>
            </w:pPr>
            <w:r>
              <w:rPr>
                <w:rFonts w:ascii="Arial" w:hAnsi="Arial" w:cs="Arial"/>
              </w:rPr>
              <w:lastRenderedPageBreak/>
              <w:t>{%colspan table58</w:t>
            </w:r>
            <w:r w:rsidRPr="006D7D8F">
              <w:rPr>
                <w:rFonts w:ascii="Arial" w:hAnsi="Arial" w:cs="Arial"/>
              </w:rPr>
              <w:t>.title%}</w:t>
            </w:r>
            <w:r>
              <w:rPr>
                <w:rFonts w:ascii="Arial" w:hAnsi="Arial" w:cs="Arial"/>
              </w:rPr>
              <w:t>2016</w:t>
            </w:r>
          </w:p>
        </w:tc>
      </w:tr>
      <w:tr w:rsidR="00A8409C" w:rsidRPr="006D7D8F" w14:paraId="2E0FEC97"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192F2C3" w14:textId="77777777" w:rsidR="00A8409C" w:rsidRPr="006D7D8F" w:rsidRDefault="00A8409C" w:rsidP="00775D9F">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781961" w14:textId="01EAC9DE" w:rsidR="00A8409C" w:rsidRPr="006D7D8F" w:rsidRDefault="00A8409C" w:rsidP="00A8409C">
            <w:pPr>
              <w:jc w:val="right"/>
              <w:rPr>
                <w:rFonts w:ascii="Arial" w:hAnsi="Arial" w:cs="Arial"/>
                <w:bCs/>
              </w:rPr>
            </w:pPr>
            <w:r w:rsidRPr="006D7D8F">
              <w:rPr>
                <w:rFonts w:ascii="Arial" w:hAnsi="Arial" w:cs="Arial"/>
                <w:bCs/>
              </w:rPr>
              <w:t>{%tc for col in table</w:t>
            </w:r>
            <w:r>
              <w:rPr>
                <w:rFonts w:ascii="Arial" w:hAnsi="Arial" w:cs="Arial"/>
                <w:bCs/>
              </w:rPr>
              <w:t>58</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725F7F"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6935C"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3A1145C7"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F4313A" w14:textId="4756224C" w:rsidR="00A8409C" w:rsidRPr="006D7D8F" w:rsidRDefault="00A8409C" w:rsidP="00A8409C">
            <w:pPr>
              <w:jc w:val="right"/>
              <w:rPr>
                <w:rFonts w:ascii="Arial" w:hAnsi="Arial" w:cs="Arial"/>
              </w:rPr>
            </w:pPr>
            <w:r>
              <w:rPr>
                <w:rFonts w:ascii="Arial" w:hAnsi="Arial" w:cs="Arial"/>
              </w:rPr>
              <w:t>{%tr for item in table58</w:t>
            </w:r>
            <w:r w:rsidRPr="006D7D8F">
              <w:rPr>
                <w:rFonts w:ascii="Arial" w:hAnsi="Arial" w:cs="Arial"/>
              </w:rPr>
              <w:t>.data%}</w:t>
            </w:r>
          </w:p>
        </w:tc>
      </w:tr>
      <w:tr w:rsidR="00A8409C" w:rsidRPr="006D7D8F" w14:paraId="54AC345A"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B69D"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07E47"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2A15"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03BA1"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482BD321" w14:textId="77777777" w:rsidTr="00775D9F">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D61489E"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7FB3475B" w14:textId="344F0E98" w:rsidR="00D334FE" w:rsidRDefault="00D334FE" w:rsidP="00D334FE">
      <w:pPr>
        <w:rPr>
          <w:sz w:val="18"/>
          <w:szCs w:val="18"/>
        </w:rPr>
      </w:pPr>
      <w:r>
        <w:t xml:space="preserve">Table </w:t>
      </w:r>
      <w:fldSimple w:instr=" SEQ Table \* ARABIC ">
        <w:r>
          <w:rPr>
            <w:noProof/>
          </w:rPr>
          <w:t>5</w:t>
        </w:r>
      </w:fldSimple>
      <w:r w:rsidR="007C5BD8">
        <w:rPr>
          <w:noProof/>
        </w:rPr>
        <w:t>8</w:t>
      </w:r>
      <w:r>
        <w:t>: Total households by income group, 2016 - [</w:t>
      </w:r>
      <w:r>
        <w:rPr>
          <w:highlight w:val="yellow"/>
        </w:rPr>
        <w:t>List of Community CD &amp; CSDs</w:t>
      </w:r>
      <w:r>
        <w:t>].</w:t>
      </w:r>
    </w:p>
    <w:p w14:paraId="1BC57A7A" w14:textId="77777777" w:rsidR="00D334FE" w:rsidRDefault="00D334FE" w:rsidP="00D334FE"/>
    <w:tbl>
      <w:tblPr>
        <w:tblW w:w="11065" w:type="dxa"/>
        <w:tblLayout w:type="fixed"/>
        <w:tblLook w:val="04A0" w:firstRow="1" w:lastRow="0" w:firstColumn="1" w:lastColumn="0" w:noHBand="0" w:noVBand="1"/>
      </w:tblPr>
      <w:tblGrid>
        <w:gridCol w:w="1885"/>
        <w:gridCol w:w="1800"/>
        <w:gridCol w:w="1890"/>
        <w:gridCol w:w="5490"/>
      </w:tblGrid>
      <w:tr w:rsidR="00A8409C" w:rsidRPr="006D7D8F" w14:paraId="1131F480"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FD598" w14:textId="73ADE20A" w:rsidR="00A8409C" w:rsidRPr="006D7D8F" w:rsidRDefault="00A8409C" w:rsidP="00A8409C">
            <w:pPr>
              <w:jc w:val="center"/>
              <w:rPr>
                <w:rFonts w:ascii="Arial" w:hAnsi="Arial" w:cs="Arial"/>
              </w:rPr>
            </w:pPr>
            <w:r>
              <w:rPr>
                <w:rFonts w:ascii="Arial" w:hAnsi="Arial" w:cs="Arial"/>
              </w:rPr>
              <w:t>{%colspan table59</w:t>
            </w:r>
            <w:r w:rsidRPr="006D7D8F">
              <w:rPr>
                <w:rFonts w:ascii="Arial" w:hAnsi="Arial" w:cs="Arial"/>
              </w:rPr>
              <w:t>.title%}</w:t>
            </w:r>
            <w:r>
              <w:rPr>
                <w:rFonts w:ascii="Arial" w:hAnsi="Arial" w:cs="Arial"/>
              </w:rPr>
              <w:t>2021</w:t>
            </w:r>
          </w:p>
        </w:tc>
      </w:tr>
      <w:tr w:rsidR="00A8409C" w:rsidRPr="006D7D8F" w14:paraId="070F92D4"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7D8287" w14:textId="77777777" w:rsidR="00A8409C" w:rsidRPr="006D7D8F" w:rsidRDefault="00A8409C" w:rsidP="00775D9F">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055F72" w14:textId="0025DE2B" w:rsidR="00A8409C" w:rsidRPr="006D7D8F" w:rsidRDefault="00A8409C" w:rsidP="00A8409C">
            <w:pPr>
              <w:jc w:val="right"/>
              <w:rPr>
                <w:rFonts w:ascii="Arial" w:hAnsi="Arial" w:cs="Arial"/>
                <w:bCs/>
              </w:rPr>
            </w:pPr>
            <w:r w:rsidRPr="006D7D8F">
              <w:rPr>
                <w:rFonts w:ascii="Arial" w:hAnsi="Arial" w:cs="Arial"/>
                <w:bCs/>
              </w:rPr>
              <w:t>{%tc for col in table</w:t>
            </w:r>
            <w:r>
              <w:rPr>
                <w:rFonts w:ascii="Arial" w:hAnsi="Arial" w:cs="Arial"/>
                <w:bCs/>
              </w:rPr>
              <w:t>59</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2B4931" w14:textId="77777777" w:rsidR="00A8409C" w:rsidRPr="00A8409C" w:rsidRDefault="00A8409C" w:rsidP="00775D9F">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A3C028"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0E17B68F" w14:textId="77777777" w:rsidTr="00775D9F">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808FC0" w14:textId="1159F5EA" w:rsidR="00A8409C" w:rsidRPr="006D7D8F" w:rsidRDefault="00A8409C" w:rsidP="00775D9F">
            <w:pPr>
              <w:jc w:val="right"/>
              <w:rPr>
                <w:rFonts w:ascii="Arial" w:hAnsi="Arial" w:cs="Arial"/>
              </w:rPr>
            </w:pPr>
            <w:r>
              <w:rPr>
                <w:rFonts w:ascii="Arial" w:hAnsi="Arial" w:cs="Arial"/>
              </w:rPr>
              <w:t>{%tr for item in table59</w:t>
            </w:r>
            <w:r w:rsidRPr="006D7D8F">
              <w:rPr>
                <w:rFonts w:ascii="Arial" w:hAnsi="Arial" w:cs="Arial"/>
              </w:rPr>
              <w:t>.data%}</w:t>
            </w:r>
          </w:p>
        </w:tc>
      </w:tr>
      <w:tr w:rsidR="00A8409C" w:rsidRPr="006D7D8F" w14:paraId="78D5D941" w14:textId="77777777" w:rsidTr="00775D9F">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3E87" w14:textId="77777777" w:rsidR="00A8409C" w:rsidRPr="006D7D8F" w:rsidRDefault="00A8409C" w:rsidP="00775D9F">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28BD2" w14:textId="77777777" w:rsidR="00A8409C" w:rsidRPr="006D7D8F" w:rsidRDefault="00A8409C" w:rsidP="00775D9F">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ADBC5" w14:textId="77777777" w:rsidR="00A8409C" w:rsidRPr="006D7D8F" w:rsidRDefault="00A8409C" w:rsidP="00775D9F">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DDE4B" w14:textId="77777777" w:rsidR="00A8409C" w:rsidRPr="006D7D8F" w:rsidRDefault="00A8409C" w:rsidP="00775D9F">
            <w:pPr>
              <w:jc w:val="right"/>
              <w:rPr>
                <w:rFonts w:ascii="Arial" w:hAnsi="Arial" w:cs="Arial"/>
              </w:rPr>
            </w:pPr>
            <w:r w:rsidRPr="006D7D8F">
              <w:rPr>
                <w:rFonts w:ascii="Arial" w:hAnsi="Arial" w:cs="Arial"/>
              </w:rPr>
              <w:t>{%tc endfor%}</w:t>
            </w:r>
          </w:p>
        </w:tc>
      </w:tr>
      <w:tr w:rsidR="00A8409C" w:rsidRPr="006D7D8F" w14:paraId="7B14C82F" w14:textId="77777777" w:rsidTr="00775D9F">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FC960A" w14:textId="77777777" w:rsidR="00A8409C" w:rsidRPr="006D7D8F" w:rsidRDefault="00A8409C" w:rsidP="00775D9F">
            <w:pPr>
              <w:keepNext/>
              <w:jc w:val="right"/>
              <w:rPr>
                <w:rFonts w:ascii="Arial" w:hAnsi="Arial" w:cs="Arial"/>
                <w:b/>
              </w:rPr>
            </w:pPr>
            <w:r w:rsidRPr="006D7D8F">
              <w:rPr>
                <w:rFonts w:ascii="Arial" w:hAnsi="Arial" w:cs="Arial"/>
              </w:rPr>
              <w:t>{%tr endfor%}</w:t>
            </w:r>
          </w:p>
        </w:tc>
      </w:tr>
    </w:tbl>
    <w:p w14:paraId="31ED9854" w14:textId="15D975AC" w:rsidR="00D334FE" w:rsidRDefault="00D334FE" w:rsidP="00D334FE">
      <w:pPr>
        <w:rPr>
          <w:sz w:val="18"/>
          <w:szCs w:val="18"/>
        </w:rPr>
      </w:pPr>
      <w:r>
        <w:t xml:space="preserve">Table </w:t>
      </w:r>
      <w:fldSimple w:instr=" SEQ Table \* ARABIC ">
        <w:r>
          <w:rPr>
            <w:noProof/>
          </w:rPr>
          <w:t>5</w:t>
        </w:r>
      </w:fldSimple>
      <w:r w:rsidR="007C5BD8">
        <w:rPr>
          <w:noProof/>
        </w:rPr>
        <w:t>9</w:t>
      </w:r>
      <w:r>
        <w:t>: Total households by income group, 2021 – [</w:t>
      </w:r>
      <w:r>
        <w:rPr>
          <w:highlight w:val="yellow"/>
        </w:rPr>
        <w:t>List of Community CD &amp; CSDs</w:t>
      </w:r>
      <w:r>
        <w:t>].</w:t>
      </w:r>
    </w:p>
    <w:p w14:paraId="02F9A118" w14:textId="77777777" w:rsidR="00D334FE" w:rsidRDefault="00D334FE" w:rsidP="00D334FE">
      <w:pPr>
        <w:spacing w:line="256" w:lineRule="auto"/>
        <w:sectPr w:rsidR="00D334FE">
          <w:pgSz w:w="15840" w:h="12240" w:orient="landscape"/>
          <w:pgMar w:top="1440" w:right="1440" w:bottom="1440" w:left="1440" w:header="706" w:footer="706" w:gutter="0"/>
          <w:cols w:space="720"/>
        </w:sectPr>
      </w:pPr>
    </w:p>
    <w:p w14:paraId="3DA5C047" w14:textId="77777777" w:rsidR="00D334FE" w:rsidRDefault="00D334FE" w:rsidP="00D334FE">
      <w:pPr>
        <w:pStyle w:val="Heading1"/>
        <w:rPr>
          <w:noProof/>
        </w:rPr>
      </w:pPr>
      <w:bookmarkStart w:id="67" w:name="_Toc156309965"/>
      <w:r>
        <w:rPr>
          <w:noProof/>
        </w:rPr>
        <w:lastRenderedPageBreak/>
        <w:t>Appendix B: Data Sources</w:t>
      </w:r>
      <w:bookmarkEnd w:id="67"/>
    </w:p>
    <w:p w14:paraId="1ACE443B" w14:textId="77777777" w:rsidR="00D334FE" w:rsidRDefault="00D334FE" w:rsidP="00D334FE">
      <w:pPr>
        <w:rPr>
          <w:noProof/>
        </w:rPr>
      </w:pPr>
    </w:p>
    <w:p w14:paraId="761C4D25" w14:textId="77777777" w:rsidR="00D334FE" w:rsidRDefault="00D334FE" w:rsidP="00D334FE">
      <w:pPr>
        <w:pStyle w:val="BodyText"/>
        <w:numPr>
          <w:ilvl w:val="0"/>
          <w:numId w:val="13"/>
        </w:numPr>
        <w:suppressAutoHyphens w:val="0"/>
        <w:rPr>
          <w:noProof/>
        </w:rPr>
      </w:pPr>
      <w:r>
        <w:rPr>
          <w:noProof/>
        </w:rPr>
        <w:t>Population, number of households</w:t>
      </w:r>
    </w:p>
    <w:p w14:paraId="36C869BF" w14:textId="77777777" w:rsidR="00D334FE" w:rsidRDefault="00D334FE" w:rsidP="00D334FE">
      <w:pPr>
        <w:pStyle w:val="BodyText"/>
        <w:numPr>
          <w:ilvl w:val="1"/>
          <w:numId w:val="13"/>
        </w:numPr>
        <w:suppressAutoHyphens w:val="0"/>
        <w:rPr>
          <w:noProof/>
        </w:rPr>
      </w:pPr>
      <w:r>
        <w:rPr>
          <w:noProof/>
        </w:rPr>
        <w:t xml:space="preserve">2006 Census Profile </w:t>
      </w:r>
      <w:hyperlink r:id="rId16" w:history="1">
        <w:r>
          <w:rPr>
            <w:rStyle w:val="CommentTextChar"/>
            <w:rFonts w:eastAsiaTheme="majorEastAsia"/>
            <w:noProof/>
          </w:rPr>
          <w:t>https://www12.statcan.gc.ca/census-recensement/2006/dp-pd/prof/92-591/</w:t>
        </w:r>
      </w:hyperlink>
    </w:p>
    <w:p w14:paraId="418D8E0B" w14:textId="77777777" w:rsidR="00D334FE" w:rsidRDefault="00D334FE" w:rsidP="00D334FE">
      <w:pPr>
        <w:pStyle w:val="BodyText"/>
        <w:numPr>
          <w:ilvl w:val="1"/>
          <w:numId w:val="13"/>
        </w:numPr>
        <w:suppressAutoHyphens w:val="0"/>
        <w:rPr>
          <w:noProof/>
        </w:rPr>
      </w:pPr>
      <w:r>
        <w:rPr>
          <w:noProof/>
        </w:rPr>
        <w:t xml:space="preserve">2011 Census Profile </w:t>
      </w:r>
      <w:hyperlink r:id="rId17" w:history="1">
        <w:r>
          <w:rPr>
            <w:rStyle w:val="CommentTextChar"/>
            <w:rFonts w:eastAsiaTheme="majorEastAsia"/>
            <w:noProof/>
          </w:rPr>
          <w:t>https://www12.statcan.gc.ca/census-recensement/2011/dp-pd/prof/index.cfm?Lang=E</w:t>
        </w:r>
      </w:hyperlink>
    </w:p>
    <w:p w14:paraId="6E8F04AD" w14:textId="77777777" w:rsidR="00D334FE" w:rsidRDefault="00D334FE" w:rsidP="00D334FE">
      <w:pPr>
        <w:pStyle w:val="BodyText"/>
        <w:numPr>
          <w:ilvl w:val="1"/>
          <w:numId w:val="13"/>
        </w:numPr>
        <w:suppressAutoHyphens w:val="0"/>
        <w:rPr>
          <w:noProof/>
        </w:rPr>
      </w:pPr>
      <w:r>
        <w:rPr>
          <w:noProof/>
        </w:rPr>
        <w:t xml:space="preserve">2016 Census Profile: </w:t>
      </w:r>
      <w:hyperlink r:id="rId18" w:history="1">
        <w:r>
          <w:rPr>
            <w:rStyle w:val="CommentTextChar"/>
            <w:rFonts w:eastAsiaTheme="majorEastAsia"/>
            <w:noProof/>
          </w:rPr>
          <w:t>https://www12.statcan.gc.ca/census-recensement/2016/dp-pd/prof/index.cfm?Lang=E</w:t>
        </w:r>
      </w:hyperlink>
    </w:p>
    <w:p w14:paraId="7FB34207" w14:textId="77777777" w:rsidR="00D334FE" w:rsidRDefault="00D334FE" w:rsidP="00D334FE">
      <w:pPr>
        <w:pStyle w:val="BodyText"/>
        <w:numPr>
          <w:ilvl w:val="1"/>
          <w:numId w:val="13"/>
        </w:numPr>
        <w:suppressAutoHyphens w:val="0"/>
        <w:rPr>
          <w:noProof/>
        </w:rPr>
      </w:pPr>
      <w:r>
        <w:rPr>
          <w:noProof/>
        </w:rPr>
        <w:t xml:space="preserve">2021 Census Profile: </w:t>
      </w:r>
      <w:hyperlink r:id="rId19" w:history="1">
        <w:r>
          <w:rPr>
            <w:rStyle w:val="CommentTextChar"/>
            <w:rFonts w:eastAsiaTheme="majorEastAsia"/>
            <w:noProof/>
          </w:rPr>
          <w:t>https://www12.statcan.gc.ca/census-recensement/2021/dp-pd/prof/index.cfm?Lang=E</w:t>
        </w:r>
      </w:hyperlink>
    </w:p>
    <w:p w14:paraId="1AF8F703" w14:textId="77777777" w:rsidR="00D334FE" w:rsidRDefault="00D334FE" w:rsidP="00D334FE">
      <w:pPr>
        <w:pStyle w:val="BodyText"/>
        <w:numPr>
          <w:ilvl w:val="0"/>
          <w:numId w:val="13"/>
        </w:numPr>
        <w:suppressAutoHyphens w:val="0"/>
        <w:rPr>
          <w:noProof/>
        </w:rPr>
      </w:pPr>
      <w:r>
        <w:rPr>
          <w:noProof/>
        </w:rPr>
        <w:t>Number of households by age of primary household maintainer (note that HART data was used for the 85+ age group in 2006, 2016, and 2021)</w:t>
      </w:r>
    </w:p>
    <w:p w14:paraId="5C28FA4A" w14:textId="77777777" w:rsidR="00D334FE" w:rsidRDefault="00D334FE" w:rsidP="00D334FE">
      <w:pPr>
        <w:pStyle w:val="BodyText"/>
        <w:numPr>
          <w:ilvl w:val="1"/>
          <w:numId w:val="13"/>
        </w:numPr>
        <w:suppressAutoHyphens w:val="0"/>
        <w:rPr>
          <w:noProof/>
        </w:rPr>
      </w:pPr>
      <w:r>
        <w:t>2006 Census: Statistics Canada. Data table 97-554-XCB2006034</w:t>
      </w:r>
    </w:p>
    <w:p w14:paraId="2B16DEAC" w14:textId="77777777" w:rsidR="00D334FE" w:rsidRDefault="00D334FE" w:rsidP="00D334FE">
      <w:pPr>
        <w:pStyle w:val="BodyText"/>
        <w:numPr>
          <w:ilvl w:val="1"/>
          <w:numId w:val="13"/>
        </w:numPr>
        <w:suppressAutoHyphens w:val="0"/>
        <w:rPr>
          <w:noProof/>
        </w:rPr>
      </w:pPr>
      <w:r>
        <w:rPr>
          <w:noProof/>
        </w:rPr>
        <w:t xml:space="preserve">2011 National Household Survey: Statistics Canada. Data table </w:t>
      </w:r>
      <w:r>
        <w:t>99-014-X2011045</w:t>
      </w:r>
    </w:p>
    <w:p w14:paraId="276934A4" w14:textId="77777777" w:rsidR="00D334FE" w:rsidRPr="006B1811" w:rsidRDefault="00D334FE" w:rsidP="00D334FE">
      <w:pPr>
        <w:pStyle w:val="BodyText"/>
        <w:numPr>
          <w:ilvl w:val="1"/>
          <w:numId w:val="13"/>
        </w:numPr>
        <w:suppressAutoHyphens w:val="0"/>
        <w:rPr>
          <w:noProof/>
          <w:lang w:val="es-AR"/>
        </w:rPr>
      </w:pPr>
      <w:r w:rsidRPr="006B1811">
        <w:rPr>
          <w:noProof/>
          <w:lang w:val="es-AR"/>
        </w:rPr>
        <w:t>2016 Census: Statistics Canada Catalogue no. 98-400-X2016227</w:t>
      </w:r>
    </w:p>
    <w:p w14:paraId="0A154E59" w14:textId="77777777" w:rsidR="00D334FE" w:rsidRDefault="00D334FE" w:rsidP="00D334FE">
      <w:pPr>
        <w:pStyle w:val="BodyText"/>
        <w:numPr>
          <w:ilvl w:val="1"/>
          <w:numId w:val="13"/>
        </w:numPr>
        <w:suppressAutoHyphens w:val="0"/>
        <w:rPr>
          <w:noProof/>
        </w:rPr>
      </w:pPr>
      <w:r>
        <w:rPr>
          <w:noProof/>
        </w:rPr>
        <w:t>2021 Census: Statistics Canada. Table 98-10-0232-01  Age of primary household maintainer by tenure: Canada, provinces and territories, census divisions and census subdivisions</w:t>
      </w:r>
    </w:p>
    <w:p w14:paraId="6E6B6CD8" w14:textId="77777777" w:rsidR="00D334FE" w:rsidRDefault="00D334FE" w:rsidP="00D334FE">
      <w:pPr>
        <w:pStyle w:val="BodyText"/>
        <w:numPr>
          <w:ilvl w:val="0"/>
          <w:numId w:val="13"/>
        </w:numPr>
        <w:suppressAutoHyphens w:val="0"/>
        <w:rPr>
          <w:noProof/>
        </w:rPr>
      </w:pPr>
      <w:r>
        <w:rPr>
          <w:noProof/>
        </w:rPr>
        <w:t>Dwellings by structural type and period of construction</w:t>
      </w:r>
    </w:p>
    <w:p w14:paraId="2A3B835F" w14:textId="77777777" w:rsidR="00D334FE" w:rsidRPr="006B1811" w:rsidRDefault="00D334FE" w:rsidP="00D334FE">
      <w:pPr>
        <w:pStyle w:val="BodyText"/>
        <w:numPr>
          <w:ilvl w:val="1"/>
          <w:numId w:val="13"/>
        </w:numPr>
        <w:suppressAutoHyphens w:val="0"/>
        <w:rPr>
          <w:noProof/>
          <w:lang w:val="es-AR"/>
        </w:rPr>
      </w:pPr>
      <w:r w:rsidRPr="006B1811">
        <w:rPr>
          <w:noProof/>
          <w:lang w:val="es-AR"/>
        </w:rPr>
        <w:t xml:space="preserve">2016 Census: Statistics Canada Catalogue no. </w:t>
      </w:r>
      <w:r w:rsidRPr="006B1811">
        <w:rPr>
          <w:lang w:val="es-AR"/>
        </w:rPr>
        <w:t>98-400-X2016222</w:t>
      </w:r>
    </w:p>
    <w:p w14:paraId="482B9260" w14:textId="77777777" w:rsidR="00D334FE" w:rsidRDefault="00D334FE" w:rsidP="00D334FE">
      <w:pPr>
        <w:pStyle w:val="BodyText"/>
        <w:numPr>
          <w:ilvl w:val="1"/>
          <w:numId w:val="13"/>
        </w:numPr>
        <w:suppressAutoHyphens w:val="0"/>
        <w:rPr>
          <w:noProof/>
        </w:rPr>
      </w:pPr>
      <w:r>
        <w:rPr>
          <w:noProof/>
        </w:rPr>
        <w:t>2021 Census: Statistics Canada. Table 98-10-0233-01  Dwelling condition by tenure: Canada, provinces and territories, census divisions and census subdivisions</w:t>
      </w:r>
    </w:p>
    <w:p w14:paraId="4A9B55ED" w14:textId="77777777" w:rsidR="00D334FE" w:rsidRDefault="00D334FE" w:rsidP="00D334FE">
      <w:pPr>
        <w:pStyle w:val="BodyText"/>
        <w:numPr>
          <w:ilvl w:val="0"/>
          <w:numId w:val="13"/>
        </w:numPr>
        <w:suppressAutoHyphens w:val="0"/>
        <w:rPr>
          <w:noProof/>
        </w:rPr>
      </w:pPr>
      <w:r>
        <w:rPr>
          <w:noProof/>
        </w:rPr>
        <w:t>Households by tenure, presence of mortgage, subsidized housing</w:t>
      </w:r>
    </w:p>
    <w:p w14:paraId="443C31E6" w14:textId="77777777" w:rsidR="00D334FE" w:rsidRDefault="00D334FE" w:rsidP="00D334FE">
      <w:pPr>
        <w:pStyle w:val="BodyText"/>
        <w:numPr>
          <w:ilvl w:val="1"/>
          <w:numId w:val="13"/>
        </w:numPr>
        <w:suppressAutoHyphens w:val="0"/>
        <w:rPr>
          <w:noProof/>
        </w:rPr>
      </w:pPr>
      <w:r>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5453255C" w14:textId="77777777" w:rsidR="00D334FE" w:rsidRDefault="00D334FE" w:rsidP="00D334FE">
      <w:pPr>
        <w:pStyle w:val="BodyText"/>
        <w:numPr>
          <w:ilvl w:val="1"/>
          <w:numId w:val="13"/>
        </w:numPr>
        <w:suppressAutoHyphens w:val="0"/>
      </w:pPr>
      <w:r>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14CD2E57" w14:textId="77777777" w:rsidR="00D334FE" w:rsidRDefault="00D334FE" w:rsidP="00D334FE">
      <w:pPr>
        <w:pStyle w:val="BodyText"/>
        <w:numPr>
          <w:ilvl w:val="0"/>
          <w:numId w:val="13"/>
        </w:numPr>
        <w:suppressAutoHyphens w:val="0"/>
      </w:pPr>
      <w:r>
        <w:t>Households by vulnerable population</w:t>
      </w:r>
    </w:p>
    <w:p w14:paraId="1E777302" w14:textId="77777777" w:rsidR="00D334FE" w:rsidRDefault="00D334FE" w:rsidP="00D334FE">
      <w:pPr>
        <w:pStyle w:val="BodyText"/>
        <w:numPr>
          <w:ilvl w:val="1"/>
          <w:numId w:val="13"/>
        </w:numPr>
        <w:suppressAutoHyphens w:val="0"/>
      </w:pPr>
      <w:r>
        <w:t>2016 Census: HART (see source 4 above)</w:t>
      </w:r>
    </w:p>
    <w:p w14:paraId="6783DE6E" w14:textId="77777777" w:rsidR="00D334FE" w:rsidRDefault="00D334FE" w:rsidP="00D334FE">
      <w:pPr>
        <w:pStyle w:val="BodyText"/>
        <w:numPr>
          <w:ilvl w:val="1"/>
          <w:numId w:val="13"/>
        </w:numPr>
        <w:suppressAutoHyphens w:val="0"/>
      </w:pPr>
      <w:r>
        <w:t>2021 Census: HART (see source 4 above)</w:t>
      </w:r>
    </w:p>
    <w:p w14:paraId="48F8FF79" w14:textId="77777777" w:rsidR="00D334FE" w:rsidRDefault="00D334FE" w:rsidP="00D334FE">
      <w:pPr>
        <w:pStyle w:val="BodyText"/>
        <w:numPr>
          <w:ilvl w:val="0"/>
          <w:numId w:val="13"/>
        </w:numPr>
        <w:suppressAutoHyphens w:val="0"/>
      </w:pPr>
      <w:r>
        <w:t>Households by income category and household size</w:t>
      </w:r>
    </w:p>
    <w:p w14:paraId="136D92D0" w14:textId="77777777" w:rsidR="00D334FE" w:rsidRDefault="00D334FE" w:rsidP="00D334FE">
      <w:pPr>
        <w:pStyle w:val="BodyText"/>
        <w:numPr>
          <w:ilvl w:val="1"/>
          <w:numId w:val="13"/>
        </w:numPr>
        <w:suppressAutoHyphens w:val="0"/>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6DA5DE79" w14:textId="77777777" w:rsidR="00D334FE" w:rsidRDefault="00D334FE" w:rsidP="00D334FE">
      <w:pPr>
        <w:pStyle w:val="BodyText"/>
        <w:numPr>
          <w:ilvl w:val="1"/>
          <w:numId w:val="13"/>
        </w:numPr>
        <w:suppressAutoHyphens w:val="0"/>
      </w:pPr>
      <w:r>
        <w:t>2016 Census: HART (see source 4 above)</w:t>
      </w:r>
    </w:p>
    <w:p w14:paraId="0F54A88B" w14:textId="77777777" w:rsidR="00D334FE" w:rsidRDefault="00D334FE" w:rsidP="00D334FE">
      <w:pPr>
        <w:pStyle w:val="BodyText"/>
        <w:numPr>
          <w:ilvl w:val="1"/>
          <w:numId w:val="13"/>
        </w:numPr>
        <w:suppressAutoHyphens w:val="0"/>
      </w:pPr>
      <w:r>
        <w:t>2021 Census: HART (see source 4 above)</w:t>
      </w:r>
    </w:p>
    <w:p w14:paraId="3DD29538" w14:textId="77777777" w:rsidR="00D334FE" w:rsidRDefault="00D334FE" w:rsidP="00D334FE"/>
    <w:p w14:paraId="52B34C13" w14:textId="77777777" w:rsidR="00D334FE" w:rsidRDefault="00D334FE" w:rsidP="00D334FE">
      <w:r>
        <w:br w:type="page"/>
      </w:r>
    </w:p>
    <w:p w14:paraId="437A60B9" w14:textId="77777777" w:rsidR="00D334FE" w:rsidRDefault="00D334FE" w:rsidP="00D334FE">
      <w:pPr>
        <w:sectPr w:rsidR="00D334FE">
          <w:pgSz w:w="15840" w:h="12240" w:orient="landscape"/>
          <w:pgMar w:top="1440" w:right="1440" w:bottom="1440" w:left="1440" w:header="706" w:footer="706" w:gutter="0"/>
          <w:cols w:space="720"/>
        </w:sectPr>
      </w:pPr>
    </w:p>
    <w:p w14:paraId="48DD81A8" w14:textId="77777777" w:rsidR="00D334FE" w:rsidRDefault="00D334FE" w:rsidP="00D334FE">
      <w:pPr>
        <w:pStyle w:val="Heading1"/>
      </w:pPr>
      <w:bookmarkStart w:id="68" w:name="_Ref150414785"/>
      <w:bookmarkStart w:id="69" w:name="_Toc156309966"/>
      <w:r>
        <w:lastRenderedPageBreak/>
        <w:t>Appendix C: Family type bedroom requirements</w:t>
      </w:r>
      <w:bookmarkEnd w:id="68"/>
      <w:bookmarkEnd w:id="69"/>
    </w:p>
    <w:p w14:paraId="74C3EBCF"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We use the National Occupancy Standards</w:t>
      </w:r>
      <w:r>
        <w:footnoteReference w:id="5"/>
      </w:r>
      <w:r>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1B3A65FA"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2A66F260" w14:textId="77777777" w:rsidR="00D334FE" w:rsidRDefault="00D334FE" w:rsidP="00D334FE">
      <w:pPr>
        <w:pStyle w:val="NormalWeb"/>
        <w:numPr>
          <w:ilvl w:val="0"/>
          <w:numId w:val="15"/>
        </w:numPr>
        <w:autoSpaceDE w:val="0"/>
        <w:autoSpaceDN w:val="0"/>
        <w:adjustRightInd w:val="0"/>
        <w:spacing w:after="80"/>
      </w:pPr>
      <w:r>
        <w:t xml:space="preserve">Census family households </w:t>
      </w:r>
    </w:p>
    <w:p w14:paraId="4A6D1C73"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One-census-family households without additional persons </w:t>
      </w:r>
    </w:p>
    <w:p w14:paraId="56E93DDE"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 couple census family without other persons in the household </w:t>
      </w:r>
    </w:p>
    <w:p w14:paraId="4CF76289" w14:textId="77777777" w:rsidR="00D334FE" w:rsidRDefault="00D334FE" w:rsidP="00D334FE">
      <w:pPr>
        <w:pStyle w:val="Subbullets"/>
        <w:numPr>
          <w:ilvl w:val="2"/>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Without children </w:t>
      </w:r>
    </w:p>
    <w:p w14:paraId="498C0965" w14:textId="77777777" w:rsidR="00D334FE" w:rsidRDefault="00D334FE" w:rsidP="00D334FE">
      <w:pPr>
        <w:pStyle w:val="Subbullets"/>
        <w:numPr>
          <w:ilvl w:val="2"/>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b/>
          <w:bCs/>
        </w:rPr>
        <w:t xml:space="preserve">With children </w:t>
      </w:r>
    </w:p>
    <w:p w14:paraId="1C51498D"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One lone-parent census family without other persons in the household </w:t>
      </w:r>
    </w:p>
    <w:p w14:paraId="757F623D"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32E8AAF5" w14:textId="77777777" w:rsidR="00D334FE" w:rsidRDefault="00D334FE" w:rsidP="00D334FE">
      <w:pPr>
        <w:pStyle w:val="Subbullets"/>
        <w:numPr>
          <w:ilvl w:val="1"/>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One lone-parent census family with other persons in the household </w:t>
      </w:r>
    </w:p>
    <w:p w14:paraId="22F348F4"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b/>
          <w:bCs/>
        </w:rPr>
      </w:pPr>
      <w:r>
        <w:rPr>
          <w:rFonts w:ascii="Bahnschrift Light" w:hAnsi="Bahnschrift Light"/>
          <w:b/>
          <w:bCs/>
        </w:rPr>
        <w:t xml:space="preserve">Multiple-family households </w:t>
      </w:r>
    </w:p>
    <w:p w14:paraId="6A428B36" w14:textId="77777777" w:rsidR="00D334FE" w:rsidRDefault="00D334FE" w:rsidP="00D334FE">
      <w:pPr>
        <w:pStyle w:val="NormalWeb"/>
        <w:numPr>
          <w:ilvl w:val="0"/>
          <w:numId w:val="15"/>
        </w:numPr>
        <w:autoSpaceDE w:val="0"/>
        <w:autoSpaceDN w:val="0"/>
        <w:adjustRightInd w:val="0"/>
        <w:spacing w:after="80"/>
      </w:pPr>
      <w:r>
        <w:rPr>
          <w:b/>
          <w:bCs/>
        </w:rPr>
        <w:t>Non-census-family households</w:t>
      </w:r>
      <w:r>
        <w:t xml:space="preserve"> </w:t>
      </w:r>
    </w:p>
    <w:p w14:paraId="15E376E7"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 xml:space="preserve">Non-family households: One person only </w:t>
      </w:r>
    </w:p>
    <w:p w14:paraId="52553F0E" w14:textId="77777777" w:rsidR="00D334FE" w:rsidRDefault="00D334FE" w:rsidP="00D334FE">
      <w:pPr>
        <w:pStyle w:val="Subbullets"/>
        <w:numPr>
          <w:ilvl w:val="0"/>
          <w:numId w:val="15"/>
        </w:numPr>
        <w:autoSpaceDE w:val="0"/>
        <w:autoSpaceDN w:val="0"/>
        <w:adjustRightInd w:val="0"/>
        <w:spacing w:after="80" w:line="360" w:lineRule="auto"/>
        <w:textAlignment w:val="auto"/>
        <w:rPr>
          <w:rFonts w:ascii="Bahnschrift Light" w:hAnsi="Bahnschrift Light"/>
        </w:rPr>
      </w:pPr>
      <w:r>
        <w:rPr>
          <w:rFonts w:ascii="Bahnschrift Light" w:hAnsi="Bahnschrift Light"/>
        </w:rPr>
        <w:t>Two-or-more person non-census-family household</w:t>
      </w:r>
    </w:p>
    <w:p w14:paraId="2B60CC56" w14:textId="77777777" w:rsidR="00D334FE" w:rsidRDefault="00D334FE" w:rsidP="00D334FE">
      <w:pPr>
        <w:pStyle w:val="Footnotes"/>
        <w:spacing w:line="360" w:lineRule="auto"/>
        <w:rPr>
          <w:rFonts w:ascii="Bahnschrift Light" w:hAnsi="Bahnschrift Light"/>
          <w:sz w:val="20"/>
          <w:szCs w:val="20"/>
        </w:rPr>
      </w:pPr>
      <w:r>
        <w:rPr>
          <w:rFonts w:ascii="Bahnschrift Light" w:hAnsi="Bahnschrift Light"/>
          <w:sz w:val="20"/>
          <w:szCs w:val="20"/>
        </w:rPr>
        <w:t xml:space="preserve">HART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 one bedroom per individual in the non-census-family household.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Pr>
          <w:rFonts w:ascii="Bahnschrift Light" w:hAnsi="Bahnschrift Light"/>
          <w:sz w:val="20"/>
          <w:szCs w:val="20"/>
        </w:rPr>
        <w:t>Appendix C</w:t>
      </w:r>
      <w:r>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3B8BC753" w14:textId="77777777" w:rsidR="00D334FE" w:rsidRDefault="00D334FE" w:rsidP="00D334FE">
      <w:pPr>
        <w:spacing w:line="276" w:lineRule="auto"/>
      </w:pPr>
    </w:p>
    <w:p w14:paraId="7B1DD29A" w14:textId="77777777" w:rsidR="00D334FE" w:rsidRDefault="00D334FE">
      <w:r>
        <w:br w:type="page"/>
      </w:r>
    </w:p>
    <w:tbl>
      <w:tblPr>
        <w:tblW w:w="9450" w:type="dxa"/>
        <w:tblInd w:w="-8" w:type="dxa"/>
        <w:tblLayout w:type="fixed"/>
        <w:tblCellMar>
          <w:left w:w="0" w:type="dxa"/>
          <w:right w:w="0" w:type="dxa"/>
        </w:tblCellMar>
        <w:tblLook w:val="04A0" w:firstRow="1" w:lastRow="0" w:firstColumn="1" w:lastColumn="0" w:noHBand="0" w:noVBand="1"/>
      </w:tblPr>
      <w:tblGrid>
        <w:gridCol w:w="2250"/>
        <w:gridCol w:w="4050"/>
        <w:gridCol w:w="3150"/>
      </w:tblGrid>
      <w:tr w:rsidR="00D334FE" w14:paraId="04109965" w14:textId="77777777" w:rsidTr="00D334FE">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hideMark/>
          </w:tcPr>
          <w:p w14:paraId="7C6A8AF3" w14:textId="72A69137" w:rsidR="00D334FE" w:rsidRDefault="00D334FE">
            <w:pPr>
              <w:rPr>
                <w:rFonts w:ascii="Arial" w:hAnsi="Arial" w:cs="Arial"/>
                <w:sz w:val="16"/>
              </w:rPr>
            </w:pPr>
            <w:r>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hideMark/>
          </w:tcPr>
          <w:p w14:paraId="1E617747" w14:textId="77777777" w:rsidR="00D334FE" w:rsidRDefault="00D334FE">
            <w:pPr>
              <w:rPr>
                <w:rFonts w:ascii="Arial" w:hAnsi="Arial" w:cs="Arial"/>
                <w:sz w:val="16"/>
              </w:rPr>
            </w:pPr>
            <w:r>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hideMark/>
          </w:tcPr>
          <w:p w14:paraId="1C29A0F5" w14:textId="77777777" w:rsidR="00D334FE" w:rsidRDefault="00D334FE">
            <w:pPr>
              <w:rPr>
                <w:rFonts w:ascii="Arial" w:hAnsi="Arial" w:cs="Arial"/>
                <w:sz w:val="16"/>
              </w:rPr>
            </w:pPr>
            <w:r>
              <w:rPr>
                <w:rFonts w:ascii="Arial" w:hAnsi="Arial" w:cs="Arial"/>
                <w:sz w:val="16"/>
              </w:rPr>
              <w:t>Bedroom requirements </w:t>
            </w:r>
          </w:p>
        </w:tc>
      </w:tr>
      <w:tr w:rsidR="00D334FE" w14:paraId="68767F41"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0BD968A0" w14:textId="77777777" w:rsidR="00D334FE" w:rsidRDefault="00D334FE">
            <w:pPr>
              <w:rPr>
                <w:rFonts w:ascii="Arial" w:hAnsi="Arial" w:cs="Arial"/>
                <w:sz w:val="16"/>
              </w:rPr>
            </w:pPr>
            <w:r>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2E8F66B1" w14:textId="77777777" w:rsidR="00D334FE" w:rsidRDefault="00D334FE">
            <w:pPr>
              <w:rPr>
                <w:rFonts w:ascii="Arial" w:hAnsi="Arial" w:cs="Arial"/>
                <w:sz w:val="16"/>
              </w:rPr>
            </w:pPr>
            <w:r>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4E63605A" w14:textId="77777777" w:rsidR="00D334FE" w:rsidRDefault="00D334FE">
            <w:pPr>
              <w:rPr>
                <w:rFonts w:ascii="Arial" w:hAnsi="Arial" w:cs="Arial"/>
                <w:sz w:val="16"/>
              </w:rPr>
            </w:pPr>
            <w:r>
              <w:rPr>
                <w:rFonts w:ascii="Arial" w:hAnsi="Arial" w:cs="Arial"/>
                <w:sz w:val="16"/>
              </w:rPr>
              <w:t>Couples may share a bedroom. This family type requires a minimum of 1 bedroom. </w:t>
            </w:r>
          </w:p>
          <w:p w14:paraId="5574448C" w14:textId="77777777" w:rsidR="00D334FE" w:rsidRDefault="00D334FE">
            <w:pPr>
              <w:rPr>
                <w:rFonts w:ascii="Arial" w:hAnsi="Arial" w:cs="Arial"/>
                <w:sz w:val="16"/>
              </w:rPr>
            </w:pPr>
            <w:r>
              <w:rPr>
                <w:rFonts w:ascii="Arial" w:hAnsi="Arial" w:cs="Arial"/>
                <w:sz w:val="16"/>
              </w:rPr>
              <w:t>Beds = 1</w:t>
            </w:r>
          </w:p>
        </w:tc>
      </w:tr>
      <w:tr w:rsidR="00D334FE" w14:paraId="59D10895"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24FCDCFF" w14:textId="77777777" w:rsidR="00D334FE" w:rsidRDefault="00D334FE">
            <w:pPr>
              <w:rPr>
                <w:rFonts w:ascii="Arial" w:hAnsi="Arial" w:cs="Arial"/>
                <w:sz w:val="16"/>
              </w:rPr>
            </w:pPr>
            <w:r>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3B6EA32" w14:textId="77777777" w:rsidR="00D334FE" w:rsidRDefault="00D334FE">
            <w:pPr>
              <w:rPr>
                <w:rFonts w:ascii="Arial" w:hAnsi="Arial" w:cs="Arial"/>
                <w:sz w:val="16"/>
              </w:rPr>
            </w:pPr>
            <w:r>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6B43458C" w14:textId="77777777" w:rsidR="00D334FE" w:rsidRDefault="00D334FE">
            <w:pPr>
              <w:rPr>
                <w:rFonts w:ascii="Arial" w:hAnsi="Arial" w:cs="Arial"/>
                <w:sz w:val="16"/>
              </w:rPr>
            </w:pPr>
            <w:r>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0ECFED58" w14:textId="77777777" w:rsidR="00D334FE" w:rsidRDefault="00D334FE">
            <w:pPr>
              <w:rPr>
                <w:rFonts w:ascii="Arial" w:hAnsi="Arial" w:cs="Arial"/>
                <w:sz w:val="16"/>
              </w:rPr>
            </w:pPr>
            <w:r>
              <w:rPr>
                <w:rFonts w:ascii="Arial" w:hAnsi="Arial" w:cs="Arial"/>
                <w:sz w:val="16"/>
              </w:rPr>
              <w:t>Beds = HH size - 1</w:t>
            </w:r>
          </w:p>
        </w:tc>
      </w:tr>
      <w:tr w:rsidR="00D334FE" w14:paraId="556BC4DA"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43431E23" w14:textId="77777777" w:rsidR="00D334FE" w:rsidRDefault="00D334FE">
            <w:pPr>
              <w:rPr>
                <w:rFonts w:ascii="Arial" w:hAnsi="Arial" w:cs="Arial"/>
                <w:sz w:val="16"/>
              </w:rPr>
            </w:pPr>
            <w:r>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00E7EEAC" w14:textId="77777777" w:rsidR="00D334FE" w:rsidRDefault="00D334FE">
            <w:pPr>
              <w:rPr>
                <w:rFonts w:ascii="Arial" w:hAnsi="Arial" w:cs="Arial"/>
                <w:sz w:val="16"/>
              </w:rPr>
            </w:pPr>
            <w:r>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CBBFAAC" w14:textId="77777777" w:rsidR="00D334FE" w:rsidRDefault="00D334FE">
            <w:pPr>
              <w:rPr>
                <w:rFonts w:ascii="Arial" w:hAnsi="Arial" w:cs="Arial"/>
                <w:sz w:val="16"/>
              </w:rPr>
            </w:pPr>
            <w:r>
              <w:rPr>
                <w:rFonts w:ascii="Arial" w:hAnsi="Arial" w:cs="Arial"/>
                <w:sz w:val="16"/>
              </w:rPr>
              <w:t>As parent and child(ren) each require their own bedroom, the required number of bedrooms is equal to the size of the household.  </w:t>
            </w:r>
          </w:p>
          <w:p w14:paraId="328C8F8C" w14:textId="77777777" w:rsidR="00D334FE" w:rsidRDefault="00D334FE">
            <w:pPr>
              <w:rPr>
                <w:rFonts w:ascii="Arial" w:hAnsi="Arial" w:cs="Arial"/>
                <w:sz w:val="16"/>
              </w:rPr>
            </w:pPr>
            <w:r>
              <w:rPr>
                <w:rFonts w:ascii="Arial" w:hAnsi="Arial" w:cs="Arial"/>
                <w:sz w:val="16"/>
              </w:rPr>
              <w:t>Beds = HH size</w:t>
            </w:r>
          </w:p>
        </w:tc>
      </w:tr>
      <w:tr w:rsidR="00D334FE" w14:paraId="08475B47"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226BB49E" w14:textId="77777777" w:rsidR="00D334FE" w:rsidRDefault="00D334FE">
            <w:pPr>
              <w:rPr>
                <w:rFonts w:ascii="Arial" w:hAnsi="Arial" w:cs="Arial"/>
                <w:sz w:val="16"/>
              </w:rPr>
            </w:pPr>
            <w:r>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8FCC793" w14:textId="77777777" w:rsidR="00D334FE" w:rsidRDefault="00D334FE">
            <w:pPr>
              <w:rPr>
                <w:rFonts w:ascii="Arial" w:hAnsi="Arial" w:cs="Arial"/>
                <w:sz w:val="16"/>
              </w:rPr>
            </w:pPr>
            <w:r>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34811264" w14:textId="77777777" w:rsidR="00D334FE" w:rsidRDefault="00D334FE">
            <w:pPr>
              <w:rPr>
                <w:rFonts w:ascii="Arial" w:hAnsi="Arial" w:cs="Arial"/>
                <w:sz w:val="16"/>
              </w:rPr>
            </w:pPr>
            <w:r>
              <w:rPr>
                <w:rFonts w:ascii="Arial" w:hAnsi="Arial" w:cs="Arial"/>
                <w:sz w:val="16"/>
              </w:rPr>
              <w:t>The couple can share a bedroom but we assume each child needs their own bedroom.  </w:t>
            </w:r>
          </w:p>
          <w:p w14:paraId="56AB64D0" w14:textId="77777777" w:rsidR="00D334FE" w:rsidRDefault="00D334FE">
            <w:pPr>
              <w:rPr>
                <w:rFonts w:ascii="Arial" w:hAnsi="Arial" w:cs="Arial"/>
                <w:sz w:val="16"/>
              </w:rPr>
            </w:pPr>
            <w:r>
              <w:rPr>
                <w:rFonts w:ascii="Arial" w:hAnsi="Arial" w:cs="Arial"/>
                <w:sz w:val="16"/>
              </w:rPr>
              <w:t>Beds = HH size - 1</w:t>
            </w:r>
          </w:p>
        </w:tc>
      </w:tr>
      <w:tr w:rsidR="00D334FE" w14:paraId="6A12C5E4"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348572DC" w14:textId="77777777" w:rsidR="00D334FE" w:rsidRDefault="00D334FE">
            <w:pPr>
              <w:rPr>
                <w:rFonts w:ascii="Arial" w:hAnsi="Arial" w:cs="Arial"/>
                <w:sz w:val="16"/>
              </w:rPr>
            </w:pPr>
            <w:r>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7E942102" w14:textId="77777777" w:rsidR="00D334FE" w:rsidRDefault="00D334FE">
            <w:pPr>
              <w:rPr>
                <w:rFonts w:ascii="Arial" w:hAnsi="Arial" w:cs="Arial"/>
                <w:b/>
                <w:bCs/>
                <w:sz w:val="16"/>
              </w:rPr>
            </w:pPr>
            <w:r>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13C347AF" w14:textId="77777777" w:rsidR="00D334FE" w:rsidRDefault="00D334FE">
            <w:pPr>
              <w:rPr>
                <w:rFonts w:ascii="Arial" w:hAnsi="Arial" w:cs="Arial"/>
                <w:sz w:val="16"/>
              </w:rPr>
            </w:pPr>
            <w:r>
              <w:rPr>
                <w:rFonts w:ascii="Arial" w:hAnsi="Arial" w:cs="Arial"/>
                <w:sz w:val="16"/>
              </w:rPr>
              <w:t>Since adults and child(ren) each require their own bedroom, the required number of bedrooms is equal to the size of the household.  </w:t>
            </w:r>
          </w:p>
          <w:p w14:paraId="45A1C516" w14:textId="77777777" w:rsidR="00D334FE" w:rsidRDefault="00D334FE">
            <w:pPr>
              <w:rPr>
                <w:rFonts w:ascii="Arial" w:hAnsi="Arial" w:cs="Arial"/>
                <w:b/>
                <w:bCs/>
                <w:sz w:val="16"/>
              </w:rPr>
            </w:pPr>
            <w:r>
              <w:rPr>
                <w:rFonts w:ascii="Arial" w:hAnsi="Arial" w:cs="Arial"/>
                <w:sz w:val="16"/>
              </w:rPr>
              <w:t>Beds = HH size</w:t>
            </w:r>
          </w:p>
        </w:tc>
      </w:tr>
      <w:tr w:rsidR="00D334FE" w14:paraId="329A1E81"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6D3EA10E" w14:textId="77777777" w:rsidR="00D334FE" w:rsidRDefault="00D334FE">
            <w:pPr>
              <w:rPr>
                <w:rFonts w:ascii="Arial" w:hAnsi="Arial" w:cs="Arial"/>
                <w:sz w:val="16"/>
              </w:rPr>
            </w:pPr>
            <w:r>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16B57F23" w14:textId="77777777" w:rsidR="00D334FE" w:rsidRDefault="00D334FE">
            <w:pPr>
              <w:rPr>
                <w:rFonts w:ascii="Arial" w:hAnsi="Arial" w:cs="Arial"/>
                <w:sz w:val="16"/>
              </w:rPr>
            </w:pPr>
            <w:r>
              <w:rPr>
                <w:rFonts w:ascii="Arial" w:hAnsi="Arial" w:cs="Arial"/>
                <w:sz w:val="16"/>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hideMark/>
          </w:tcPr>
          <w:p w14:paraId="4BDB2EAA" w14:textId="77777777" w:rsidR="00D334FE" w:rsidRDefault="00D334FE">
            <w:pPr>
              <w:rPr>
                <w:rFonts w:ascii="Arial" w:hAnsi="Arial" w:cs="Arial"/>
                <w:sz w:val="16"/>
              </w:rPr>
            </w:pPr>
            <w:r>
              <w:rPr>
                <w:rFonts w:ascii="Arial" w:hAnsi="Arial" w:cs="Arial"/>
                <w:sz w:val="16"/>
              </w:rPr>
              <w:t>We cannot infer how many members are adults or children so we assume all are adults with at least two couples who can each share a bedroom.</w:t>
            </w:r>
            <w:r>
              <w:rPr>
                <w:rFonts w:ascii="Arial" w:hAnsi="Arial" w:cs="Arial"/>
                <w:sz w:val="16"/>
              </w:rPr>
              <w:br/>
              <w:t>Beds = HH size - 2</w:t>
            </w:r>
          </w:p>
        </w:tc>
      </w:tr>
      <w:tr w:rsidR="00D334FE" w14:paraId="7ADD6B8E" w14:textId="77777777" w:rsidTr="00D334FE">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D91002C" w14:textId="77777777" w:rsidR="00D334FE" w:rsidRDefault="00D334FE">
            <w:pPr>
              <w:rPr>
                <w:rFonts w:ascii="Arial" w:hAnsi="Arial" w:cs="Arial"/>
                <w:sz w:val="16"/>
              </w:rPr>
            </w:pPr>
            <w:r>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1EC07280" w14:textId="77777777" w:rsidR="00D334FE" w:rsidRDefault="00D334FE">
            <w:pPr>
              <w:rPr>
                <w:rFonts w:ascii="Arial" w:hAnsi="Arial" w:cs="Arial"/>
                <w:sz w:val="16"/>
              </w:rPr>
            </w:pPr>
            <w:r>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hideMark/>
          </w:tcPr>
          <w:p w14:paraId="57F55C29" w14:textId="77777777" w:rsidR="00D334FE" w:rsidRDefault="00D334FE">
            <w:pPr>
              <w:rPr>
                <w:rFonts w:ascii="Arial" w:hAnsi="Arial" w:cs="Arial"/>
                <w:sz w:val="16"/>
              </w:rPr>
            </w:pPr>
            <w:r>
              <w:rPr>
                <w:rFonts w:ascii="Arial" w:hAnsi="Arial" w:cs="Arial"/>
                <w:sz w:val="16"/>
              </w:rPr>
              <w:t>Since each adult requires their own bedroom, the required number of bedrooms is equal to the size of the household.  Beds = HH size</w:t>
            </w:r>
          </w:p>
        </w:tc>
      </w:tr>
    </w:tbl>
    <w:p w14:paraId="1B741E8C" w14:textId="77777777" w:rsidR="00D334FE" w:rsidRDefault="00D334FE" w:rsidP="00D334FE">
      <w:pPr>
        <w:spacing w:after="160" w:line="256" w:lineRule="auto"/>
        <w:rPr>
          <w:rFonts w:ascii="Bahnschrift" w:eastAsiaTheme="majorEastAsia" w:hAnsi="Bahnschrift" w:cstheme="majorBidi"/>
          <w:color w:val="00B0F0"/>
          <w:sz w:val="32"/>
          <w:szCs w:val="32"/>
        </w:rPr>
      </w:pPr>
      <w:r>
        <w:br w:type="page"/>
      </w:r>
      <w:bookmarkStart w:id="70" w:name="_Ref150414976"/>
    </w:p>
    <w:p w14:paraId="50C4B35B" w14:textId="77777777" w:rsidR="00D334FE" w:rsidRDefault="00D334FE" w:rsidP="00D334FE">
      <w:pPr>
        <w:pStyle w:val="Heading1"/>
      </w:pPr>
      <w:bookmarkStart w:id="71" w:name="_Ref150346690"/>
      <w:bookmarkStart w:id="72" w:name="_Toc156309968"/>
      <w:bookmarkEnd w:id="70"/>
      <w:r>
        <w:lastRenderedPageBreak/>
        <w:t xml:space="preserve">Appendix D: </w:t>
      </w:r>
      <w:bookmarkEnd w:id="71"/>
      <w:r>
        <w:t>Priority Populations</w:t>
      </w:r>
      <w:bookmarkEnd w:id="72"/>
    </w:p>
    <w:p w14:paraId="25218360" w14:textId="77777777" w:rsidR="00D334FE" w:rsidRDefault="00D334FE" w:rsidP="00D334FE"/>
    <w:tbl>
      <w:tblPr>
        <w:tblW w:w="0" w:type="auto"/>
        <w:tblLook w:val="04A0" w:firstRow="1" w:lastRow="0" w:firstColumn="1" w:lastColumn="0" w:noHBand="0" w:noVBand="1"/>
      </w:tblPr>
      <w:tblGrid>
        <w:gridCol w:w="2065"/>
        <w:gridCol w:w="2250"/>
        <w:gridCol w:w="5035"/>
      </w:tblGrid>
      <w:tr w:rsidR="00D334FE" w14:paraId="3E1CA3E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1B9C123" w14:textId="77777777" w:rsidR="00D334FE" w:rsidRDefault="00D334FE">
            <w:pPr>
              <w:rPr>
                <w:rFonts w:ascii="Arial" w:hAnsi="Arial" w:cs="Arial"/>
                <w:sz w:val="18"/>
                <w:szCs w:val="18"/>
              </w:rPr>
            </w:pPr>
            <w:r>
              <w:rPr>
                <w:rFonts w:ascii="Arial" w:hAnsi="Arial" w:cs="Arial"/>
                <w:sz w:val="18"/>
                <w:szCs w:val="18"/>
              </w:rPr>
              <w:t>Priority population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33053A" w14:textId="77777777" w:rsidR="00D334FE" w:rsidRDefault="00D334FE">
            <w:pPr>
              <w:rPr>
                <w:rFonts w:ascii="Arial" w:hAnsi="Arial" w:cs="Arial"/>
                <w:sz w:val="18"/>
                <w:szCs w:val="18"/>
              </w:rPr>
            </w:pPr>
            <w:r>
              <w:rPr>
                <w:rFonts w:ascii="Arial" w:hAnsi="Arial" w:cs="Arial"/>
                <w:sz w:val="18"/>
                <w:szCs w:val="18"/>
              </w:rPr>
              <w:t>Census Variable</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65C4DAD" w14:textId="77777777" w:rsidR="00D334FE" w:rsidRDefault="00D334FE">
            <w:pPr>
              <w:rPr>
                <w:rFonts w:ascii="Arial" w:hAnsi="Arial" w:cs="Arial"/>
                <w:sz w:val="18"/>
                <w:szCs w:val="18"/>
              </w:rPr>
            </w:pPr>
            <w:r>
              <w:rPr>
                <w:rFonts w:ascii="Arial" w:hAnsi="Arial" w:cs="Arial"/>
                <w:sz w:val="18"/>
                <w:szCs w:val="18"/>
              </w:rPr>
              <w:t>Definition</w:t>
            </w:r>
          </w:p>
        </w:tc>
      </w:tr>
    </w:tbl>
    <w:tbl>
      <w:tblPr>
        <w:tblStyle w:val="TableGrid"/>
        <w:tblW w:w="0" w:type="auto"/>
        <w:tblLook w:val="04A0" w:firstRow="1" w:lastRow="0" w:firstColumn="1" w:lastColumn="0" w:noHBand="0" w:noVBand="1"/>
      </w:tblPr>
      <w:tblGrid>
        <w:gridCol w:w="2065"/>
        <w:gridCol w:w="2250"/>
        <w:gridCol w:w="5035"/>
      </w:tblGrid>
      <w:tr w:rsidR="00D334FE" w14:paraId="19DA3F4F"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82496" w14:textId="77777777" w:rsidR="00D334FE" w:rsidRDefault="00D334FE">
            <w:pPr>
              <w:rPr>
                <w:rFonts w:ascii="Arial" w:hAnsi="Arial" w:cs="Arial"/>
                <w:sz w:val="18"/>
                <w:szCs w:val="18"/>
              </w:rPr>
            </w:pPr>
            <w:r>
              <w:rPr>
                <w:rFonts w:ascii="Arial" w:hAnsi="Arial" w:cs="Arial"/>
                <w:sz w:val="18"/>
                <w:szCs w:val="18"/>
              </w:rPr>
              <w:t xml:space="preserve">Women-led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0889F" w14:textId="77777777" w:rsidR="00D334FE" w:rsidRDefault="00D334FE">
            <w:pPr>
              <w:rPr>
                <w:rFonts w:ascii="Arial" w:hAnsi="Arial" w:cs="Arial"/>
                <w:sz w:val="18"/>
                <w:szCs w:val="18"/>
              </w:rPr>
            </w:pPr>
            <w:r>
              <w:rPr>
                <w:rFonts w:ascii="Arial" w:hAnsi="Arial" w:cs="Arial"/>
                <w:sz w:val="18"/>
                <w:szCs w:val="18"/>
              </w:rPr>
              <w:t xml:space="preserve">PHM is female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63EF5" w14:textId="77777777" w:rsidR="00D334FE" w:rsidRDefault="00D334FE">
            <w:pPr>
              <w:rPr>
                <w:rFonts w:ascii="Arial" w:hAnsi="Arial" w:cs="Arial"/>
                <w:sz w:val="18"/>
                <w:szCs w:val="18"/>
              </w:rPr>
            </w:pPr>
            <w:r>
              <w:rPr>
                <w:rFonts w:ascii="Arial" w:hAnsi="Arial" w:cs="Arial"/>
                <w:sz w:val="18"/>
                <w:szCs w:val="18"/>
              </w:rPr>
              <w:t xml:space="preserve">A female-led HH. </w:t>
            </w:r>
          </w:p>
        </w:tc>
      </w:tr>
      <w:tr w:rsidR="00D334FE" w14:paraId="00247882"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B6861" w14:textId="77777777" w:rsidR="00D334FE" w:rsidRDefault="00D334FE">
            <w:pPr>
              <w:rPr>
                <w:rFonts w:ascii="Arial" w:hAnsi="Arial" w:cs="Arial"/>
                <w:sz w:val="18"/>
                <w:szCs w:val="18"/>
              </w:rPr>
            </w:pPr>
            <w:r>
              <w:rPr>
                <w:rFonts w:ascii="Arial" w:hAnsi="Arial" w:cs="Arial"/>
                <w:sz w:val="18"/>
                <w:szCs w:val="18"/>
              </w:rPr>
              <w:t xml:space="preserve">Single mother-led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0314D" w14:textId="77777777" w:rsidR="00D334FE" w:rsidRDefault="00D334FE">
            <w:pPr>
              <w:rPr>
                <w:rFonts w:ascii="Arial" w:hAnsi="Arial" w:cs="Arial"/>
                <w:sz w:val="18"/>
                <w:szCs w:val="18"/>
              </w:rPr>
            </w:pPr>
            <w:r>
              <w:rPr>
                <w:rFonts w:ascii="Arial" w:hAnsi="Arial" w:cs="Arial"/>
                <w:sz w:val="18"/>
                <w:szCs w:val="18"/>
              </w:rPr>
              <w:t xml:space="preserve">PHM is a female lone-parent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00535" w14:textId="77777777" w:rsidR="00D334FE" w:rsidRDefault="00D334FE">
            <w:pPr>
              <w:rPr>
                <w:rFonts w:ascii="Arial" w:hAnsi="Arial" w:cs="Arial"/>
                <w:sz w:val="18"/>
                <w:szCs w:val="18"/>
              </w:rPr>
            </w:pPr>
            <w:r>
              <w:rPr>
                <w:rFonts w:ascii="Arial" w:hAnsi="Arial" w:cs="Arial"/>
                <w:sz w:val="18"/>
                <w:szCs w:val="18"/>
              </w:rPr>
              <w:t xml:space="preserve">A female-led sole parent HH with children, defined as a priority population by the CMHC. </w:t>
            </w:r>
          </w:p>
        </w:tc>
      </w:tr>
      <w:tr w:rsidR="00D334FE" w14:paraId="7DBCF93C"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B3D3" w14:textId="77777777" w:rsidR="00D334FE" w:rsidRDefault="00D334FE">
            <w:pPr>
              <w:rPr>
                <w:rFonts w:ascii="Arial" w:hAnsi="Arial" w:cs="Arial"/>
                <w:sz w:val="18"/>
                <w:szCs w:val="18"/>
              </w:rPr>
            </w:pPr>
            <w:r>
              <w:rPr>
                <w:rFonts w:ascii="Arial" w:hAnsi="Arial" w:cs="Arial"/>
                <w:sz w:val="18"/>
                <w:szCs w:val="18"/>
              </w:rPr>
              <w:t xml:space="preserve">Indigenous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259A7" w14:textId="77777777" w:rsidR="00D334FE" w:rsidRDefault="00D334FE">
            <w:pPr>
              <w:rPr>
                <w:rFonts w:ascii="Arial" w:hAnsi="Arial" w:cs="Arial"/>
                <w:sz w:val="18"/>
                <w:szCs w:val="18"/>
              </w:rPr>
            </w:pPr>
            <w:r>
              <w:rPr>
                <w:rFonts w:ascii="Arial" w:hAnsi="Arial" w:cs="Arial"/>
                <w:sz w:val="18"/>
                <w:szCs w:val="18"/>
              </w:rPr>
              <w:t xml:space="preserve">Indigenous HH status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64620" w14:textId="77777777" w:rsidR="00D334FE" w:rsidRDefault="00D334FE">
            <w:pPr>
              <w:rPr>
                <w:rFonts w:ascii="Arial" w:hAnsi="Arial" w:cs="Arial"/>
                <w:sz w:val="18"/>
                <w:szCs w:val="18"/>
              </w:rPr>
            </w:pPr>
            <w:r>
              <w:rPr>
                <w:rFonts w:ascii="Arial" w:hAnsi="Arial" w:cs="Arial"/>
                <w:sz w:val="18"/>
                <w:szCs w:val="18"/>
              </w:rPr>
              <w:t xml:space="preserve">Indigenous HH status is defined as 50% or more of HH members self-identifying as indigenous in the census. </w:t>
            </w:r>
          </w:p>
        </w:tc>
      </w:tr>
      <w:tr w:rsidR="00D334FE" w14:paraId="1CFFA0B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27B2A" w14:textId="77777777" w:rsidR="00D334FE" w:rsidRDefault="00D334FE">
            <w:pPr>
              <w:rPr>
                <w:rFonts w:ascii="Arial" w:hAnsi="Arial" w:cs="Arial"/>
                <w:sz w:val="18"/>
                <w:szCs w:val="18"/>
              </w:rPr>
            </w:pPr>
            <w:r>
              <w:rPr>
                <w:rFonts w:ascii="Arial" w:hAnsi="Arial" w:cs="Arial"/>
                <w:sz w:val="18"/>
                <w:szCs w:val="18"/>
              </w:rPr>
              <w:t xml:space="preserve">Racialized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BEA93" w14:textId="77777777" w:rsidR="00D334FE" w:rsidRDefault="00D334FE">
            <w:pPr>
              <w:rPr>
                <w:rFonts w:ascii="Arial" w:hAnsi="Arial" w:cs="Arial"/>
                <w:sz w:val="18"/>
                <w:szCs w:val="18"/>
              </w:rPr>
            </w:pPr>
            <w:r>
              <w:rPr>
                <w:rFonts w:ascii="Arial" w:hAnsi="Arial" w:cs="Arial"/>
                <w:sz w:val="18"/>
                <w:szCs w:val="18"/>
              </w:rPr>
              <w:t xml:space="preserve">Visible minority HHs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D2EDF5" w14:textId="77777777" w:rsidR="00D334FE" w:rsidRDefault="00D334FE">
            <w:pPr>
              <w:rPr>
                <w:rFonts w:ascii="Arial" w:hAnsi="Arial" w:cs="Arial"/>
                <w:sz w:val="18"/>
                <w:szCs w:val="18"/>
              </w:rPr>
            </w:pPr>
            <w:r>
              <w:rPr>
                <w:rFonts w:ascii="Arial" w:hAnsi="Arial" w:cs="Arial"/>
                <w:sz w:val="18"/>
                <w:szCs w:val="18"/>
              </w:rPr>
              <w:t xml:space="preserve">Racialized HH status is defined as 50% or more of HH member self-identifying as a visible minority in the census. </w:t>
            </w:r>
          </w:p>
        </w:tc>
      </w:tr>
      <w:tr w:rsidR="00D334FE" w14:paraId="68BD3D06"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4E4EC" w14:textId="77777777" w:rsidR="00D334FE" w:rsidRDefault="00D334FE">
            <w:pPr>
              <w:rPr>
                <w:rFonts w:ascii="Arial" w:hAnsi="Arial" w:cs="Arial"/>
                <w:sz w:val="18"/>
                <w:szCs w:val="18"/>
              </w:rPr>
            </w:pPr>
            <w:r>
              <w:rPr>
                <w:rFonts w:ascii="Arial" w:hAnsi="Arial" w:cs="Arial"/>
                <w:sz w:val="18"/>
                <w:szCs w:val="18"/>
              </w:rPr>
              <w:t xml:space="preserve">Black-led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EE8CF" w14:textId="77777777" w:rsidR="00D334FE" w:rsidRDefault="00D334FE">
            <w:pPr>
              <w:rPr>
                <w:rFonts w:ascii="Arial" w:hAnsi="Arial" w:cs="Arial"/>
                <w:sz w:val="18"/>
                <w:szCs w:val="18"/>
              </w:rPr>
            </w:pPr>
            <w:r>
              <w:rPr>
                <w:rFonts w:ascii="Arial" w:hAnsi="Arial" w:cs="Arial"/>
                <w:sz w:val="18"/>
                <w:szCs w:val="18"/>
              </w:rPr>
              <w:t xml:space="preserve">PHM is black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61415" w14:textId="77777777" w:rsidR="00D334FE" w:rsidRDefault="00D334FE">
            <w:pPr>
              <w:rPr>
                <w:rFonts w:ascii="Arial" w:hAnsi="Arial" w:cs="Arial"/>
                <w:sz w:val="18"/>
                <w:szCs w:val="18"/>
              </w:rPr>
            </w:pPr>
            <w:r>
              <w:rPr>
                <w:rFonts w:ascii="Arial" w:hAnsi="Arial" w:cs="Arial"/>
                <w:sz w:val="18"/>
                <w:szCs w:val="18"/>
              </w:rPr>
              <w:t xml:space="preserve">A HH where the PHM self-identifies as black. </w:t>
            </w:r>
          </w:p>
        </w:tc>
      </w:tr>
      <w:tr w:rsidR="00D334FE" w14:paraId="79F55214"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AEF63" w14:textId="77777777" w:rsidR="00D334FE" w:rsidRDefault="00D334FE">
            <w:pPr>
              <w:rPr>
                <w:rFonts w:ascii="Arial" w:hAnsi="Arial" w:cs="Arial"/>
                <w:sz w:val="18"/>
                <w:szCs w:val="18"/>
              </w:rPr>
            </w:pPr>
            <w:r>
              <w:rPr>
                <w:rFonts w:ascii="Arial" w:hAnsi="Arial" w:cs="Arial"/>
                <w:sz w:val="18"/>
                <w:szCs w:val="18"/>
              </w:rPr>
              <w:t xml:space="preserve">New migrant-led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E8B7E" w14:textId="77777777" w:rsidR="00D334FE" w:rsidRDefault="00D334FE">
            <w:pPr>
              <w:rPr>
                <w:rFonts w:ascii="Arial" w:hAnsi="Arial" w:cs="Arial"/>
                <w:sz w:val="18"/>
                <w:szCs w:val="18"/>
              </w:rPr>
            </w:pPr>
            <w:r>
              <w:rPr>
                <w:rFonts w:ascii="Arial" w:hAnsi="Arial" w:cs="Arial"/>
                <w:sz w:val="18"/>
                <w:szCs w:val="18"/>
              </w:rPr>
              <w:t xml:space="preserve">PHM is a recent immigrant (immigrated 2016 - 2021)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DA5B81" w14:textId="77777777" w:rsidR="00D334FE" w:rsidRDefault="00D334FE">
            <w:pPr>
              <w:rPr>
                <w:rFonts w:ascii="Arial" w:hAnsi="Arial" w:cs="Arial"/>
                <w:sz w:val="18"/>
                <w:szCs w:val="18"/>
              </w:rPr>
            </w:pPr>
            <w:r>
              <w:rPr>
                <w:rFonts w:ascii="Arial" w:hAnsi="Arial" w:cs="Arial"/>
                <w:sz w:val="18"/>
                <w:szCs w:val="18"/>
              </w:rPr>
              <w:t>A HH led by an individual who immigrated within 5 years of the census.</w:t>
            </w:r>
          </w:p>
        </w:tc>
      </w:tr>
      <w:tr w:rsidR="00D334FE" w14:paraId="3550C2CD"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AD0E3" w14:textId="77777777" w:rsidR="00D334FE" w:rsidRDefault="00D334FE">
            <w:pPr>
              <w:rPr>
                <w:rFonts w:ascii="Arial" w:hAnsi="Arial" w:cs="Arial"/>
                <w:sz w:val="18"/>
                <w:szCs w:val="18"/>
              </w:rPr>
            </w:pPr>
            <w:r>
              <w:rPr>
                <w:rFonts w:ascii="Arial" w:hAnsi="Arial" w:cs="Arial"/>
                <w:sz w:val="18"/>
                <w:szCs w:val="18"/>
              </w:rPr>
              <w:t xml:space="preserve">Refugee claimant-led HH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C659C" w14:textId="77777777" w:rsidR="00D334FE" w:rsidRDefault="00D334FE">
            <w:pPr>
              <w:rPr>
                <w:rFonts w:ascii="Arial" w:hAnsi="Arial" w:cs="Arial"/>
                <w:sz w:val="18"/>
                <w:szCs w:val="18"/>
              </w:rPr>
            </w:pPr>
            <w:r>
              <w:rPr>
                <w:rFonts w:ascii="Arial" w:hAnsi="Arial" w:cs="Arial"/>
                <w:sz w:val="18"/>
                <w:szCs w:val="18"/>
              </w:rPr>
              <w:t xml:space="preserve">PHM immigrated with a refugee status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30703" w14:textId="77777777" w:rsidR="00D334FE" w:rsidRDefault="00D334FE">
            <w:pPr>
              <w:rPr>
                <w:rFonts w:ascii="Arial" w:hAnsi="Arial" w:cs="Arial"/>
                <w:sz w:val="18"/>
                <w:szCs w:val="18"/>
              </w:rPr>
            </w:pPr>
            <w:r>
              <w:rPr>
                <w:rFonts w:ascii="Arial" w:hAnsi="Arial" w:cs="Arial"/>
                <w:sz w:val="18"/>
                <w:szCs w:val="18"/>
              </w:rPr>
              <w:t xml:space="preserve">A HH led by an individual who immigrated with refugee status. </w:t>
            </w:r>
          </w:p>
        </w:tc>
      </w:tr>
      <w:tr w:rsidR="00D334FE" w14:paraId="25CAFBD1"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DFB9A" w14:textId="77777777" w:rsidR="00D334FE" w:rsidRDefault="00D334FE">
            <w:pPr>
              <w:rPr>
                <w:rFonts w:ascii="Arial" w:hAnsi="Arial" w:cs="Arial"/>
                <w:sz w:val="18"/>
                <w:szCs w:val="18"/>
              </w:rPr>
            </w:pPr>
            <w:r>
              <w:rPr>
                <w:rFonts w:ascii="Arial" w:hAnsi="Arial" w:cs="Arial"/>
                <w:sz w:val="18"/>
                <w:szCs w:val="18"/>
              </w:rPr>
              <w:t xml:space="preserve">HH head under 25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A2793" w14:textId="77777777" w:rsidR="00D334FE" w:rsidRDefault="00D334FE">
            <w:pPr>
              <w:rPr>
                <w:rFonts w:ascii="Arial" w:hAnsi="Arial" w:cs="Arial"/>
                <w:sz w:val="18"/>
                <w:szCs w:val="18"/>
              </w:rPr>
            </w:pPr>
            <w:r>
              <w:rPr>
                <w:rFonts w:ascii="Arial" w:hAnsi="Arial" w:cs="Arial"/>
                <w:sz w:val="18"/>
                <w:szCs w:val="18"/>
              </w:rPr>
              <w:t xml:space="preserve">PHM is 24 years or under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D0A26" w14:textId="77777777" w:rsidR="00D334FE" w:rsidRDefault="00D334FE">
            <w:pPr>
              <w:rPr>
                <w:rFonts w:ascii="Arial" w:hAnsi="Arial" w:cs="Arial"/>
                <w:sz w:val="18"/>
                <w:szCs w:val="18"/>
              </w:rPr>
            </w:pPr>
            <w:r>
              <w:rPr>
                <w:rFonts w:ascii="Arial" w:hAnsi="Arial" w:cs="Arial"/>
                <w:sz w:val="18"/>
                <w:szCs w:val="18"/>
              </w:rPr>
              <w:t xml:space="preserve">A HH led by an individual who is 24 years old or younger.   </w:t>
            </w:r>
          </w:p>
        </w:tc>
      </w:tr>
      <w:tr w:rsidR="00D334FE" w14:paraId="01E28107"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B5A9D" w14:textId="77777777" w:rsidR="00D334FE" w:rsidRDefault="00D334FE">
            <w:pPr>
              <w:rPr>
                <w:rFonts w:ascii="Arial" w:hAnsi="Arial" w:cs="Arial"/>
                <w:sz w:val="18"/>
                <w:szCs w:val="18"/>
              </w:rPr>
            </w:pPr>
            <w:r>
              <w:rPr>
                <w:rFonts w:ascii="Arial" w:hAnsi="Arial" w:cs="Arial"/>
                <w:sz w:val="18"/>
                <w:szCs w:val="18"/>
              </w:rPr>
              <w:t xml:space="preserve">HH head over 65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02322" w14:textId="77777777" w:rsidR="00D334FE" w:rsidRDefault="00D334FE">
            <w:pPr>
              <w:rPr>
                <w:rFonts w:ascii="Arial" w:hAnsi="Arial" w:cs="Arial"/>
                <w:sz w:val="18"/>
                <w:szCs w:val="18"/>
              </w:rPr>
            </w:pPr>
            <w:r>
              <w:rPr>
                <w:rFonts w:ascii="Arial" w:hAnsi="Arial" w:cs="Arial"/>
                <w:sz w:val="18"/>
                <w:szCs w:val="18"/>
              </w:rPr>
              <w:t xml:space="preserve">PHM is between 65 years and over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0B0FC" w14:textId="77777777" w:rsidR="00D334FE" w:rsidRDefault="00D334FE">
            <w:pPr>
              <w:rPr>
                <w:rFonts w:ascii="Arial" w:hAnsi="Arial" w:cs="Arial"/>
                <w:sz w:val="18"/>
                <w:szCs w:val="18"/>
              </w:rPr>
            </w:pPr>
            <w:r>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D334FE" w14:paraId="34D43A16"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C95F9" w14:textId="77777777" w:rsidR="00D334FE" w:rsidRDefault="00D334FE">
            <w:pPr>
              <w:rPr>
                <w:rFonts w:ascii="Arial" w:hAnsi="Arial" w:cs="Arial"/>
                <w:sz w:val="18"/>
                <w:szCs w:val="18"/>
              </w:rPr>
            </w:pPr>
            <w:r>
              <w:rPr>
                <w:rFonts w:ascii="Arial" w:hAnsi="Arial" w:cs="Arial"/>
                <w:sz w:val="18"/>
                <w:szCs w:val="18"/>
              </w:rPr>
              <w:t xml:space="preserve">HH head over 85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9266A5" w14:textId="77777777" w:rsidR="00D334FE" w:rsidRDefault="00D334FE">
            <w:pPr>
              <w:rPr>
                <w:rFonts w:ascii="Arial" w:hAnsi="Arial" w:cs="Arial"/>
                <w:sz w:val="18"/>
                <w:szCs w:val="18"/>
              </w:rPr>
            </w:pPr>
            <w:r>
              <w:rPr>
                <w:rFonts w:ascii="Arial" w:hAnsi="Arial" w:cs="Arial"/>
                <w:sz w:val="18"/>
                <w:szCs w:val="18"/>
              </w:rPr>
              <w:t xml:space="preserve">PHM is between 85 years and over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8BC14" w14:textId="77777777" w:rsidR="00D334FE" w:rsidRDefault="00D334FE">
            <w:pPr>
              <w:rPr>
                <w:rFonts w:ascii="Arial" w:hAnsi="Arial" w:cs="Arial"/>
                <w:sz w:val="18"/>
                <w:szCs w:val="18"/>
              </w:rPr>
            </w:pPr>
            <w:r>
              <w:rPr>
                <w:rFonts w:ascii="Arial" w:hAnsi="Arial" w:cs="Arial"/>
                <w:sz w:val="18"/>
                <w:szCs w:val="18"/>
              </w:rPr>
              <w:t xml:space="preserve">A HH where a senior, 65 years of age or older, is the PHM.  </w:t>
            </w:r>
          </w:p>
        </w:tc>
      </w:tr>
      <w:tr w:rsidR="00D334FE" w14:paraId="15400610"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52A45" w14:textId="77777777" w:rsidR="00D334FE" w:rsidRDefault="00D334FE">
            <w:pPr>
              <w:rPr>
                <w:rFonts w:ascii="Arial" w:hAnsi="Arial" w:cs="Arial"/>
                <w:sz w:val="18"/>
                <w:szCs w:val="18"/>
              </w:rPr>
            </w:pPr>
            <w:r>
              <w:rPr>
                <w:rFonts w:ascii="Arial" w:hAnsi="Arial" w:cs="Arial"/>
                <w:sz w:val="18"/>
                <w:szCs w:val="18"/>
              </w:rPr>
              <w:t xml:space="preserve">HH with physical activity limitation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36F75" w14:textId="77777777" w:rsidR="00D334FE" w:rsidRDefault="00D334FE">
            <w:pPr>
              <w:rPr>
                <w:rFonts w:ascii="Arial" w:hAnsi="Arial" w:cs="Arial"/>
                <w:sz w:val="18"/>
                <w:szCs w:val="18"/>
              </w:rPr>
            </w:pPr>
            <w:r>
              <w:rPr>
                <w:rFonts w:ascii="Arial" w:hAnsi="Arial" w:cs="Arial"/>
                <w:sz w:val="18"/>
                <w:szCs w:val="18"/>
              </w:rPr>
              <w:t xml:space="preserve">HH has at least one person with activity limitations reported for (q11a, q11b, q11c or q11f or combined)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7C5E8" w14:textId="77777777" w:rsidR="00D334FE" w:rsidRDefault="00D334FE">
            <w:pPr>
              <w:rPr>
                <w:rFonts w:ascii="Arial" w:hAnsi="Arial" w:cs="Arial"/>
                <w:sz w:val="18"/>
                <w:szCs w:val="18"/>
              </w:rPr>
            </w:pPr>
            <w:r>
              <w:rPr>
                <w:rFonts w:ascii="Arial" w:hAnsi="Arial" w:cs="Arial"/>
                <w:sz w:val="18"/>
                <w:szCs w:val="18"/>
              </w:rPr>
              <w:t xml:space="preserve">A HH where a senior, 85 years of age or older, is the PHM. This category is a subset of HH head over 65. </w:t>
            </w:r>
          </w:p>
        </w:tc>
      </w:tr>
      <w:tr w:rsidR="00D334FE" w14:paraId="77C339CB" w14:textId="77777777" w:rsidTr="00D334FE">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550CE" w14:textId="77777777" w:rsidR="00D334FE" w:rsidRDefault="00D334FE">
            <w:pPr>
              <w:rPr>
                <w:rFonts w:ascii="Arial" w:hAnsi="Arial" w:cs="Arial"/>
                <w:sz w:val="18"/>
                <w:szCs w:val="18"/>
              </w:rPr>
            </w:pPr>
            <w:r>
              <w:rPr>
                <w:rFonts w:ascii="Arial" w:hAnsi="Arial" w:cs="Arial"/>
                <w:sz w:val="18"/>
                <w:szCs w:val="18"/>
              </w:rPr>
              <w:t xml:space="preserve">HH with mental activity limitation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9C322" w14:textId="77777777" w:rsidR="00D334FE" w:rsidRDefault="00D334FE">
            <w:pPr>
              <w:rPr>
                <w:rFonts w:ascii="Arial" w:hAnsi="Arial" w:cs="Arial"/>
                <w:sz w:val="18"/>
                <w:szCs w:val="18"/>
              </w:rPr>
            </w:pPr>
            <w:r>
              <w:rPr>
                <w:rFonts w:ascii="Arial" w:hAnsi="Arial" w:cs="Arial"/>
                <w:sz w:val="18"/>
                <w:szCs w:val="18"/>
              </w:rPr>
              <w:t xml:space="preserve">HH has at least one person with activity limitations reported for q11d and q11e or combined q11d and q11e health issues </w:t>
            </w:r>
          </w:p>
        </w:tc>
        <w:tc>
          <w:tcPr>
            <w:tcW w:w="5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FB018" w14:textId="77777777" w:rsidR="00D334FE" w:rsidRDefault="00D334FE">
            <w:pPr>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rsidP="00D334FE">
      <w:pPr>
        <w:pStyle w:val="Heading1"/>
      </w:pPr>
    </w:p>
    <w:sectPr w:rsidR="0089357C" w:rsidSect="00D334FE">
      <w:footerReference w:type="default" r:id="rId20"/>
      <w:pgSz w:w="12240" w:h="15840"/>
      <w:pgMar w:top="1440" w:right="1440" w:bottom="1440" w:left="1440" w:header="0" w:footer="706"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C87B4" w14:textId="77777777" w:rsidR="000B1CF2" w:rsidRDefault="000B1CF2">
      <w:pPr>
        <w:spacing w:line="240" w:lineRule="auto"/>
      </w:pPr>
      <w:r>
        <w:separator/>
      </w:r>
    </w:p>
  </w:endnote>
  <w:endnote w:type="continuationSeparator" w:id="0">
    <w:p w14:paraId="47575EA0" w14:textId="77777777" w:rsidR="000B1CF2" w:rsidRDefault="000B1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AEAC6" w14:textId="5DD66417" w:rsidR="00775D9F" w:rsidRDefault="00775D9F">
    <w:pPr>
      <w:pStyle w:val="Index"/>
    </w:pPr>
    <w:r>
      <w:rPr>
        <w:noProof/>
        <w:lang w:val="en-US"/>
      </w:rPr>
      <mc:AlternateContent>
        <mc:Choice Requires="wps">
          <w:drawing>
            <wp:anchor distT="0" distB="0" distL="0" distR="0" simplePos="0" relativeHeight="5" behindDoc="1" locked="0" layoutInCell="0" allowOverlap="1" wp14:anchorId="165EB839" wp14:editId="3B5F9B52">
              <wp:simplePos x="0" y="0"/>
              <wp:positionH relativeFrom="column">
                <wp:posOffset>6022340</wp:posOffset>
              </wp:positionH>
              <wp:positionV relativeFrom="paragraph">
                <wp:posOffset>111125</wp:posOffset>
              </wp:positionV>
              <wp:extent cx="492125" cy="492125"/>
              <wp:effectExtent l="0" t="0" r="0" b="0"/>
              <wp:wrapNone/>
              <wp:docPr id="17" name="Oval 8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A2EF860" id="Oval 8_3" o:spid="_x0000_s1026" style="position:absolute;margin-left:474.2pt;margin-top:8.75pt;width:38.75pt;height:38.75pt;z-index:-5033164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9" behindDoc="1" locked="0" layoutInCell="0" allowOverlap="1" wp14:anchorId="7B89DE15" wp14:editId="0CCAD512">
              <wp:simplePos x="0" y="0"/>
              <wp:positionH relativeFrom="column">
                <wp:posOffset>6161405</wp:posOffset>
              </wp:positionH>
              <wp:positionV relativeFrom="paragraph">
                <wp:posOffset>218440</wp:posOffset>
              </wp:positionV>
              <wp:extent cx="975360" cy="975360"/>
              <wp:effectExtent l="0" t="0" r="0" b="0"/>
              <wp:wrapNone/>
              <wp:docPr id="18" name="Oval 7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27744D63" w14:textId="7155EF80" w:rsidR="00775D9F" w:rsidRDefault="00775D9F">
                          <w:pPr>
                            <w:pStyle w:val="FrameContents"/>
                            <w:rPr>
                              <w:color w:val="FFFFFF"/>
                            </w:rPr>
                          </w:pPr>
                          <w:r>
                            <w:rPr>
                              <w:color w:val="000000"/>
                            </w:rPr>
                            <w:fldChar w:fldCharType="begin"/>
                          </w:r>
                          <w:r>
                            <w:rPr>
                              <w:color w:val="000000"/>
                            </w:rPr>
                            <w:instrText>PAGE</w:instrText>
                          </w:r>
                          <w:r>
                            <w:rPr>
                              <w:color w:val="000000"/>
                            </w:rPr>
                            <w:fldChar w:fldCharType="separate"/>
                          </w:r>
                          <w:r w:rsidR="00B75A0F">
                            <w:rPr>
                              <w:noProof/>
                              <w:color w:val="000000"/>
                            </w:rPr>
                            <w:t>62</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B89DE15" id="Oval 7_3" o:spid="_x0000_s1026" style="position:absolute;margin-left:485.15pt;margin-top:17.2pt;width:76.8pt;height:76.8pt;z-index:-5033164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" o:allowincell="f" fillcolor="#39c0f7" stroked="f" strokeweight="1pt">
              <v:fill opacity="54998f"/>
              <v:stroke joinstyle="miter"/>
              <v:path arrowok="t"/>
              <v:textbox>
                <w:txbxContent>
                  <w:p w14:paraId="27744D63" w14:textId="7155EF80" w:rsidR="00775D9F" w:rsidRDefault="00775D9F">
                    <w:pPr>
                      <w:pStyle w:val="FrameContents"/>
                      <w:rPr>
                        <w:color w:val="FFFFFF"/>
                      </w:rPr>
                    </w:pPr>
                    <w:r>
                      <w:rPr>
                        <w:color w:val="000000"/>
                      </w:rPr>
                      <w:fldChar w:fldCharType="begin"/>
                    </w:r>
                    <w:r>
                      <w:rPr>
                        <w:color w:val="000000"/>
                      </w:rPr>
                      <w:instrText>PAGE</w:instrText>
                    </w:r>
                    <w:r>
                      <w:rPr>
                        <w:color w:val="000000"/>
                      </w:rPr>
                      <w:fldChar w:fldCharType="separate"/>
                    </w:r>
                    <w:r w:rsidR="00B75A0F">
                      <w:rPr>
                        <w:noProof/>
                        <w:color w:val="000000"/>
                      </w:rPr>
                      <w:t>62</w:t>
                    </w:r>
                    <w:r>
                      <w:rPr>
                        <w:color w:val="000000"/>
                      </w:rPr>
                      <w:fldChar w:fldCharType="end"/>
                    </w:r>
                  </w:p>
                </w:txbxContent>
              </v:textbox>
            </v:oval>
          </w:pict>
        </mc:Fallback>
      </mc:AlternateContent>
    </w:r>
    <w:r>
      <w:t>The Housing Assessment Resource Tools</w:t>
    </w:r>
  </w:p>
  <w:p w14:paraId="0F8D5D23" w14:textId="77777777" w:rsidR="00775D9F" w:rsidRDefault="00775D9F">
    <w:pPr>
      <w:pStyle w:val="Index"/>
    </w:pPr>
    <w:hyperlink r:id="rId1">
      <w:r>
        <w:rPr>
          <w:rStyle w:val="CommentTextChar"/>
        </w:rPr>
        <w:t>hart.ubc.ca</w:t>
      </w:r>
    </w:hyperlink>
  </w:p>
  <w:p w14:paraId="3D3ACBD3" w14:textId="77777777" w:rsidR="00775D9F" w:rsidRDefault="00775D9F">
    <w:pPr>
      <w:pStyle w:val="Index"/>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02600" w14:textId="77777777" w:rsidR="000B1CF2" w:rsidRDefault="000B1CF2">
      <w:pPr>
        <w:rPr>
          <w:sz w:val="12"/>
        </w:rPr>
      </w:pPr>
      <w:r>
        <w:separator/>
      </w:r>
    </w:p>
  </w:footnote>
  <w:footnote w:type="continuationSeparator" w:id="0">
    <w:p w14:paraId="2E25555E" w14:textId="77777777" w:rsidR="000B1CF2" w:rsidRDefault="000B1CF2">
      <w:pPr>
        <w:rPr>
          <w:sz w:val="12"/>
        </w:rPr>
      </w:pPr>
      <w:r>
        <w:continuationSeparator/>
      </w:r>
    </w:p>
  </w:footnote>
  <w:footnote w:id="1">
    <w:p w14:paraId="7D5DAEFA" w14:textId="77777777" w:rsidR="00775D9F" w:rsidRDefault="00775D9F">
      <w:pPr>
        <w:pStyle w:val="NoSpacing"/>
        <w:rPr>
          <w:lang w:val="en-US"/>
        </w:rPr>
      </w:pPr>
      <w:r>
        <w:footnoteRef/>
      </w:r>
      <w:r>
        <w:t xml:space="preserve"> https://www.cmhc-schl.gc.ca/professionals/housing-markets-data-and-research/housing-research/core-housing-need</w:t>
      </w:r>
    </w:p>
  </w:footnote>
  <w:footnote w:id="2">
    <w:p w14:paraId="0E0EA2B0" w14:textId="77777777" w:rsidR="00775D9F" w:rsidRDefault="00775D9F">
      <w:pPr>
        <w:pStyle w:val="Bullets"/>
      </w:pPr>
      <w: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CommentTextChar"/>
        </w:rPr>
        <w:t>Statistics Canada</w:t>
      </w:r>
      <w:r>
        <w:t>.</w:t>
      </w:r>
    </w:p>
  </w:footnote>
  <w:footnote w:id="3">
    <w:p w14:paraId="6283E2C6" w14:textId="77777777" w:rsidR="00775D9F" w:rsidRDefault="00775D9F">
      <w:pPr>
        <w:pStyle w:val="Bullets"/>
      </w:pPr>
      <w: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775D9F" w:rsidRDefault="00775D9F">
      <w:pPr>
        <w:pStyle w:val="NoSpacing"/>
        <w:rPr>
          <w:lang w:val="en-US"/>
        </w:rPr>
      </w:pPr>
      <w:r>
        <w:footnoteRef/>
      </w:r>
      <w:r>
        <w:t xml:space="preserve"> </w:t>
      </w:r>
      <w:r>
        <w:rPr>
          <w:lang w:val="en-US"/>
        </w:rPr>
        <w:t>Read more about our income categories in our HNA Methodology document on our website: https://hart.ubc.ca/housing-needs-assessment-tool/</w:t>
      </w:r>
    </w:p>
  </w:footnote>
  <w:footnote w:id="5">
    <w:p w14:paraId="1C107DC8" w14:textId="77777777" w:rsidR="00775D9F" w:rsidRDefault="00775D9F" w:rsidP="00D334FE">
      <w:pPr>
        <w:pStyle w:val="NoSpacing"/>
        <w:rPr>
          <w:lang w:val="en-US"/>
        </w:rPr>
      </w:pPr>
      <w:r>
        <w:footnoteRef/>
      </w:r>
      <w:r>
        <w:t xml:space="preserve"> 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8CB0AA6"/>
    <w:multiLevelType w:val="hybridMultilevel"/>
    <w:tmpl w:val="AFE0AD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9"/>
  </w:num>
  <w:num w:numId="6">
    <w:abstractNumId w:val="2"/>
  </w:num>
  <w:num w:numId="7">
    <w:abstractNumId w:val="5"/>
  </w:num>
  <w:num w:numId="8">
    <w:abstractNumId w:val="6"/>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s-AR" w:vendorID="64" w:dllVersion="4096" w:nlCheck="1" w:checkStyle="0"/>
  <w:activeWritingStyle w:appName="MSWord" w:lang="en-CA" w:vendorID="64" w:dllVersion="131078" w:nlCheck="1" w:checkStyle="1"/>
  <w:activeWritingStyle w:appName="MSWord" w:lang="en-US" w:vendorID="64" w:dllVersion="131078" w:nlCheck="1" w:checkStyle="1"/>
  <w:activeWritingStyle w:appName="MSWord" w:lang="es-AR" w:vendorID="64" w:dllVersion="131078"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C"/>
    <w:rsid w:val="00003DAC"/>
    <w:rsid w:val="00026954"/>
    <w:rsid w:val="00026C92"/>
    <w:rsid w:val="0003145A"/>
    <w:rsid w:val="000425ED"/>
    <w:rsid w:val="00046E45"/>
    <w:rsid w:val="00070D5B"/>
    <w:rsid w:val="00073763"/>
    <w:rsid w:val="00082C95"/>
    <w:rsid w:val="00084804"/>
    <w:rsid w:val="000B1CF2"/>
    <w:rsid w:val="000B623F"/>
    <w:rsid w:val="000D061D"/>
    <w:rsid w:val="000D410C"/>
    <w:rsid w:val="000D4346"/>
    <w:rsid w:val="000F26CA"/>
    <w:rsid w:val="00150C08"/>
    <w:rsid w:val="00157675"/>
    <w:rsid w:val="00166266"/>
    <w:rsid w:val="001806C3"/>
    <w:rsid w:val="001807F9"/>
    <w:rsid w:val="00186CF4"/>
    <w:rsid w:val="001B4E93"/>
    <w:rsid w:val="001B6087"/>
    <w:rsid w:val="001C5D6A"/>
    <w:rsid w:val="001C5F71"/>
    <w:rsid w:val="001D065A"/>
    <w:rsid w:val="001D1C29"/>
    <w:rsid w:val="001F5588"/>
    <w:rsid w:val="00204992"/>
    <w:rsid w:val="00217FC0"/>
    <w:rsid w:val="0023012C"/>
    <w:rsid w:val="00233E27"/>
    <w:rsid w:val="002403FF"/>
    <w:rsid w:val="00263DE4"/>
    <w:rsid w:val="00270DB8"/>
    <w:rsid w:val="002773F7"/>
    <w:rsid w:val="002A1E48"/>
    <w:rsid w:val="002A3BB6"/>
    <w:rsid w:val="002D0D7C"/>
    <w:rsid w:val="002F6D31"/>
    <w:rsid w:val="00301BC9"/>
    <w:rsid w:val="00310B47"/>
    <w:rsid w:val="003139A9"/>
    <w:rsid w:val="00316D94"/>
    <w:rsid w:val="003402F6"/>
    <w:rsid w:val="00341F3B"/>
    <w:rsid w:val="00366994"/>
    <w:rsid w:val="00374A48"/>
    <w:rsid w:val="00377A00"/>
    <w:rsid w:val="0038656F"/>
    <w:rsid w:val="003C28B3"/>
    <w:rsid w:val="003C3004"/>
    <w:rsid w:val="003E2D36"/>
    <w:rsid w:val="0045148A"/>
    <w:rsid w:val="00452660"/>
    <w:rsid w:val="00454DD1"/>
    <w:rsid w:val="00486CA4"/>
    <w:rsid w:val="00494D55"/>
    <w:rsid w:val="004C1831"/>
    <w:rsid w:val="004C7382"/>
    <w:rsid w:val="004D440B"/>
    <w:rsid w:val="004E29A1"/>
    <w:rsid w:val="004F0A20"/>
    <w:rsid w:val="005001F6"/>
    <w:rsid w:val="005003B6"/>
    <w:rsid w:val="00502B13"/>
    <w:rsid w:val="00506B15"/>
    <w:rsid w:val="00510E43"/>
    <w:rsid w:val="005121B6"/>
    <w:rsid w:val="00517935"/>
    <w:rsid w:val="005217B4"/>
    <w:rsid w:val="00523240"/>
    <w:rsid w:val="0054404B"/>
    <w:rsid w:val="00567F04"/>
    <w:rsid w:val="00575381"/>
    <w:rsid w:val="00576232"/>
    <w:rsid w:val="005873F6"/>
    <w:rsid w:val="005A2C7E"/>
    <w:rsid w:val="005A7B52"/>
    <w:rsid w:val="005B0340"/>
    <w:rsid w:val="005B12D7"/>
    <w:rsid w:val="005B2591"/>
    <w:rsid w:val="005C1687"/>
    <w:rsid w:val="005E2C8E"/>
    <w:rsid w:val="005F07B6"/>
    <w:rsid w:val="006018B0"/>
    <w:rsid w:val="00604DA4"/>
    <w:rsid w:val="00606E5F"/>
    <w:rsid w:val="006232B0"/>
    <w:rsid w:val="006240BE"/>
    <w:rsid w:val="006372E8"/>
    <w:rsid w:val="00644F32"/>
    <w:rsid w:val="0065010A"/>
    <w:rsid w:val="00685C42"/>
    <w:rsid w:val="006A01A4"/>
    <w:rsid w:val="006B1811"/>
    <w:rsid w:val="006D7D8F"/>
    <w:rsid w:val="006F6D2E"/>
    <w:rsid w:val="0070017D"/>
    <w:rsid w:val="007067F2"/>
    <w:rsid w:val="00731CF8"/>
    <w:rsid w:val="00740D74"/>
    <w:rsid w:val="00775D9F"/>
    <w:rsid w:val="007C5BD8"/>
    <w:rsid w:val="007D4653"/>
    <w:rsid w:val="007E0909"/>
    <w:rsid w:val="007E1E35"/>
    <w:rsid w:val="00803A89"/>
    <w:rsid w:val="008072E6"/>
    <w:rsid w:val="008234C3"/>
    <w:rsid w:val="0086089D"/>
    <w:rsid w:val="0089357C"/>
    <w:rsid w:val="008B0D89"/>
    <w:rsid w:val="008C69EF"/>
    <w:rsid w:val="008E6A7D"/>
    <w:rsid w:val="0091155C"/>
    <w:rsid w:val="009375F4"/>
    <w:rsid w:val="009451FB"/>
    <w:rsid w:val="0097438B"/>
    <w:rsid w:val="009A767C"/>
    <w:rsid w:val="009C2928"/>
    <w:rsid w:val="00A10C92"/>
    <w:rsid w:val="00A206AD"/>
    <w:rsid w:val="00A22818"/>
    <w:rsid w:val="00A24E0C"/>
    <w:rsid w:val="00A31E53"/>
    <w:rsid w:val="00A345C3"/>
    <w:rsid w:val="00A34A9D"/>
    <w:rsid w:val="00A52281"/>
    <w:rsid w:val="00A543BA"/>
    <w:rsid w:val="00A748FD"/>
    <w:rsid w:val="00A8409C"/>
    <w:rsid w:val="00AC4FE1"/>
    <w:rsid w:val="00AD6006"/>
    <w:rsid w:val="00AF3083"/>
    <w:rsid w:val="00B02276"/>
    <w:rsid w:val="00B565A1"/>
    <w:rsid w:val="00B634BD"/>
    <w:rsid w:val="00B651A6"/>
    <w:rsid w:val="00B70DEF"/>
    <w:rsid w:val="00B75A0F"/>
    <w:rsid w:val="00B82176"/>
    <w:rsid w:val="00B83BE3"/>
    <w:rsid w:val="00B94293"/>
    <w:rsid w:val="00BE063F"/>
    <w:rsid w:val="00BF5FA8"/>
    <w:rsid w:val="00C15E07"/>
    <w:rsid w:val="00C6455C"/>
    <w:rsid w:val="00C64C83"/>
    <w:rsid w:val="00C7168B"/>
    <w:rsid w:val="00C776EF"/>
    <w:rsid w:val="00C82CDE"/>
    <w:rsid w:val="00C90A41"/>
    <w:rsid w:val="00C9251E"/>
    <w:rsid w:val="00C96F6A"/>
    <w:rsid w:val="00CC3AD4"/>
    <w:rsid w:val="00D00659"/>
    <w:rsid w:val="00D016D9"/>
    <w:rsid w:val="00D06ED9"/>
    <w:rsid w:val="00D219F0"/>
    <w:rsid w:val="00D24FAD"/>
    <w:rsid w:val="00D334FE"/>
    <w:rsid w:val="00D379FE"/>
    <w:rsid w:val="00D64AE2"/>
    <w:rsid w:val="00D66C1E"/>
    <w:rsid w:val="00D75D3F"/>
    <w:rsid w:val="00D75F34"/>
    <w:rsid w:val="00D75F44"/>
    <w:rsid w:val="00D815ED"/>
    <w:rsid w:val="00D819AD"/>
    <w:rsid w:val="00DA7D45"/>
    <w:rsid w:val="00DB11B1"/>
    <w:rsid w:val="00DB7D66"/>
    <w:rsid w:val="00DC3852"/>
    <w:rsid w:val="00E07E01"/>
    <w:rsid w:val="00E102BA"/>
    <w:rsid w:val="00E45B85"/>
    <w:rsid w:val="00E478B1"/>
    <w:rsid w:val="00E83DE1"/>
    <w:rsid w:val="00E91B33"/>
    <w:rsid w:val="00ED17C6"/>
    <w:rsid w:val="00EF0DF5"/>
    <w:rsid w:val="00F01B81"/>
    <w:rsid w:val="00F05B2D"/>
    <w:rsid w:val="00F14B95"/>
    <w:rsid w:val="00F526DA"/>
    <w:rsid w:val="00F6616D"/>
    <w:rsid w:val="00F67981"/>
    <w:rsid w:val="00F71F22"/>
    <w:rsid w:val="00FA3016"/>
    <w:rsid w:val="00FB387D"/>
    <w:rsid w:val="00FD3F80"/>
    <w:rsid w:val="00FD519D"/>
    <w:rsid w:val="00FE300A"/>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09C"/>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paragraph" w:styleId="CommentText">
    <w:name w:val="annotation text"/>
    <w:basedOn w:val="Normal"/>
    <w:link w:val="CommentTextChar"/>
    <w:uiPriority w:val="99"/>
    <w:semiHidden/>
    <w:unhideWhenUsed/>
    <w:qFormat/>
    <w:rsid w:val="00C5014F"/>
  </w:style>
  <w:style w:type="character" w:customStyle="1" w:styleId="CommentSubjectChar">
    <w:name w:val="Comment Subject Char"/>
    <w:basedOn w:val="CommentTextChar"/>
    <w:link w:val="CommentSubject"/>
    <w:uiPriority w:val="99"/>
    <w:semiHidden/>
    <w:qFormat/>
    <w:rsid w:val="00C5014F"/>
    <w:rPr>
      <w:b/>
      <w:bCs/>
      <w:sz w:val="20"/>
      <w:szCs w:val="20"/>
    </w:rPr>
  </w:style>
  <w:style w:type="paragraph" w:styleId="CommentSubject">
    <w:name w:val="annotation subject"/>
    <w:basedOn w:val="CommentText"/>
    <w:next w:val="CommentText"/>
    <w:link w:val="CommentSubjectChar"/>
    <w:uiPriority w:val="99"/>
    <w:semiHidden/>
    <w:unhideWhenUsed/>
    <w:qFormat/>
    <w:rsid w:val="00C5014F"/>
    <w:rPr>
      <w:b/>
      <w:bCs/>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customStyle="1" w:styleId="UnresolvedMention1">
    <w:name w:val="Unresolved Mention1"/>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paragraph" w:customStyle="1" w:styleId="HARTSubheader">
    <w:name w:val="HART Subheader"/>
    <w:basedOn w:val="Normal"/>
    <w:next w:val="Heading1"/>
    <w:link w:val="HARTSubheaderChar"/>
    <w:qFormat/>
    <w:rsid w:val="0009320D"/>
    <w:rPr>
      <w:rFonts w:ascii="Bahnschrift" w:hAnsi="Bahnschrift"/>
      <w:b/>
      <w:bCs/>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paragraph" w:styleId="FootnoteText">
    <w:name w:val="footnote text"/>
    <w:basedOn w:val="Normal"/>
    <w:link w:val="FootnoteTextChar"/>
    <w:uiPriority w:val="99"/>
    <w:unhideWhenUsed/>
    <w:rsid w:val="00023110"/>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otnoteReference">
    <w:name w:val="footnote reference"/>
    <w:basedOn w:val="DefaultParagraphFont"/>
    <w:uiPriority w:val="99"/>
    <w:semiHidden/>
    <w:unhideWhenUsed/>
    <w:rsid w:val="00D334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0258">
      <w:bodyDiv w:val="1"/>
      <w:marLeft w:val="0"/>
      <w:marRight w:val="0"/>
      <w:marTop w:val="0"/>
      <w:marBottom w:val="0"/>
      <w:divBdr>
        <w:top w:val="none" w:sz="0" w:space="0" w:color="auto"/>
        <w:left w:val="none" w:sz="0" w:space="0" w:color="auto"/>
        <w:bottom w:val="none" w:sz="0" w:space="0" w:color="auto"/>
        <w:right w:val="none" w:sz="0" w:space="0" w:color="auto"/>
      </w:divBdr>
      <w:divsChild>
        <w:div w:id="1660037240">
          <w:marLeft w:val="0"/>
          <w:marRight w:val="0"/>
          <w:marTop w:val="0"/>
          <w:marBottom w:val="0"/>
          <w:divBdr>
            <w:top w:val="none" w:sz="0" w:space="0" w:color="auto"/>
            <w:left w:val="none" w:sz="0" w:space="0" w:color="auto"/>
            <w:bottom w:val="none" w:sz="0" w:space="0" w:color="auto"/>
            <w:right w:val="none" w:sz="0" w:space="0" w:color="auto"/>
          </w:divBdr>
        </w:div>
      </w:divsChild>
    </w:div>
    <w:div w:id="784269800">
      <w:bodyDiv w:val="1"/>
      <w:marLeft w:val="0"/>
      <w:marRight w:val="0"/>
      <w:marTop w:val="0"/>
      <w:marBottom w:val="0"/>
      <w:divBdr>
        <w:top w:val="none" w:sz="0" w:space="0" w:color="auto"/>
        <w:left w:val="none" w:sz="0" w:space="0" w:color="auto"/>
        <w:bottom w:val="none" w:sz="0" w:space="0" w:color="auto"/>
        <w:right w:val="none" w:sz="0" w:space="0" w:color="auto"/>
      </w:divBdr>
      <w:divsChild>
        <w:div w:id="1450012304">
          <w:marLeft w:val="0"/>
          <w:marRight w:val="0"/>
          <w:marTop w:val="0"/>
          <w:marBottom w:val="0"/>
          <w:divBdr>
            <w:top w:val="none" w:sz="0" w:space="0" w:color="auto"/>
            <w:left w:val="none" w:sz="0" w:space="0" w:color="auto"/>
            <w:bottom w:val="none" w:sz="0" w:space="0" w:color="auto"/>
            <w:right w:val="none" w:sz="0" w:space="0" w:color="auto"/>
          </w:divBdr>
        </w:div>
      </w:divsChild>
    </w:div>
    <w:div w:id="1056050006">
      <w:bodyDiv w:val="1"/>
      <w:marLeft w:val="0"/>
      <w:marRight w:val="0"/>
      <w:marTop w:val="0"/>
      <w:marBottom w:val="0"/>
      <w:divBdr>
        <w:top w:val="none" w:sz="0" w:space="0" w:color="auto"/>
        <w:left w:val="none" w:sz="0" w:space="0" w:color="auto"/>
        <w:bottom w:val="none" w:sz="0" w:space="0" w:color="auto"/>
        <w:right w:val="none" w:sz="0" w:space="0" w:color="auto"/>
      </w:divBdr>
      <w:divsChild>
        <w:div w:id="185339166">
          <w:marLeft w:val="0"/>
          <w:marRight w:val="0"/>
          <w:marTop w:val="0"/>
          <w:marBottom w:val="0"/>
          <w:divBdr>
            <w:top w:val="none" w:sz="0" w:space="0" w:color="auto"/>
            <w:left w:val="none" w:sz="0" w:space="0" w:color="auto"/>
            <w:bottom w:val="none" w:sz="0" w:space="0" w:color="auto"/>
            <w:right w:val="none" w:sz="0" w:space="0" w:color="auto"/>
          </w:divBdr>
          <w:divsChild>
            <w:div w:id="1791588603">
              <w:marLeft w:val="0"/>
              <w:marRight w:val="0"/>
              <w:marTop w:val="0"/>
              <w:marBottom w:val="0"/>
              <w:divBdr>
                <w:top w:val="none" w:sz="0" w:space="0" w:color="auto"/>
                <w:left w:val="none" w:sz="0" w:space="0" w:color="auto"/>
                <w:bottom w:val="none" w:sz="0" w:space="0" w:color="auto"/>
                <w:right w:val="none" w:sz="0" w:space="0" w:color="auto"/>
              </w:divBdr>
              <w:divsChild>
                <w:div w:id="1804693021">
                  <w:marLeft w:val="0"/>
                  <w:marRight w:val="0"/>
                  <w:marTop w:val="0"/>
                  <w:marBottom w:val="0"/>
                  <w:divBdr>
                    <w:top w:val="none" w:sz="0" w:space="0" w:color="auto"/>
                    <w:left w:val="none" w:sz="0" w:space="0" w:color="auto"/>
                    <w:bottom w:val="none" w:sz="0" w:space="0" w:color="auto"/>
                    <w:right w:val="none" w:sz="0" w:space="0" w:color="auto"/>
                  </w:divBdr>
                </w:div>
                <w:div w:id="2065567746">
                  <w:marLeft w:val="0"/>
                  <w:marRight w:val="0"/>
                  <w:marTop w:val="0"/>
                  <w:marBottom w:val="0"/>
                  <w:divBdr>
                    <w:top w:val="none" w:sz="0" w:space="0" w:color="auto"/>
                    <w:left w:val="none" w:sz="0" w:space="0" w:color="auto"/>
                    <w:bottom w:val="none" w:sz="0" w:space="0" w:color="auto"/>
                    <w:right w:val="none" w:sz="0" w:space="0" w:color="auto"/>
                  </w:divBdr>
                </w:div>
                <w:div w:id="710033230">
                  <w:marLeft w:val="0"/>
                  <w:marRight w:val="0"/>
                  <w:marTop w:val="0"/>
                  <w:marBottom w:val="0"/>
                  <w:divBdr>
                    <w:top w:val="none" w:sz="0" w:space="0" w:color="auto"/>
                    <w:left w:val="none" w:sz="0" w:space="0" w:color="auto"/>
                    <w:bottom w:val="none" w:sz="0" w:space="0" w:color="auto"/>
                    <w:right w:val="none" w:sz="0" w:space="0" w:color="auto"/>
                  </w:divBdr>
                </w:div>
                <w:div w:id="1026177364">
                  <w:marLeft w:val="0"/>
                  <w:marRight w:val="0"/>
                  <w:marTop w:val="0"/>
                  <w:marBottom w:val="0"/>
                  <w:divBdr>
                    <w:top w:val="none" w:sz="0" w:space="0" w:color="auto"/>
                    <w:left w:val="none" w:sz="0" w:space="0" w:color="auto"/>
                    <w:bottom w:val="none" w:sz="0" w:space="0" w:color="auto"/>
                    <w:right w:val="none" w:sz="0" w:space="0" w:color="auto"/>
                  </w:divBdr>
                </w:div>
                <w:div w:id="1311445178">
                  <w:marLeft w:val="0"/>
                  <w:marRight w:val="0"/>
                  <w:marTop w:val="0"/>
                  <w:marBottom w:val="0"/>
                  <w:divBdr>
                    <w:top w:val="none" w:sz="0" w:space="0" w:color="auto"/>
                    <w:left w:val="none" w:sz="0" w:space="0" w:color="auto"/>
                    <w:bottom w:val="none" w:sz="0" w:space="0" w:color="auto"/>
                    <w:right w:val="none" w:sz="0" w:space="0" w:color="auto"/>
                  </w:divBdr>
                </w:div>
                <w:div w:id="1742634812">
                  <w:marLeft w:val="0"/>
                  <w:marRight w:val="0"/>
                  <w:marTop w:val="0"/>
                  <w:marBottom w:val="0"/>
                  <w:divBdr>
                    <w:top w:val="none" w:sz="0" w:space="0" w:color="auto"/>
                    <w:left w:val="none" w:sz="0" w:space="0" w:color="auto"/>
                    <w:bottom w:val="none" w:sz="0" w:space="0" w:color="auto"/>
                    <w:right w:val="none" w:sz="0" w:space="0" w:color="auto"/>
                  </w:divBdr>
                </w:div>
                <w:div w:id="1294941900">
                  <w:marLeft w:val="0"/>
                  <w:marRight w:val="0"/>
                  <w:marTop w:val="0"/>
                  <w:marBottom w:val="0"/>
                  <w:divBdr>
                    <w:top w:val="none" w:sz="0" w:space="0" w:color="auto"/>
                    <w:left w:val="none" w:sz="0" w:space="0" w:color="auto"/>
                    <w:bottom w:val="none" w:sz="0" w:space="0" w:color="auto"/>
                    <w:right w:val="none" w:sz="0" w:space="0" w:color="auto"/>
                  </w:divBdr>
                </w:div>
                <w:div w:id="364865939">
                  <w:marLeft w:val="0"/>
                  <w:marRight w:val="0"/>
                  <w:marTop w:val="0"/>
                  <w:marBottom w:val="0"/>
                  <w:divBdr>
                    <w:top w:val="none" w:sz="0" w:space="0" w:color="auto"/>
                    <w:left w:val="none" w:sz="0" w:space="0" w:color="auto"/>
                    <w:bottom w:val="none" w:sz="0" w:space="0" w:color="auto"/>
                    <w:right w:val="none" w:sz="0" w:space="0" w:color="auto"/>
                  </w:divBdr>
                </w:div>
                <w:div w:id="1585648835">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925575660">
                  <w:marLeft w:val="0"/>
                  <w:marRight w:val="0"/>
                  <w:marTop w:val="0"/>
                  <w:marBottom w:val="0"/>
                  <w:divBdr>
                    <w:top w:val="none" w:sz="0" w:space="0" w:color="auto"/>
                    <w:left w:val="none" w:sz="0" w:space="0" w:color="auto"/>
                    <w:bottom w:val="none" w:sz="0" w:space="0" w:color="auto"/>
                    <w:right w:val="none" w:sz="0" w:space="0" w:color="auto"/>
                  </w:divBdr>
                </w:div>
                <w:div w:id="1583685510">
                  <w:marLeft w:val="0"/>
                  <w:marRight w:val="0"/>
                  <w:marTop w:val="0"/>
                  <w:marBottom w:val="0"/>
                  <w:divBdr>
                    <w:top w:val="none" w:sz="0" w:space="0" w:color="auto"/>
                    <w:left w:val="none" w:sz="0" w:space="0" w:color="auto"/>
                    <w:bottom w:val="none" w:sz="0" w:space="0" w:color="auto"/>
                    <w:right w:val="none" w:sz="0" w:space="0" w:color="auto"/>
                  </w:divBdr>
                </w:div>
              </w:divsChild>
            </w:div>
            <w:div w:id="1506478178">
              <w:marLeft w:val="0"/>
              <w:marRight w:val="0"/>
              <w:marTop w:val="0"/>
              <w:marBottom w:val="0"/>
              <w:divBdr>
                <w:top w:val="none" w:sz="0" w:space="0" w:color="auto"/>
                <w:left w:val="none" w:sz="0" w:space="0" w:color="auto"/>
                <w:bottom w:val="none" w:sz="0" w:space="0" w:color="auto"/>
                <w:right w:val="none" w:sz="0" w:space="0" w:color="auto"/>
              </w:divBdr>
              <w:divsChild>
                <w:div w:id="2130976796">
                  <w:marLeft w:val="0"/>
                  <w:marRight w:val="0"/>
                  <w:marTop w:val="0"/>
                  <w:marBottom w:val="0"/>
                  <w:divBdr>
                    <w:top w:val="none" w:sz="0" w:space="0" w:color="auto"/>
                    <w:left w:val="none" w:sz="0" w:space="0" w:color="auto"/>
                    <w:bottom w:val="none" w:sz="0" w:space="0" w:color="auto"/>
                    <w:right w:val="none" w:sz="0" w:space="0" w:color="auto"/>
                  </w:divBdr>
                  <w:divsChild>
                    <w:div w:id="751894812">
                      <w:marLeft w:val="0"/>
                      <w:marRight w:val="0"/>
                      <w:marTop w:val="0"/>
                      <w:marBottom w:val="0"/>
                      <w:divBdr>
                        <w:top w:val="none" w:sz="0" w:space="0" w:color="auto"/>
                        <w:left w:val="none" w:sz="0" w:space="0" w:color="auto"/>
                        <w:bottom w:val="none" w:sz="0" w:space="0" w:color="auto"/>
                        <w:right w:val="none" w:sz="0" w:space="0" w:color="auto"/>
                      </w:divBdr>
                      <w:divsChild>
                        <w:div w:id="1617564878">
                          <w:marLeft w:val="0"/>
                          <w:marRight w:val="0"/>
                          <w:marTop w:val="0"/>
                          <w:marBottom w:val="0"/>
                          <w:divBdr>
                            <w:top w:val="none" w:sz="0" w:space="0" w:color="auto"/>
                            <w:left w:val="none" w:sz="0" w:space="0" w:color="auto"/>
                            <w:bottom w:val="none" w:sz="0" w:space="0" w:color="auto"/>
                            <w:right w:val="none" w:sz="0" w:space="0" w:color="auto"/>
                          </w:divBdr>
                        </w:div>
                      </w:divsChild>
                    </w:div>
                    <w:div w:id="1130169339">
                      <w:marLeft w:val="0"/>
                      <w:marRight w:val="0"/>
                      <w:marTop w:val="0"/>
                      <w:marBottom w:val="0"/>
                      <w:divBdr>
                        <w:top w:val="none" w:sz="0" w:space="0" w:color="auto"/>
                        <w:left w:val="none" w:sz="0" w:space="0" w:color="auto"/>
                        <w:bottom w:val="none" w:sz="0" w:space="0" w:color="auto"/>
                        <w:right w:val="none" w:sz="0" w:space="0" w:color="auto"/>
                      </w:divBdr>
                      <w:divsChild>
                        <w:div w:id="548568688">
                          <w:marLeft w:val="0"/>
                          <w:marRight w:val="0"/>
                          <w:marTop w:val="0"/>
                          <w:marBottom w:val="0"/>
                          <w:divBdr>
                            <w:top w:val="none" w:sz="0" w:space="0" w:color="auto"/>
                            <w:left w:val="none" w:sz="0" w:space="0" w:color="auto"/>
                            <w:bottom w:val="none" w:sz="0" w:space="0" w:color="auto"/>
                            <w:right w:val="none" w:sz="0" w:space="0" w:color="auto"/>
                          </w:divBdr>
                        </w:div>
                      </w:divsChild>
                    </w:div>
                    <w:div w:id="754861701">
                      <w:marLeft w:val="0"/>
                      <w:marRight w:val="0"/>
                      <w:marTop w:val="0"/>
                      <w:marBottom w:val="0"/>
                      <w:divBdr>
                        <w:top w:val="none" w:sz="0" w:space="0" w:color="auto"/>
                        <w:left w:val="none" w:sz="0" w:space="0" w:color="auto"/>
                        <w:bottom w:val="none" w:sz="0" w:space="0" w:color="auto"/>
                        <w:right w:val="none" w:sz="0" w:space="0" w:color="auto"/>
                      </w:divBdr>
                      <w:divsChild>
                        <w:div w:id="1319654971">
                          <w:marLeft w:val="0"/>
                          <w:marRight w:val="0"/>
                          <w:marTop w:val="0"/>
                          <w:marBottom w:val="0"/>
                          <w:divBdr>
                            <w:top w:val="none" w:sz="0" w:space="0" w:color="auto"/>
                            <w:left w:val="none" w:sz="0" w:space="0" w:color="auto"/>
                            <w:bottom w:val="none" w:sz="0" w:space="0" w:color="auto"/>
                            <w:right w:val="none" w:sz="0" w:space="0" w:color="auto"/>
                          </w:divBdr>
                        </w:div>
                      </w:divsChild>
                    </w:div>
                    <w:div w:id="753670758">
                      <w:marLeft w:val="0"/>
                      <w:marRight w:val="0"/>
                      <w:marTop w:val="0"/>
                      <w:marBottom w:val="0"/>
                      <w:divBdr>
                        <w:top w:val="none" w:sz="0" w:space="0" w:color="auto"/>
                        <w:left w:val="none" w:sz="0" w:space="0" w:color="auto"/>
                        <w:bottom w:val="none" w:sz="0" w:space="0" w:color="auto"/>
                        <w:right w:val="none" w:sz="0" w:space="0" w:color="auto"/>
                      </w:divBdr>
                      <w:divsChild>
                        <w:div w:id="95948532">
                          <w:marLeft w:val="0"/>
                          <w:marRight w:val="0"/>
                          <w:marTop w:val="0"/>
                          <w:marBottom w:val="0"/>
                          <w:divBdr>
                            <w:top w:val="none" w:sz="0" w:space="0" w:color="auto"/>
                            <w:left w:val="none" w:sz="0" w:space="0" w:color="auto"/>
                            <w:bottom w:val="none" w:sz="0" w:space="0" w:color="auto"/>
                            <w:right w:val="none" w:sz="0" w:space="0" w:color="auto"/>
                          </w:divBdr>
                        </w:div>
                      </w:divsChild>
                    </w:div>
                    <w:div w:id="296880036">
                      <w:marLeft w:val="0"/>
                      <w:marRight w:val="0"/>
                      <w:marTop w:val="0"/>
                      <w:marBottom w:val="0"/>
                      <w:divBdr>
                        <w:top w:val="none" w:sz="0" w:space="0" w:color="auto"/>
                        <w:left w:val="none" w:sz="0" w:space="0" w:color="auto"/>
                        <w:bottom w:val="none" w:sz="0" w:space="0" w:color="auto"/>
                        <w:right w:val="none" w:sz="0" w:space="0" w:color="auto"/>
                      </w:divBdr>
                      <w:divsChild>
                        <w:div w:id="1227497104">
                          <w:marLeft w:val="0"/>
                          <w:marRight w:val="0"/>
                          <w:marTop w:val="0"/>
                          <w:marBottom w:val="0"/>
                          <w:divBdr>
                            <w:top w:val="none" w:sz="0" w:space="0" w:color="auto"/>
                            <w:left w:val="none" w:sz="0" w:space="0" w:color="auto"/>
                            <w:bottom w:val="none" w:sz="0" w:space="0" w:color="auto"/>
                            <w:right w:val="none" w:sz="0" w:space="0" w:color="auto"/>
                          </w:divBdr>
                        </w:div>
                      </w:divsChild>
                    </w:div>
                    <w:div w:id="608853853">
                      <w:marLeft w:val="0"/>
                      <w:marRight w:val="0"/>
                      <w:marTop w:val="0"/>
                      <w:marBottom w:val="0"/>
                      <w:divBdr>
                        <w:top w:val="none" w:sz="0" w:space="0" w:color="auto"/>
                        <w:left w:val="none" w:sz="0" w:space="0" w:color="auto"/>
                        <w:bottom w:val="none" w:sz="0" w:space="0" w:color="auto"/>
                        <w:right w:val="none" w:sz="0" w:space="0" w:color="auto"/>
                      </w:divBdr>
                      <w:divsChild>
                        <w:div w:id="706836922">
                          <w:marLeft w:val="0"/>
                          <w:marRight w:val="0"/>
                          <w:marTop w:val="0"/>
                          <w:marBottom w:val="0"/>
                          <w:divBdr>
                            <w:top w:val="none" w:sz="0" w:space="0" w:color="auto"/>
                            <w:left w:val="none" w:sz="0" w:space="0" w:color="auto"/>
                            <w:bottom w:val="none" w:sz="0" w:space="0" w:color="auto"/>
                            <w:right w:val="none" w:sz="0" w:space="0" w:color="auto"/>
                          </w:divBdr>
                        </w:div>
                        <w:div w:id="2076466830">
                          <w:marLeft w:val="0"/>
                          <w:marRight w:val="0"/>
                          <w:marTop w:val="0"/>
                          <w:marBottom w:val="0"/>
                          <w:divBdr>
                            <w:top w:val="none" w:sz="0" w:space="0" w:color="auto"/>
                            <w:left w:val="none" w:sz="0" w:space="0" w:color="auto"/>
                            <w:bottom w:val="none" w:sz="0" w:space="0" w:color="auto"/>
                            <w:right w:val="none" w:sz="0" w:space="0" w:color="auto"/>
                          </w:divBdr>
                        </w:div>
                      </w:divsChild>
                    </w:div>
                    <w:div w:id="2072269313">
                      <w:marLeft w:val="0"/>
                      <w:marRight w:val="0"/>
                      <w:marTop w:val="0"/>
                      <w:marBottom w:val="0"/>
                      <w:divBdr>
                        <w:top w:val="none" w:sz="0" w:space="0" w:color="auto"/>
                        <w:left w:val="none" w:sz="0" w:space="0" w:color="auto"/>
                        <w:bottom w:val="none" w:sz="0" w:space="0" w:color="auto"/>
                        <w:right w:val="none" w:sz="0" w:space="0" w:color="auto"/>
                      </w:divBdr>
                      <w:divsChild>
                        <w:div w:id="327293483">
                          <w:marLeft w:val="0"/>
                          <w:marRight w:val="0"/>
                          <w:marTop w:val="0"/>
                          <w:marBottom w:val="0"/>
                          <w:divBdr>
                            <w:top w:val="none" w:sz="0" w:space="0" w:color="auto"/>
                            <w:left w:val="none" w:sz="0" w:space="0" w:color="auto"/>
                            <w:bottom w:val="none" w:sz="0" w:space="0" w:color="auto"/>
                            <w:right w:val="none" w:sz="0" w:space="0" w:color="auto"/>
                          </w:divBdr>
                        </w:div>
                      </w:divsChild>
                    </w:div>
                    <w:div w:id="133985872">
                      <w:marLeft w:val="0"/>
                      <w:marRight w:val="0"/>
                      <w:marTop w:val="0"/>
                      <w:marBottom w:val="0"/>
                      <w:divBdr>
                        <w:top w:val="none" w:sz="0" w:space="0" w:color="auto"/>
                        <w:left w:val="none" w:sz="0" w:space="0" w:color="auto"/>
                        <w:bottom w:val="none" w:sz="0" w:space="0" w:color="auto"/>
                        <w:right w:val="none" w:sz="0" w:space="0" w:color="auto"/>
                      </w:divBdr>
                      <w:divsChild>
                        <w:div w:id="87042414">
                          <w:marLeft w:val="0"/>
                          <w:marRight w:val="0"/>
                          <w:marTop w:val="0"/>
                          <w:marBottom w:val="0"/>
                          <w:divBdr>
                            <w:top w:val="none" w:sz="0" w:space="0" w:color="auto"/>
                            <w:left w:val="none" w:sz="0" w:space="0" w:color="auto"/>
                            <w:bottom w:val="none" w:sz="0" w:space="0" w:color="auto"/>
                            <w:right w:val="none" w:sz="0" w:space="0" w:color="auto"/>
                          </w:divBdr>
                        </w:div>
                      </w:divsChild>
                    </w:div>
                    <w:div w:id="1540625628">
                      <w:marLeft w:val="0"/>
                      <w:marRight w:val="0"/>
                      <w:marTop w:val="0"/>
                      <w:marBottom w:val="0"/>
                      <w:divBdr>
                        <w:top w:val="none" w:sz="0" w:space="0" w:color="auto"/>
                        <w:left w:val="none" w:sz="0" w:space="0" w:color="auto"/>
                        <w:bottom w:val="none" w:sz="0" w:space="0" w:color="auto"/>
                        <w:right w:val="none" w:sz="0" w:space="0" w:color="auto"/>
                      </w:divBdr>
                      <w:divsChild>
                        <w:div w:id="229970672">
                          <w:marLeft w:val="0"/>
                          <w:marRight w:val="0"/>
                          <w:marTop w:val="0"/>
                          <w:marBottom w:val="0"/>
                          <w:divBdr>
                            <w:top w:val="none" w:sz="0" w:space="0" w:color="auto"/>
                            <w:left w:val="none" w:sz="0" w:space="0" w:color="auto"/>
                            <w:bottom w:val="none" w:sz="0" w:space="0" w:color="auto"/>
                            <w:right w:val="none" w:sz="0" w:space="0" w:color="auto"/>
                          </w:divBdr>
                        </w:div>
                        <w:div w:id="281158104">
                          <w:marLeft w:val="0"/>
                          <w:marRight w:val="0"/>
                          <w:marTop w:val="0"/>
                          <w:marBottom w:val="0"/>
                          <w:divBdr>
                            <w:top w:val="none" w:sz="0" w:space="0" w:color="auto"/>
                            <w:left w:val="none" w:sz="0" w:space="0" w:color="auto"/>
                            <w:bottom w:val="none" w:sz="0" w:space="0" w:color="auto"/>
                            <w:right w:val="none" w:sz="0" w:space="0" w:color="auto"/>
                          </w:divBdr>
                        </w:div>
                      </w:divsChild>
                    </w:div>
                    <w:div w:id="1788811543">
                      <w:marLeft w:val="0"/>
                      <w:marRight w:val="0"/>
                      <w:marTop w:val="0"/>
                      <w:marBottom w:val="0"/>
                      <w:divBdr>
                        <w:top w:val="none" w:sz="0" w:space="0" w:color="auto"/>
                        <w:left w:val="none" w:sz="0" w:space="0" w:color="auto"/>
                        <w:bottom w:val="none" w:sz="0" w:space="0" w:color="auto"/>
                        <w:right w:val="none" w:sz="0" w:space="0" w:color="auto"/>
                      </w:divBdr>
                      <w:divsChild>
                        <w:div w:id="1467816724">
                          <w:marLeft w:val="0"/>
                          <w:marRight w:val="0"/>
                          <w:marTop w:val="0"/>
                          <w:marBottom w:val="0"/>
                          <w:divBdr>
                            <w:top w:val="none" w:sz="0" w:space="0" w:color="auto"/>
                            <w:left w:val="none" w:sz="0" w:space="0" w:color="auto"/>
                            <w:bottom w:val="none" w:sz="0" w:space="0" w:color="auto"/>
                            <w:right w:val="none" w:sz="0" w:space="0" w:color="auto"/>
                          </w:divBdr>
                        </w:div>
                      </w:divsChild>
                    </w:div>
                    <w:div w:id="982347896">
                      <w:marLeft w:val="0"/>
                      <w:marRight w:val="0"/>
                      <w:marTop w:val="0"/>
                      <w:marBottom w:val="0"/>
                      <w:divBdr>
                        <w:top w:val="none" w:sz="0" w:space="0" w:color="auto"/>
                        <w:left w:val="none" w:sz="0" w:space="0" w:color="auto"/>
                        <w:bottom w:val="none" w:sz="0" w:space="0" w:color="auto"/>
                        <w:right w:val="none" w:sz="0" w:space="0" w:color="auto"/>
                      </w:divBdr>
                      <w:divsChild>
                        <w:div w:id="701631774">
                          <w:marLeft w:val="0"/>
                          <w:marRight w:val="0"/>
                          <w:marTop w:val="0"/>
                          <w:marBottom w:val="0"/>
                          <w:divBdr>
                            <w:top w:val="none" w:sz="0" w:space="0" w:color="auto"/>
                            <w:left w:val="none" w:sz="0" w:space="0" w:color="auto"/>
                            <w:bottom w:val="none" w:sz="0" w:space="0" w:color="auto"/>
                            <w:right w:val="none" w:sz="0" w:space="0" w:color="auto"/>
                          </w:divBdr>
                        </w:div>
                      </w:divsChild>
                    </w:div>
                    <w:div w:id="2024815096">
                      <w:marLeft w:val="0"/>
                      <w:marRight w:val="0"/>
                      <w:marTop w:val="0"/>
                      <w:marBottom w:val="0"/>
                      <w:divBdr>
                        <w:top w:val="none" w:sz="0" w:space="0" w:color="auto"/>
                        <w:left w:val="none" w:sz="0" w:space="0" w:color="auto"/>
                        <w:bottom w:val="none" w:sz="0" w:space="0" w:color="auto"/>
                        <w:right w:val="none" w:sz="0" w:space="0" w:color="auto"/>
                      </w:divBdr>
                      <w:divsChild>
                        <w:div w:id="1195576343">
                          <w:marLeft w:val="0"/>
                          <w:marRight w:val="0"/>
                          <w:marTop w:val="0"/>
                          <w:marBottom w:val="0"/>
                          <w:divBdr>
                            <w:top w:val="none" w:sz="0" w:space="0" w:color="auto"/>
                            <w:left w:val="none" w:sz="0" w:space="0" w:color="auto"/>
                            <w:bottom w:val="none" w:sz="0" w:space="0" w:color="auto"/>
                            <w:right w:val="none" w:sz="0" w:space="0" w:color="auto"/>
                          </w:divBdr>
                        </w:div>
                        <w:div w:id="1630042897">
                          <w:marLeft w:val="0"/>
                          <w:marRight w:val="0"/>
                          <w:marTop w:val="0"/>
                          <w:marBottom w:val="0"/>
                          <w:divBdr>
                            <w:top w:val="none" w:sz="0" w:space="0" w:color="auto"/>
                            <w:left w:val="none" w:sz="0" w:space="0" w:color="auto"/>
                            <w:bottom w:val="none" w:sz="0" w:space="0" w:color="auto"/>
                            <w:right w:val="none" w:sz="0" w:space="0" w:color="auto"/>
                          </w:divBdr>
                        </w:div>
                      </w:divsChild>
                    </w:div>
                    <w:div w:id="274211996">
                      <w:marLeft w:val="0"/>
                      <w:marRight w:val="0"/>
                      <w:marTop w:val="0"/>
                      <w:marBottom w:val="0"/>
                      <w:divBdr>
                        <w:top w:val="none" w:sz="0" w:space="0" w:color="auto"/>
                        <w:left w:val="none" w:sz="0" w:space="0" w:color="auto"/>
                        <w:bottom w:val="none" w:sz="0" w:space="0" w:color="auto"/>
                        <w:right w:val="none" w:sz="0" w:space="0" w:color="auto"/>
                      </w:divBdr>
                      <w:divsChild>
                        <w:div w:id="1729646391">
                          <w:marLeft w:val="0"/>
                          <w:marRight w:val="0"/>
                          <w:marTop w:val="0"/>
                          <w:marBottom w:val="0"/>
                          <w:divBdr>
                            <w:top w:val="none" w:sz="0" w:space="0" w:color="auto"/>
                            <w:left w:val="none" w:sz="0" w:space="0" w:color="auto"/>
                            <w:bottom w:val="none" w:sz="0" w:space="0" w:color="auto"/>
                            <w:right w:val="none" w:sz="0" w:space="0" w:color="auto"/>
                          </w:divBdr>
                        </w:div>
                      </w:divsChild>
                    </w:div>
                    <w:div w:id="2014184496">
                      <w:marLeft w:val="0"/>
                      <w:marRight w:val="0"/>
                      <w:marTop w:val="0"/>
                      <w:marBottom w:val="0"/>
                      <w:divBdr>
                        <w:top w:val="none" w:sz="0" w:space="0" w:color="auto"/>
                        <w:left w:val="none" w:sz="0" w:space="0" w:color="auto"/>
                        <w:bottom w:val="none" w:sz="0" w:space="0" w:color="auto"/>
                        <w:right w:val="none" w:sz="0" w:space="0" w:color="auto"/>
                      </w:divBdr>
                      <w:divsChild>
                        <w:div w:id="2046058479">
                          <w:marLeft w:val="0"/>
                          <w:marRight w:val="0"/>
                          <w:marTop w:val="0"/>
                          <w:marBottom w:val="0"/>
                          <w:divBdr>
                            <w:top w:val="none" w:sz="0" w:space="0" w:color="auto"/>
                            <w:left w:val="none" w:sz="0" w:space="0" w:color="auto"/>
                            <w:bottom w:val="none" w:sz="0" w:space="0" w:color="auto"/>
                            <w:right w:val="none" w:sz="0" w:space="0" w:color="auto"/>
                          </w:divBdr>
                        </w:div>
                      </w:divsChild>
                    </w:div>
                    <w:div w:id="1416439258">
                      <w:marLeft w:val="0"/>
                      <w:marRight w:val="0"/>
                      <w:marTop w:val="0"/>
                      <w:marBottom w:val="0"/>
                      <w:divBdr>
                        <w:top w:val="none" w:sz="0" w:space="0" w:color="auto"/>
                        <w:left w:val="none" w:sz="0" w:space="0" w:color="auto"/>
                        <w:bottom w:val="none" w:sz="0" w:space="0" w:color="auto"/>
                        <w:right w:val="none" w:sz="0" w:space="0" w:color="auto"/>
                      </w:divBdr>
                      <w:divsChild>
                        <w:div w:id="1083259220">
                          <w:marLeft w:val="0"/>
                          <w:marRight w:val="0"/>
                          <w:marTop w:val="0"/>
                          <w:marBottom w:val="0"/>
                          <w:divBdr>
                            <w:top w:val="none" w:sz="0" w:space="0" w:color="auto"/>
                            <w:left w:val="none" w:sz="0" w:space="0" w:color="auto"/>
                            <w:bottom w:val="none" w:sz="0" w:space="0" w:color="auto"/>
                            <w:right w:val="none" w:sz="0" w:space="0" w:color="auto"/>
                          </w:divBdr>
                        </w:div>
                        <w:div w:id="1715077556">
                          <w:marLeft w:val="0"/>
                          <w:marRight w:val="0"/>
                          <w:marTop w:val="0"/>
                          <w:marBottom w:val="0"/>
                          <w:divBdr>
                            <w:top w:val="none" w:sz="0" w:space="0" w:color="auto"/>
                            <w:left w:val="none" w:sz="0" w:space="0" w:color="auto"/>
                            <w:bottom w:val="none" w:sz="0" w:space="0" w:color="auto"/>
                            <w:right w:val="none" w:sz="0" w:space="0" w:color="auto"/>
                          </w:divBdr>
                        </w:div>
                      </w:divsChild>
                    </w:div>
                    <w:div w:id="190727712">
                      <w:marLeft w:val="0"/>
                      <w:marRight w:val="0"/>
                      <w:marTop w:val="0"/>
                      <w:marBottom w:val="0"/>
                      <w:divBdr>
                        <w:top w:val="none" w:sz="0" w:space="0" w:color="auto"/>
                        <w:left w:val="none" w:sz="0" w:space="0" w:color="auto"/>
                        <w:bottom w:val="none" w:sz="0" w:space="0" w:color="auto"/>
                        <w:right w:val="none" w:sz="0" w:space="0" w:color="auto"/>
                      </w:divBdr>
                      <w:divsChild>
                        <w:div w:id="986318545">
                          <w:marLeft w:val="0"/>
                          <w:marRight w:val="0"/>
                          <w:marTop w:val="0"/>
                          <w:marBottom w:val="0"/>
                          <w:divBdr>
                            <w:top w:val="none" w:sz="0" w:space="0" w:color="auto"/>
                            <w:left w:val="none" w:sz="0" w:space="0" w:color="auto"/>
                            <w:bottom w:val="none" w:sz="0" w:space="0" w:color="auto"/>
                            <w:right w:val="none" w:sz="0" w:space="0" w:color="auto"/>
                          </w:divBdr>
                        </w:div>
                      </w:divsChild>
                    </w:div>
                    <w:div w:id="506987881">
                      <w:marLeft w:val="0"/>
                      <w:marRight w:val="0"/>
                      <w:marTop w:val="0"/>
                      <w:marBottom w:val="0"/>
                      <w:divBdr>
                        <w:top w:val="none" w:sz="0" w:space="0" w:color="auto"/>
                        <w:left w:val="none" w:sz="0" w:space="0" w:color="auto"/>
                        <w:bottom w:val="none" w:sz="0" w:space="0" w:color="auto"/>
                        <w:right w:val="none" w:sz="0" w:space="0" w:color="auto"/>
                      </w:divBdr>
                      <w:divsChild>
                        <w:div w:id="1310327422">
                          <w:marLeft w:val="0"/>
                          <w:marRight w:val="0"/>
                          <w:marTop w:val="0"/>
                          <w:marBottom w:val="0"/>
                          <w:divBdr>
                            <w:top w:val="none" w:sz="0" w:space="0" w:color="auto"/>
                            <w:left w:val="none" w:sz="0" w:space="0" w:color="auto"/>
                            <w:bottom w:val="none" w:sz="0" w:space="0" w:color="auto"/>
                            <w:right w:val="none" w:sz="0" w:space="0" w:color="auto"/>
                          </w:divBdr>
                        </w:div>
                      </w:divsChild>
                    </w:div>
                    <w:div w:id="1112626915">
                      <w:marLeft w:val="0"/>
                      <w:marRight w:val="0"/>
                      <w:marTop w:val="0"/>
                      <w:marBottom w:val="0"/>
                      <w:divBdr>
                        <w:top w:val="none" w:sz="0" w:space="0" w:color="auto"/>
                        <w:left w:val="none" w:sz="0" w:space="0" w:color="auto"/>
                        <w:bottom w:val="none" w:sz="0" w:space="0" w:color="auto"/>
                        <w:right w:val="none" w:sz="0" w:space="0" w:color="auto"/>
                      </w:divBdr>
                      <w:divsChild>
                        <w:div w:id="572661594">
                          <w:marLeft w:val="0"/>
                          <w:marRight w:val="0"/>
                          <w:marTop w:val="0"/>
                          <w:marBottom w:val="0"/>
                          <w:divBdr>
                            <w:top w:val="none" w:sz="0" w:space="0" w:color="auto"/>
                            <w:left w:val="none" w:sz="0" w:space="0" w:color="auto"/>
                            <w:bottom w:val="none" w:sz="0" w:space="0" w:color="auto"/>
                            <w:right w:val="none" w:sz="0" w:space="0" w:color="auto"/>
                          </w:divBdr>
                        </w:div>
                        <w:div w:id="1232887292">
                          <w:marLeft w:val="0"/>
                          <w:marRight w:val="0"/>
                          <w:marTop w:val="0"/>
                          <w:marBottom w:val="0"/>
                          <w:divBdr>
                            <w:top w:val="none" w:sz="0" w:space="0" w:color="auto"/>
                            <w:left w:val="none" w:sz="0" w:space="0" w:color="auto"/>
                            <w:bottom w:val="none" w:sz="0" w:space="0" w:color="auto"/>
                            <w:right w:val="none" w:sz="0" w:space="0" w:color="auto"/>
                          </w:divBdr>
                        </w:div>
                      </w:divsChild>
                    </w:div>
                    <w:div w:id="1557744678">
                      <w:marLeft w:val="0"/>
                      <w:marRight w:val="0"/>
                      <w:marTop w:val="0"/>
                      <w:marBottom w:val="0"/>
                      <w:divBdr>
                        <w:top w:val="none" w:sz="0" w:space="0" w:color="auto"/>
                        <w:left w:val="none" w:sz="0" w:space="0" w:color="auto"/>
                        <w:bottom w:val="none" w:sz="0" w:space="0" w:color="auto"/>
                        <w:right w:val="none" w:sz="0" w:space="0" w:color="auto"/>
                      </w:divBdr>
                      <w:divsChild>
                        <w:div w:id="1528175460">
                          <w:marLeft w:val="0"/>
                          <w:marRight w:val="0"/>
                          <w:marTop w:val="0"/>
                          <w:marBottom w:val="0"/>
                          <w:divBdr>
                            <w:top w:val="none" w:sz="0" w:space="0" w:color="auto"/>
                            <w:left w:val="none" w:sz="0" w:space="0" w:color="auto"/>
                            <w:bottom w:val="none" w:sz="0" w:space="0" w:color="auto"/>
                            <w:right w:val="none" w:sz="0" w:space="0" w:color="auto"/>
                          </w:divBdr>
                        </w:div>
                      </w:divsChild>
                    </w:div>
                    <w:div w:id="937787113">
                      <w:marLeft w:val="0"/>
                      <w:marRight w:val="0"/>
                      <w:marTop w:val="0"/>
                      <w:marBottom w:val="0"/>
                      <w:divBdr>
                        <w:top w:val="none" w:sz="0" w:space="0" w:color="auto"/>
                        <w:left w:val="none" w:sz="0" w:space="0" w:color="auto"/>
                        <w:bottom w:val="none" w:sz="0" w:space="0" w:color="auto"/>
                        <w:right w:val="none" w:sz="0" w:space="0" w:color="auto"/>
                      </w:divBdr>
                      <w:divsChild>
                        <w:div w:id="1855722599">
                          <w:marLeft w:val="0"/>
                          <w:marRight w:val="0"/>
                          <w:marTop w:val="0"/>
                          <w:marBottom w:val="0"/>
                          <w:divBdr>
                            <w:top w:val="none" w:sz="0" w:space="0" w:color="auto"/>
                            <w:left w:val="none" w:sz="0" w:space="0" w:color="auto"/>
                            <w:bottom w:val="none" w:sz="0" w:space="0" w:color="auto"/>
                            <w:right w:val="none" w:sz="0" w:space="0" w:color="auto"/>
                          </w:divBdr>
                        </w:div>
                      </w:divsChild>
                    </w:div>
                    <w:div w:id="410009932">
                      <w:marLeft w:val="0"/>
                      <w:marRight w:val="0"/>
                      <w:marTop w:val="0"/>
                      <w:marBottom w:val="0"/>
                      <w:divBdr>
                        <w:top w:val="none" w:sz="0" w:space="0" w:color="auto"/>
                        <w:left w:val="none" w:sz="0" w:space="0" w:color="auto"/>
                        <w:bottom w:val="none" w:sz="0" w:space="0" w:color="auto"/>
                        <w:right w:val="none" w:sz="0" w:space="0" w:color="auto"/>
                      </w:divBdr>
                      <w:divsChild>
                        <w:div w:id="1639914368">
                          <w:marLeft w:val="0"/>
                          <w:marRight w:val="0"/>
                          <w:marTop w:val="0"/>
                          <w:marBottom w:val="0"/>
                          <w:divBdr>
                            <w:top w:val="none" w:sz="0" w:space="0" w:color="auto"/>
                            <w:left w:val="none" w:sz="0" w:space="0" w:color="auto"/>
                            <w:bottom w:val="none" w:sz="0" w:space="0" w:color="auto"/>
                            <w:right w:val="none" w:sz="0" w:space="0" w:color="auto"/>
                          </w:divBdr>
                        </w:div>
                      </w:divsChild>
                    </w:div>
                    <w:div w:id="226918307">
                      <w:marLeft w:val="0"/>
                      <w:marRight w:val="0"/>
                      <w:marTop w:val="0"/>
                      <w:marBottom w:val="0"/>
                      <w:divBdr>
                        <w:top w:val="none" w:sz="0" w:space="0" w:color="auto"/>
                        <w:left w:val="none" w:sz="0" w:space="0" w:color="auto"/>
                        <w:bottom w:val="none" w:sz="0" w:space="0" w:color="auto"/>
                        <w:right w:val="none" w:sz="0" w:space="0" w:color="auto"/>
                      </w:divBdr>
                      <w:divsChild>
                        <w:div w:id="690497349">
                          <w:marLeft w:val="0"/>
                          <w:marRight w:val="0"/>
                          <w:marTop w:val="0"/>
                          <w:marBottom w:val="0"/>
                          <w:divBdr>
                            <w:top w:val="none" w:sz="0" w:space="0" w:color="auto"/>
                            <w:left w:val="none" w:sz="0" w:space="0" w:color="auto"/>
                            <w:bottom w:val="none" w:sz="0" w:space="0" w:color="auto"/>
                            <w:right w:val="none" w:sz="0" w:space="0" w:color="auto"/>
                          </w:divBdr>
                        </w:div>
                      </w:divsChild>
                    </w:div>
                    <w:div w:id="1997804401">
                      <w:marLeft w:val="0"/>
                      <w:marRight w:val="0"/>
                      <w:marTop w:val="0"/>
                      <w:marBottom w:val="0"/>
                      <w:divBdr>
                        <w:top w:val="none" w:sz="0" w:space="0" w:color="auto"/>
                        <w:left w:val="none" w:sz="0" w:space="0" w:color="auto"/>
                        <w:bottom w:val="none" w:sz="0" w:space="0" w:color="auto"/>
                        <w:right w:val="none" w:sz="0" w:space="0" w:color="auto"/>
                      </w:divBdr>
                      <w:divsChild>
                        <w:div w:id="1131634494">
                          <w:marLeft w:val="0"/>
                          <w:marRight w:val="0"/>
                          <w:marTop w:val="0"/>
                          <w:marBottom w:val="0"/>
                          <w:divBdr>
                            <w:top w:val="none" w:sz="0" w:space="0" w:color="auto"/>
                            <w:left w:val="none" w:sz="0" w:space="0" w:color="auto"/>
                            <w:bottom w:val="none" w:sz="0" w:space="0" w:color="auto"/>
                            <w:right w:val="none" w:sz="0" w:space="0" w:color="auto"/>
                          </w:divBdr>
                        </w:div>
                      </w:divsChild>
                    </w:div>
                    <w:div w:id="836001162">
                      <w:marLeft w:val="0"/>
                      <w:marRight w:val="0"/>
                      <w:marTop w:val="0"/>
                      <w:marBottom w:val="0"/>
                      <w:divBdr>
                        <w:top w:val="none" w:sz="0" w:space="0" w:color="auto"/>
                        <w:left w:val="none" w:sz="0" w:space="0" w:color="auto"/>
                        <w:bottom w:val="none" w:sz="0" w:space="0" w:color="auto"/>
                        <w:right w:val="none" w:sz="0" w:space="0" w:color="auto"/>
                      </w:divBdr>
                      <w:divsChild>
                        <w:div w:id="1461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143">
              <w:marLeft w:val="0"/>
              <w:marRight w:val="0"/>
              <w:marTop w:val="0"/>
              <w:marBottom w:val="0"/>
              <w:divBdr>
                <w:top w:val="none" w:sz="0" w:space="0" w:color="auto"/>
                <w:left w:val="none" w:sz="0" w:space="0" w:color="auto"/>
                <w:bottom w:val="none" w:sz="0" w:space="0" w:color="auto"/>
                <w:right w:val="none" w:sz="0" w:space="0" w:color="auto"/>
              </w:divBdr>
            </w:div>
            <w:div w:id="1221402502">
              <w:marLeft w:val="0"/>
              <w:marRight w:val="0"/>
              <w:marTop w:val="0"/>
              <w:marBottom w:val="0"/>
              <w:divBdr>
                <w:top w:val="none" w:sz="0" w:space="0" w:color="auto"/>
                <w:left w:val="none" w:sz="0" w:space="0" w:color="auto"/>
                <w:bottom w:val="none" w:sz="0" w:space="0" w:color="auto"/>
                <w:right w:val="none" w:sz="0" w:space="0" w:color="auto"/>
              </w:divBdr>
            </w:div>
            <w:div w:id="2080712449">
              <w:marLeft w:val="0"/>
              <w:marRight w:val="0"/>
              <w:marTop w:val="0"/>
              <w:marBottom w:val="0"/>
              <w:divBdr>
                <w:top w:val="none" w:sz="0" w:space="0" w:color="auto"/>
                <w:left w:val="none" w:sz="0" w:space="0" w:color="auto"/>
                <w:bottom w:val="none" w:sz="0" w:space="0" w:color="auto"/>
                <w:right w:val="none" w:sz="0" w:space="0" w:color="auto"/>
              </w:divBdr>
            </w:div>
            <w:div w:id="149639080">
              <w:marLeft w:val="0"/>
              <w:marRight w:val="0"/>
              <w:marTop w:val="0"/>
              <w:marBottom w:val="0"/>
              <w:divBdr>
                <w:top w:val="none" w:sz="0" w:space="0" w:color="auto"/>
                <w:left w:val="none" w:sz="0" w:space="0" w:color="auto"/>
                <w:bottom w:val="none" w:sz="0" w:space="0" w:color="auto"/>
                <w:right w:val="none" w:sz="0" w:space="0" w:color="auto"/>
              </w:divBdr>
              <w:divsChild>
                <w:div w:id="1913195461">
                  <w:marLeft w:val="0"/>
                  <w:marRight w:val="0"/>
                  <w:marTop w:val="0"/>
                  <w:marBottom w:val="0"/>
                  <w:divBdr>
                    <w:top w:val="none" w:sz="0" w:space="0" w:color="auto"/>
                    <w:left w:val="none" w:sz="0" w:space="0" w:color="auto"/>
                    <w:bottom w:val="none" w:sz="0" w:space="0" w:color="auto"/>
                    <w:right w:val="none" w:sz="0" w:space="0" w:color="auto"/>
                  </w:divBdr>
                  <w:divsChild>
                    <w:div w:id="1310593529">
                      <w:marLeft w:val="0"/>
                      <w:marRight w:val="0"/>
                      <w:marTop w:val="0"/>
                      <w:marBottom w:val="0"/>
                      <w:divBdr>
                        <w:top w:val="none" w:sz="0" w:space="0" w:color="auto"/>
                        <w:left w:val="none" w:sz="0" w:space="0" w:color="auto"/>
                        <w:bottom w:val="none" w:sz="0" w:space="0" w:color="auto"/>
                        <w:right w:val="none" w:sz="0" w:space="0" w:color="auto"/>
                      </w:divBdr>
                      <w:divsChild>
                        <w:div w:id="1938170841">
                          <w:marLeft w:val="0"/>
                          <w:marRight w:val="0"/>
                          <w:marTop w:val="0"/>
                          <w:marBottom w:val="0"/>
                          <w:divBdr>
                            <w:top w:val="none" w:sz="0" w:space="0" w:color="auto"/>
                            <w:left w:val="none" w:sz="0" w:space="0" w:color="auto"/>
                            <w:bottom w:val="none" w:sz="0" w:space="0" w:color="auto"/>
                            <w:right w:val="none" w:sz="0" w:space="0" w:color="auto"/>
                          </w:divBdr>
                        </w:div>
                      </w:divsChild>
                    </w:div>
                    <w:div w:id="973412639">
                      <w:marLeft w:val="0"/>
                      <w:marRight w:val="0"/>
                      <w:marTop w:val="0"/>
                      <w:marBottom w:val="0"/>
                      <w:divBdr>
                        <w:top w:val="none" w:sz="0" w:space="0" w:color="auto"/>
                        <w:left w:val="none" w:sz="0" w:space="0" w:color="auto"/>
                        <w:bottom w:val="none" w:sz="0" w:space="0" w:color="auto"/>
                        <w:right w:val="none" w:sz="0" w:space="0" w:color="auto"/>
                      </w:divBdr>
                      <w:divsChild>
                        <w:div w:id="2053841637">
                          <w:marLeft w:val="0"/>
                          <w:marRight w:val="0"/>
                          <w:marTop w:val="0"/>
                          <w:marBottom w:val="0"/>
                          <w:divBdr>
                            <w:top w:val="none" w:sz="0" w:space="0" w:color="auto"/>
                            <w:left w:val="none" w:sz="0" w:space="0" w:color="auto"/>
                            <w:bottom w:val="none" w:sz="0" w:space="0" w:color="auto"/>
                            <w:right w:val="none" w:sz="0" w:space="0" w:color="auto"/>
                          </w:divBdr>
                        </w:div>
                      </w:divsChild>
                    </w:div>
                    <w:div w:id="485895781">
                      <w:marLeft w:val="0"/>
                      <w:marRight w:val="0"/>
                      <w:marTop w:val="0"/>
                      <w:marBottom w:val="0"/>
                      <w:divBdr>
                        <w:top w:val="none" w:sz="0" w:space="0" w:color="auto"/>
                        <w:left w:val="none" w:sz="0" w:space="0" w:color="auto"/>
                        <w:bottom w:val="none" w:sz="0" w:space="0" w:color="auto"/>
                        <w:right w:val="none" w:sz="0" w:space="0" w:color="auto"/>
                      </w:divBdr>
                      <w:divsChild>
                        <w:div w:id="1277566108">
                          <w:marLeft w:val="0"/>
                          <w:marRight w:val="0"/>
                          <w:marTop w:val="0"/>
                          <w:marBottom w:val="0"/>
                          <w:divBdr>
                            <w:top w:val="none" w:sz="0" w:space="0" w:color="auto"/>
                            <w:left w:val="none" w:sz="0" w:space="0" w:color="auto"/>
                            <w:bottom w:val="none" w:sz="0" w:space="0" w:color="auto"/>
                            <w:right w:val="none" w:sz="0" w:space="0" w:color="auto"/>
                          </w:divBdr>
                        </w:div>
                      </w:divsChild>
                    </w:div>
                    <w:div w:id="1460763973">
                      <w:marLeft w:val="0"/>
                      <w:marRight w:val="0"/>
                      <w:marTop w:val="0"/>
                      <w:marBottom w:val="0"/>
                      <w:divBdr>
                        <w:top w:val="none" w:sz="0" w:space="0" w:color="auto"/>
                        <w:left w:val="none" w:sz="0" w:space="0" w:color="auto"/>
                        <w:bottom w:val="none" w:sz="0" w:space="0" w:color="auto"/>
                        <w:right w:val="none" w:sz="0" w:space="0" w:color="auto"/>
                      </w:divBdr>
                      <w:divsChild>
                        <w:div w:id="2122648382">
                          <w:marLeft w:val="0"/>
                          <w:marRight w:val="0"/>
                          <w:marTop w:val="0"/>
                          <w:marBottom w:val="0"/>
                          <w:divBdr>
                            <w:top w:val="none" w:sz="0" w:space="0" w:color="auto"/>
                            <w:left w:val="none" w:sz="0" w:space="0" w:color="auto"/>
                            <w:bottom w:val="none" w:sz="0" w:space="0" w:color="auto"/>
                            <w:right w:val="none" w:sz="0" w:space="0" w:color="auto"/>
                          </w:divBdr>
                        </w:div>
                      </w:divsChild>
                    </w:div>
                    <w:div w:id="1186558934">
                      <w:marLeft w:val="0"/>
                      <w:marRight w:val="0"/>
                      <w:marTop w:val="0"/>
                      <w:marBottom w:val="0"/>
                      <w:divBdr>
                        <w:top w:val="none" w:sz="0" w:space="0" w:color="auto"/>
                        <w:left w:val="none" w:sz="0" w:space="0" w:color="auto"/>
                        <w:bottom w:val="none" w:sz="0" w:space="0" w:color="auto"/>
                        <w:right w:val="none" w:sz="0" w:space="0" w:color="auto"/>
                      </w:divBdr>
                      <w:divsChild>
                        <w:div w:id="2138837922">
                          <w:marLeft w:val="0"/>
                          <w:marRight w:val="0"/>
                          <w:marTop w:val="0"/>
                          <w:marBottom w:val="0"/>
                          <w:divBdr>
                            <w:top w:val="none" w:sz="0" w:space="0" w:color="auto"/>
                            <w:left w:val="none" w:sz="0" w:space="0" w:color="auto"/>
                            <w:bottom w:val="none" w:sz="0" w:space="0" w:color="auto"/>
                            <w:right w:val="none" w:sz="0" w:space="0" w:color="auto"/>
                          </w:divBdr>
                        </w:div>
                      </w:divsChild>
                    </w:div>
                    <w:div w:id="849102621">
                      <w:marLeft w:val="0"/>
                      <w:marRight w:val="0"/>
                      <w:marTop w:val="0"/>
                      <w:marBottom w:val="0"/>
                      <w:divBdr>
                        <w:top w:val="none" w:sz="0" w:space="0" w:color="auto"/>
                        <w:left w:val="none" w:sz="0" w:space="0" w:color="auto"/>
                        <w:bottom w:val="none" w:sz="0" w:space="0" w:color="auto"/>
                        <w:right w:val="none" w:sz="0" w:space="0" w:color="auto"/>
                      </w:divBdr>
                      <w:divsChild>
                        <w:div w:id="269900004">
                          <w:marLeft w:val="0"/>
                          <w:marRight w:val="0"/>
                          <w:marTop w:val="0"/>
                          <w:marBottom w:val="0"/>
                          <w:divBdr>
                            <w:top w:val="none" w:sz="0" w:space="0" w:color="auto"/>
                            <w:left w:val="none" w:sz="0" w:space="0" w:color="auto"/>
                            <w:bottom w:val="none" w:sz="0" w:space="0" w:color="auto"/>
                            <w:right w:val="none" w:sz="0" w:space="0" w:color="auto"/>
                          </w:divBdr>
                        </w:div>
                      </w:divsChild>
                    </w:div>
                    <w:div w:id="2069105287">
                      <w:marLeft w:val="0"/>
                      <w:marRight w:val="0"/>
                      <w:marTop w:val="0"/>
                      <w:marBottom w:val="0"/>
                      <w:divBdr>
                        <w:top w:val="none" w:sz="0" w:space="0" w:color="auto"/>
                        <w:left w:val="none" w:sz="0" w:space="0" w:color="auto"/>
                        <w:bottom w:val="none" w:sz="0" w:space="0" w:color="auto"/>
                        <w:right w:val="none" w:sz="0" w:space="0" w:color="auto"/>
                      </w:divBdr>
                      <w:divsChild>
                        <w:div w:id="877619607">
                          <w:marLeft w:val="0"/>
                          <w:marRight w:val="0"/>
                          <w:marTop w:val="0"/>
                          <w:marBottom w:val="0"/>
                          <w:divBdr>
                            <w:top w:val="none" w:sz="0" w:space="0" w:color="auto"/>
                            <w:left w:val="none" w:sz="0" w:space="0" w:color="auto"/>
                            <w:bottom w:val="none" w:sz="0" w:space="0" w:color="auto"/>
                            <w:right w:val="none" w:sz="0" w:space="0" w:color="auto"/>
                          </w:divBdr>
                        </w:div>
                      </w:divsChild>
                    </w:div>
                    <w:div w:id="1745832053">
                      <w:marLeft w:val="0"/>
                      <w:marRight w:val="0"/>
                      <w:marTop w:val="0"/>
                      <w:marBottom w:val="0"/>
                      <w:divBdr>
                        <w:top w:val="none" w:sz="0" w:space="0" w:color="auto"/>
                        <w:left w:val="none" w:sz="0" w:space="0" w:color="auto"/>
                        <w:bottom w:val="none" w:sz="0" w:space="0" w:color="auto"/>
                        <w:right w:val="none" w:sz="0" w:space="0" w:color="auto"/>
                      </w:divBdr>
                      <w:divsChild>
                        <w:div w:id="1833135298">
                          <w:marLeft w:val="0"/>
                          <w:marRight w:val="0"/>
                          <w:marTop w:val="0"/>
                          <w:marBottom w:val="0"/>
                          <w:divBdr>
                            <w:top w:val="none" w:sz="0" w:space="0" w:color="auto"/>
                            <w:left w:val="none" w:sz="0" w:space="0" w:color="auto"/>
                            <w:bottom w:val="none" w:sz="0" w:space="0" w:color="auto"/>
                            <w:right w:val="none" w:sz="0" w:space="0" w:color="auto"/>
                          </w:divBdr>
                        </w:div>
                      </w:divsChild>
                    </w:div>
                    <w:div w:id="1943489992">
                      <w:marLeft w:val="0"/>
                      <w:marRight w:val="0"/>
                      <w:marTop w:val="0"/>
                      <w:marBottom w:val="0"/>
                      <w:divBdr>
                        <w:top w:val="none" w:sz="0" w:space="0" w:color="auto"/>
                        <w:left w:val="none" w:sz="0" w:space="0" w:color="auto"/>
                        <w:bottom w:val="none" w:sz="0" w:space="0" w:color="auto"/>
                        <w:right w:val="none" w:sz="0" w:space="0" w:color="auto"/>
                      </w:divBdr>
                      <w:divsChild>
                        <w:div w:id="1190141914">
                          <w:marLeft w:val="0"/>
                          <w:marRight w:val="0"/>
                          <w:marTop w:val="0"/>
                          <w:marBottom w:val="0"/>
                          <w:divBdr>
                            <w:top w:val="none" w:sz="0" w:space="0" w:color="auto"/>
                            <w:left w:val="none" w:sz="0" w:space="0" w:color="auto"/>
                            <w:bottom w:val="none" w:sz="0" w:space="0" w:color="auto"/>
                            <w:right w:val="none" w:sz="0" w:space="0" w:color="auto"/>
                          </w:divBdr>
                        </w:div>
                      </w:divsChild>
                    </w:div>
                    <w:div w:id="412825385">
                      <w:marLeft w:val="0"/>
                      <w:marRight w:val="0"/>
                      <w:marTop w:val="0"/>
                      <w:marBottom w:val="0"/>
                      <w:divBdr>
                        <w:top w:val="none" w:sz="0" w:space="0" w:color="auto"/>
                        <w:left w:val="none" w:sz="0" w:space="0" w:color="auto"/>
                        <w:bottom w:val="none" w:sz="0" w:space="0" w:color="auto"/>
                        <w:right w:val="none" w:sz="0" w:space="0" w:color="auto"/>
                      </w:divBdr>
                      <w:divsChild>
                        <w:div w:id="2115784029">
                          <w:marLeft w:val="0"/>
                          <w:marRight w:val="0"/>
                          <w:marTop w:val="0"/>
                          <w:marBottom w:val="0"/>
                          <w:divBdr>
                            <w:top w:val="none" w:sz="0" w:space="0" w:color="auto"/>
                            <w:left w:val="none" w:sz="0" w:space="0" w:color="auto"/>
                            <w:bottom w:val="none" w:sz="0" w:space="0" w:color="auto"/>
                            <w:right w:val="none" w:sz="0" w:space="0" w:color="auto"/>
                          </w:divBdr>
                        </w:div>
                      </w:divsChild>
                    </w:div>
                    <w:div w:id="1047528198">
                      <w:marLeft w:val="0"/>
                      <w:marRight w:val="0"/>
                      <w:marTop w:val="0"/>
                      <w:marBottom w:val="0"/>
                      <w:divBdr>
                        <w:top w:val="none" w:sz="0" w:space="0" w:color="auto"/>
                        <w:left w:val="none" w:sz="0" w:space="0" w:color="auto"/>
                        <w:bottom w:val="none" w:sz="0" w:space="0" w:color="auto"/>
                        <w:right w:val="none" w:sz="0" w:space="0" w:color="auto"/>
                      </w:divBdr>
                      <w:divsChild>
                        <w:div w:id="741221153">
                          <w:marLeft w:val="0"/>
                          <w:marRight w:val="0"/>
                          <w:marTop w:val="0"/>
                          <w:marBottom w:val="0"/>
                          <w:divBdr>
                            <w:top w:val="none" w:sz="0" w:space="0" w:color="auto"/>
                            <w:left w:val="none" w:sz="0" w:space="0" w:color="auto"/>
                            <w:bottom w:val="none" w:sz="0" w:space="0" w:color="auto"/>
                            <w:right w:val="none" w:sz="0" w:space="0" w:color="auto"/>
                          </w:divBdr>
                        </w:div>
                      </w:divsChild>
                    </w:div>
                    <w:div w:id="1261599593">
                      <w:marLeft w:val="0"/>
                      <w:marRight w:val="0"/>
                      <w:marTop w:val="0"/>
                      <w:marBottom w:val="0"/>
                      <w:divBdr>
                        <w:top w:val="none" w:sz="0" w:space="0" w:color="auto"/>
                        <w:left w:val="none" w:sz="0" w:space="0" w:color="auto"/>
                        <w:bottom w:val="none" w:sz="0" w:space="0" w:color="auto"/>
                        <w:right w:val="none" w:sz="0" w:space="0" w:color="auto"/>
                      </w:divBdr>
                      <w:divsChild>
                        <w:div w:id="1944259860">
                          <w:marLeft w:val="0"/>
                          <w:marRight w:val="0"/>
                          <w:marTop w:val="0"/>
                          <w:marBottom w:val="0"/>
                          <w:divBdr>
                            <w:top w:val="none" w:sz="0" w:space="0" w:color="auto"/>
                            <w:left w:val="none" w:sz="0" w:space="0" w:color="auto"/>
                            <w:bottom w:val="none" w:sz="0" w:space="0" w:color="auto"/>
                            <w:right w:val="none" w:sz="0" w:space="0" w:color="auto"/>
                          </w:divBdr>
                        </w:div>
                      </w:divsChild>
                    </w:div>
                    <w:div w:id="1628974691">
                      <w:marLeft w:val="0"/>
                      <w:marRight w:val="0"/>
                      <w:marTop w:val="0"/>
                      <w:marBottom w:val="0"/>
                      <w:divBdr>
                        <w:top w:val="none" w:sz="0" w:space="0" w:color="auto"/>
                        <w:left w:val="none" w:sz="0" w:space="0" w:color="auto"/>
                        <w:bottom w:val="none" w:sz="0" w:space="0" w:color="auto"/>
                        <w:right w:val="none" w:sz="0" w:space="0" w:color="auto"/>
                      </w:divBdr>
                      <w:divsChild>
                        <w:div w:id="666134087">
                          <w:marLeft w:val="0"/>
                          <w:marRight w:val="0"/>
                          <w:marTop w:val="0"/>
                          <w:marBottom w:val="0"/>
                          <w:divBdr>
                            <w:top w:val="none" w:sz="0" w:space="0" w:color="auto"/>
                            <w:left w:val="none" w:sz="0" w:space="0" w:color="auto"/>
                            <w:bottom w:val="none" w:sz="0" w:space="0" w:color="auto"/>
                            <w:right w:val="none" w:sz="0" w:space="0" w:color="auto"/>
                          </w:divBdr>
                        </w:div>
                      </w:divsChild>
                    </w:div>
                    <w:div w:id="1873767889">
                      <w:marLeft w:val="0"/>
                      <w:marRight w:val="0"/>
                      <w:marTop w:val="0"/>
                      <w:marBottom w:val="0"/>
                      <w:divBdr>
                        <w:top w:val="none" w:sz="0" w:space="0" w:color="auto"/>
                        <w:left w:val="none" w:sz="0" w:space="0" w:color="auto"/>
                        <w:bottom w:val="none" w:sz="0" w:space="0" w:color="auto"/>
                        <w:right w:val="none" w:sz="0" w:space="0" w:color="auto"/>
                      </w:divBdr>
                      <w:divsChild>
                        <w:div w:id="433136342">
                          <w:marLeft w:val="0"/>
                          <w:marRight w:val="0"/>
                          <w:marTop w:val="0"/>
                          <w:marBottom w:val="0"/>
                          <w:divBdr>
                            <w:top w:val="none" w:sz="0" w:space="0" w:color="auto"/>
                            <w:left w:val="none" w:sz="0" w:space="0" w:color="auto"/>
                            <w:bottom w:val="none" w:sz="0" w:space="0" w:color="auto"/>
                            <w:right w:val="none" w:sz="0" w:space="0" w:color="auto"/>
                          </w:divBdr>
                        </w:div>
                      </w:divsChild>
                    </w:div>
                    <w:div w:id="1811897420">
                      <w:marLeft w:val="0"/>
                      <w:marRight w:val="0"/>
                      <w:marTop w:val="0"/>
                      <w:marBottom w:val="0"/>
                      <w:divBdr>
                        <w:top w:val="none" w:sz="0" w:space="0" w:color="auto"/>
                        <w:left w:val="none" w:sz="0" w:space="0" w:color="auto"/>
                        <w:bottom w:val="none" w:sz="0" w:space="0" w:color="auto"/>
                        <w:right w:val="none" w:sz="0" w:space="0" w:color="auto"/>
                      </w:divBdr>
                      <w:divsChild>
                        <w:div w:id="305013468">
                          <w:marLeft w:val="0"/>
                          <w:marRight w:val="0"/>
                          <w:marTop w:val="0"/>
                          <w:marBottom w:val="0"/>
                          <w:divBdr>
                            <w:top w:val="none" w:sz="0" w:space="0" w:color="auto"/>
                            <w:left w:val="none" w:sz="0" w:space="0" w:color="auto"/>
                            <w:bottom w:val="none" w:sz="0" w:space="0" w:color="auto"/>
                            <w:right w:val="none" w:sz="0" w:space="0" w:color="auto"/>
                          </w:divBdr>
                        </w:div>
                      </w:divsChild>
                    </w:div>
                    <w:div w:id="1126240145">
                      <w:marLeft w:val="0"/>
                      <w:marRight w:val="0"/>
                      <w:marTop w:val="0"/>
                      <w:marBottom w:val="0"/>
                      <w:divBdr>
                        <w:top w:val="none" w:sz="0" w:space="0" w:color="auto"/>
                        <w:left w:val="none" w:sz="0" w:space="0" w:color="auto"/>
                        <w:bottom w:val="none" w:sz="0" w:space="0" w:color="auto"/>
                        <w:right w:val="none" w:sz="0" w:space="0" w:color="auto"/>
                      </w:divBdr>
                      <w:divsChild>
                        <w:div w:id="1644391143">
                          <w:marLeft w:val="0"/>
                          <w:marRight w:val="0"/>
                          <w:marTop w:val="0"/>
                          <w:marBottom w:val="0"/>
                          <w:divBdr>
                            <w:top w:val="none" w:sz="0" w:space="0" w:color="auto"/>
                            <w:left w:val="none" w:sz="0" w:space="0" w:color="auto"/>
                            <w:bottom w:val="none" w:sz="0" w:space="0" w:color="auto"/>
                            <w:right w:val="none" w:sz="0" w:space="0" w:color="auto"/>
                          </w:divBdr>
                        </w:div>
                      </w:divsChild>
                    </w:div>
                    <w:div w:id="1886217294">
                      <w:marLeft w:val="0"/>
                      <w:marRight w:val="0"/>
                      <w:marTop w:val="0"/>
                      <w:marBottom w:val="0"/>
                      <w:divBdr>
                        <w:top w:val="none" w:sz="0" w:space="0" w:color="auto"/>
                        <w:left w:val="none" w:sz="0" w:space="0" w:color="auto"/>
                        <w:bottom w:val="none" w:sz="0" w:space="0" w:color="auto"/>
                        <w:right w:val="none" w:sz="0" w:space="0" w:color="auto"/>
                      </w:divBdr>
                      <w:divsChild>
                        <w:div w:id="1252665123">
                          <w:marLeft w:val="0"/>
                          <w:marRight w:val="0"/>
                          <w:marTop w:val="0"/>
                          <w:marBottom w:val="0"/>
                          <w:divBdr>
                            <w:top w:val="none" w:sz="0" w:space="0" w:color="auto"/>
                            <w:left w:val="none" w:sz="0" w:space="0" w:color="auto"/>
                            <w:bottom w:val="none" w:sz="0" w:space="0" w:color="auto"/>
                            <w:right w:val="none" w:sz="0" w:space="0" w:color="auto"/>
                          </w:divBdr>
                        </w:div>
                      </w:divsChild>
                    </w:div>
                    <w:div w:id="2065130325">
                      <w:marLeft w:val="0"/>
                      <w:marRight w:val="0"/>
                      <w:marTop w:val="0"/>
                      <w:marBottom w:val="0"/>
                      <w:divBdr>
                        <w:top w:val="none" w:sz="0" w:space="0" w:color="auto"/>
                        <w:left w:val="none" w:sz="0" w:space="0" w:color="auto"/>
                        <w:bottom w:val="none" w:sz="0" w:space="0" w:color="auto"/>
                        <w:right w:val="none" w:sz="0" w:space="0" w:color="auto"/>
                      </w:divBdr>
                      <w:divsChild>
                        <w:div w:id="977999600">
                          <w:marLeft w:val="0"/>
                          <w:marRight w:val="0"/>
                          <w:marTop w:val="0"/>
                          <w:marBottom w:val="0"/>
                          <w:divBdr>
                            <w:top w:val="none" w:sz="0" w:space="0" w:color="auto"/>
                            <w:left w:val="none" w:sz="0" w:space="0" w:color="auto"/>
                            <w:bottom w:val="none" w:sz="0" w:space="0" w:color="auto"/>
                            <w:right w:val="none" w:sz="0" w:space="0" w:color="auto"/>
                          </w:divBdr>
                        </w:div>
                      </w:divsChild>
                    </w:div>
                    <w:div w:id="1160148345">
                      <w:marLeft w:val="0"/>
                      <w:marRight w:val="0"/>
                      <w:marTop w:val="0"/>
                      <w:marBottom w:val="0"/>
                      <w:divBdr>
                        <w:top w:val="none" w:sz="0" w:space="0" w:color="auto"/>
                        <w:left w:val="none" w:sz="0" w:space="0" w:color="auto"/>
                        <w:bottom w:val="none" w:sz="0" w:space="0" w:color="auto"/>
                        <w:right w:val="none" w:sz="0" w:space="0" w:color="auto"/>
                      </w:divBdr>
                      <w:divsChild>
                        <w:div w:id="1742629440">
                          <w:marLeft w:val="0"/>
                          <w:marRight w:val="0"/>
                          <w:marTop w:val="0"/>
                          <w:marBottom w:val="0"/>
                          <w:divBdr>
                            <w:top w:val="none" w:sz="0" w:space="0" w:color="auto"/>
                            <w:left w:val="none" w:sz="0" w:space="0" w:color="auto"/>
                            <w:bottom w:val="none" w:sz="0" w:space="0" w:color="auto"/>
                            <w:right w:val="none" w:sz="0" w:space="0" w:color="auto"/>
                          </w:divBdr>
                        </w:div>
                      </w:divsChild>
                    </w:div>
                    <w:div w:id="767505340">
                      <w:marLeft w:val="0"/>
                      <w:marRight w:val="0"/>
                      <w:marTop w:val="0"/>
                      <w:marBottom w:val="0"/>
                      <w:divBdr>
                        <w:top w:val="none" w:sz="0" w:space="0" w:color="auto"/>
                        <w:left w:val="none" w:sz="0" w:space="0" w:color="auto"/>
                        <w:bottom w:val="none" w:sz="0" w:space="0" w:color="auto"/>
                        <w:right w:val="none" w:sz="0" w:space="0" w:color="auto"/>
                      </w:divBdr>
                      <w:divsChild>
                        <w:div w:id="1093362269">
                          <w:marLeft w:val="0"/>
                          <w:marRight w:val="0"/>
                          <w:marTop w:val="0"/>
                          <w:marBottom w:val="0"/>
                          <w:divBdr>
                            <w:top w:val="none" w:sz="0" w:space="0" w:color="auto"/>
                            <w:left w:val="none" w:sz="0" w:space="0" w:color="auto"/>
                            <w:bottom w:val="none" w:sz="0" w:space="0" w:color="auto"/>
                            <w:right w:val="none" w:sz="0" w:space="0" w:color="auto"/>
                          </w:divBdr>
                        </w:div>
                      </w:divsChild>
                    </w:div>
                    <w:div w:id="1857423429">
                      <w:marLeft w:val="0"/>
                      <w:marRight w:val="0"/>
                      <w:marTop w:val="0"/>
                      <w:marBottom w:val="0"/>
                      <w:divBdr>
                        <w:top w:val="none" w:sz="0" w:space="0" w:color="auto"/>
                        <w:left w:val="none" w:sz="0" w:space="0" w:color="auto"/>
                        <w:bottom w:val="none" w:sz="0" w:space="0" w:color="auto"/>
                        <w:right w:val="none" w:sz="0" w:space="0" w:color="auto"/>
                      </w:divBdr>
                      <w:divsChild>
                        <w:div w:id="1178930697">
                          <w:marLeft w:val="0"/>
                          <w:marRight w:val="0"/>
                          <w:marTop w:val="0"/>
                          <w:marBottom w:val="0"/>
                          <w:divBdr>
                            <w:top w:val="none" w:sz="0" w:space="0" w:color="auto"/>
                            <w:left w:val="none" w:sz="0" w:space="0" w:color="auto"/>
                            <w:bottom w:val="none" w:sz="0" w:space="0" w:color="auto"/>
                            <w:right w:val="none" w:sz="0" w:space="0" w:color="auto"/>
                          </w:divBdr>
                        </w:div>
                      </w:divsChild>
                    </w:div>
                    <w:div w:id="256182751">
                      <w:marLeft w:val="0"/>
                      <w:marRight w:val="0"/>
                      <w:marTop w:val="0"/>
                      <w:marBottom w:val="0"/>
                      <w:divBdr>
                        <w:top w:val="none" w:sz="0" w:space="0" w:color="auto"/>
                        <w:left w:val="none" w:sz="0" w:space="0" w:color="auto"/>
                        <w:bottom w:val="none" w:sz="0" w:space="0" w:color="auto"/>
                        <w:right w:val="none" w:sz="0" w:space="0" w:color="auto"/>
                      </w:divBdr>
                      <w:divsChild>
                        <w:div w:id="1424109685">
                          <w:marLeft w:val="0"/>
                          <w:marRight w:val="0"/>
                          <w:marTop w:val="0"/>
                          <w:marBottom w:val="0"/>
                          <w:divBdr>
                            <w:top w:val="none" w:sz="0" w:space="0" w:color="auto"/>
                            <w:left w:val="none" w:sz="0" w:space="0" w:color="auto"/>
                            <w:bottom w:val="none" w:sz="0" w:space="0" w:color="auto"/>
                            <w:right w:val="none" w:sz="0" w:space="0" w:color="auto"/>
                          </w:divBdr>
                        </w:div>
                      </w:divsChild>
                    </w:div>
                    <w:div w:id="1629240172">
                      <w:marLeft w:val="0"/>
                      <w:marRight w:val="0"/>
                      <w:marTop w:val="0"/>
                      <w:marBottom w:val="0"/>
                      <w:divBdr>
                        <w:top w:val="none" w:sz="0" w:space="0" w:color="auto"/>
                        <w:left w:val="none" w:sz="0" w:space="0" w:color="auto"/>
                        <w:bottom w:val="none" w:sz="0" w:space="0" w:color="auto"/>
                        <w:right w:val="none" w:sz="0" w:space="0" w:color="auto"/>
                      </w:divBdr>
                      <w:divsChild>
                        <w:div w:id="1179584635">
                          <w:marLeft w:val="0"/>
                          <w:marRight w:val="0"/>
                          <w:marTop w:val="0"/>
                          <w:marBottom w:val="0"/>
                          <w:divBdr>
                            <w:top w:val="none" w:sz="0" w:space="0" w:color="auto"/>
                            <w:left w:val="none" w:sz="0" w:space="0" w:color="auto"/>
                            <w:bottom w:val="none" w:sz="0" w:space="0" w:color="auto"/>
                            <w:right w:val="none" w:sz="0" w:space="0" w:color="auto"/>
                          </w:divBdr>
                        </w:div>
                      </w:divsChild>
                    </w:div>
                    <w:div w:id="1475757055">
                      <w:marLeft w:val="0"/>
                      <w:marRight w:val="0"/>
                      <w:marTop w:val="0"/>
                      <w:marBottom w:val="0"/>
                      <w:divBdr>
                        <w:top w:val="none" w:sz="0" w:space="0" w:color="auto"/>
                        <w:left w:val="none" w:sz="0" w:space="0" w:color="auto"/>
                        <w:bottom w:val="none" w:sz="0" w:space="0" w:color="auto"/>
                        <w:right w:val="none" w:sz="0" w:space="0" w:color="auto"/>
                      </w:divBdr>
                      <w:divsChild>
                        <w:div w:id="1112552814">
                          <w:marLeft w:val="0"/>
                          <w:marRight w:val="0"/>
                          <w:marTop w:val="0"/>
                          <w:marBottom w:val="0"/>
                          <w:divBdr>
                            <w:top w:val="none" w:sz="0" w:space="0" w:color="auto"/>
                            <w:left w:val="none" w:sz="0" w:space="0" w:color="auto"/>
                            <w:bottom w:val="none" w:sz="0" w:space="0" w:color="auto"/>
                            <w:right w:val="none" w:sz="0" w:space="0" w:color="auto"/>
                          </w:divBdr>
                        </w:div>
                      </w:divsChild>
                    </w:div>
                    <w:div w:id="589001867">
                      <w:marLeft w:val="0"/>
                      <w:marRight w:val="0"/>
                      <w:marTop w:val="0"/>
                      <w:marBottom w:val="0"/>
                      <w:divBdr>
                        <w:top w:val="none" w:sz="0" w:space="0" w:color="auto"/>
                        <w:left w:val="none" w:sz="0" w:space="0" w:color="auto"/>
                        <w:bottom w:val="none" w:sz="0" w:space="0" w:color="auto"/>
                        <w:right w:val="none" w:sz="0" w:space="0" w:color="auto"/>
                      </w:divBdr>
                      <w:divsChild>
                        <w:div w:id="917667296">
                          <w:marLeft w:val="0"/>
                          <w:marRight w:val="0"/>
                          <w:marTop w:val="0"/>
                          <w:marBottom w:val="0"/>
                          <w:divBdr>
                            <w:top w:val="none" w:sz="0" w:space="0" w:color="auto"/>
                            <w:left w:val="none" w:sz="0" w:space="0" w:color="auto"/>
                            <w:bottom w:val="none" w:sz="0" w:space="0" w:color="auto"/>
                            <w:right w:val="none" w:sz="0" w:space="0" w:color="auto"/>
                          </w:divBdr>
                        </w:div>
                      </w:divsChild>
                    </w:div>
                    <w:div w:id="1020937619">
                      <w:marLeft w:val="0"/>
                      <w:marRight w:val="0"/>
                      <w:marTop w:val="0"/>
                      <w:marBottom w:val="0"/>
                      <w:divBdr>
                        <w:top w:val="none" w:sz="0" w:space="0" w:color="auto"/>
                        <w:left w:val="none" w:sz="0" w:space="0" w:color="auto"/>
                        <w:bottom w:val="none" w:sz="0" w:space="0" w:color="auto"/>
                        <w:right w:val="none" w:sz="0" w:space="0" w:color="auto"/>
                      </w:divBdr>
                      <w:divsChild>
                        <w:div w:id="428937369">
                          <w:marLeft w:val="0"/>
                          <w:marRight w:val="0"/>
                          <w:marTop w:val="0"/>
                          <w:marBottom w:val="0"/>
                          <w:divBdr>
                            <w:top w:val="none" w:sz="0" w:space="0" w:color="auto"/>
                            <w:left w:val="none" w:sz="0" w:space="0" w:color="auto"/>
                            <w:bottom w:val="none" w:sz="0" w:space="0" w:color="auto"/>
                            <w:right w:val="none" w:sz="0" w:space="0" w:color="auto"/>
                          </w:divBdr>
                        </w:div>
                      </w:divsChild>
                    </w:div>
                    <w:div w:id="309289765">
                      <w:marLeft w:val="0"/>
                      <w:marRight w:val="0"/>
                      <w:marTop w:val="0"/>
                      <w:marBottom w:val="0"/>
                      <w:divBdr>
                        <w:top w:val="none" w:sz="0" w:space="0" w:color="auto"/>
                        <w:left w:val="none" w:sz="0" w:space="0" w:color="auto"/>
                        <w:bottom w:val="none" w:sz="0" w:space="0" w:color="auto"/>
                        <w:right w:val="none" w:sz="0" w:space="0" w:color="auto"/>
                      </w:divBdr>
                      <w:divsChild>
                        <w:div w:id="996542935">
                          <w:marLeft w:val="0"/>
                          <w:marRight w:val="0"/>
                          <w:marTop w:val="0"/>
                          <w:marBottom w:val="0"/>
                          <w:divBdr>
                            <w:top w:val="none" w:sz="0" w:space="0" w:color="auto"/>
                            <w:left w:val="none" w:sz="0" w:space="0" w:color="auto"/>
                            <w:bottom w:val="none" w:sz="0" w:space="0" w:color="auto"/>
                            <w:right w:val="none" w:sz="0" w:space="0" w:color="auto"/>
                          </w:divBdr>
                        </w:div>
                      </w:divsChild>
                    </w:div>
                    <w:div w:id="1983466437">
                      <w:marLeft w:val="0"/>
                      <w:marRight w:val="0"/>
                      <w:marTop w:val="0"/>
                      <w:marBottom w:val="0"/>
                      <w:divBdr>
                        <w:top w:val="none" w:sz="0" w:space="0" w:color="auto"/>
                        <w:left w:val="none" w:sz="0" w:space="0" w:color="auto"/>
                        <w:bottom w:val="none" w:sz="0" w:space="0" w:color="auto"/>
                        <w:right w:val="none" w:sz="0" w:space="0" w:color="auto"/>
                      </w:divBdr>
                      <w:divsChild>
                        <w:div w:id="540899253">
                          <w:marLeft w:val="0"/>
                          <w:marRight w:val="0"/>
                          <w:marTop w:val="0"/>
                          <w:marBottom w:val="0"/>
                          <w:divBdr>
                            <w:top w:val="none" w:sz="0" w:space="0" w:color="auto"/>
                            <w:left w:val="none" w:sz="0" w:space="0" w:color="auto"/>
                            <w:bottom w:val="none" w:sz="0" w:space="0" w:color="auto"/>
                            <w:right w:val="none" w:sz="0" w:space="0" w:color="auto"/>
                          </w:divBdr>
                        </w:div>
                      </w:divsChild>
                    </w:div>
                    <w:div w:id="155805306">
                      <w:marLeft w:val="0"/>
                      <w:marRight w:val="0"/>
                      <w:marTop w:val="0"/>
                      <w:marBottom w:val="0"/>
                      <w:divBdr>
                        <w:top w:val="none" w:sz="0" w:space="0" w:color="auto"/>
                        <w:left w:val="none" w:sz="0" w:space="0" w:color="auto"/>
                        <w:bottom w:val="none" w:sz="0" w:space="0" w:color="auto"/>
                        <w:right w:val="none" w:sz="0" w:space="0" w:color="auto"/>
                      </w:divBdr>
                      <w:divsChild>
                        <w:div w:id="1808231592">
                          <w:marLeft w:val="0"/>
                          <w:marRight w:val="0"/>
                          <w:marTop w:val="0"/>
                          <w:marBottom w:val="0"/>
                          <w:divBdr>
                            <w:top w:val="none" w:sz="0" w:space="0" w:color="auto"/>
                            <w:left w:val="none" w:sz="0" w:space="0" w:color="auto"/>
                            <w:bottom w:val="none" w:sz="0" w:space="0" w:color="auto"/>
                            <w:right w:val="none" w:sz="0" w:space="0" w:color="auto"/>
                          </w:divBdr>
                        </w:div>
                      </w:divsChild>
                    </w:div>
                    <w:div w:id="1741096232">
                      <w:marLeft w:val="0"/>
                      <w:marRight w:val="0"/>
                      <w:marTop w:val="0"/>
                      <w:marBottom w:val="0"/>
                      <w:divBdr>
                        <w:top w:val="none" w:sz="0" w:space="0" w:color="auto"/>
                        <w:left w:val="none" w:sz="0" w:space="0" w:color="auto"/>
                        <w:bottom w:val="none" w:sz="0" w:space="0" w:color="auto"/>
                        <w:right w:val="none" w:sz="0" w:space="0" w:color="auto"/>
                      </w:divBdr>
                      <w:divsChild>
                        <w:div w:id="1967538680">
                          <w:marLeft w:val="0"/>
                          <w:marRight w:val="0"/>
                          <w:marTop w:val="0"/>
                          <w:marBottom w:val="0"/>
                          <w:divBdr>
                            <w:top w:val="none" w:sz="0" w:space="0" w:color="auto"/>
                            <w:left w:val="none" w:sz="0" w:space="0" w:color="auto"/>
                            <w:bottom w:val="none" w:sz="0" w:space="0" w:color="auto"/>
                            <w:right w:val="none" w:sz="0" w:space="0" w:color="auto"/>
                          </w:divBdr>
                        </w:div>
                      </w:divsChild>
                    </w:div>
                    <w:div w:id="999309589">
                      <w:marLeft w:val="0"/>
                      <w:marRight w:val="0"/>
                      <w:marTop w:val="0"/>
                      <w:marBottom w:val="0"/>
                      <w:divBdr>
                        <w:top w:val="none" w:sz="0" w:space="0" w:color="auto"/>
                        <w:left w:val="none" w:sz="0" w:space="0" w:color="auto"/>
                        <w:bottom w:val="none" w:sz="0" w:space="0" w:color="auto"/>
                        <w:right w:val="none" w:sz="0" w:space="0" w:color="auto"/>
                      </w:divBdr>
                      <w:divsChild>
                        <w:div w:id="1763330408">
                          <w:marLeft w:val="0"/>
                          <w:marRight w:val="0"/>
                          <w:marTop w:val="0"/>
                          <w:marBottom w:val="0"/>
                          <w:divBdr>
                            <w:top w:val="none" w:sz="0" w:space="0" w:color="auto"/>
                            <w:left w:val="none" w:sz="0" w:space="0" w:color="auto"/>
                            <w:bottom w:val="none" w:sz="0" w:space="0" w:color="auto"/>
                            <w:right w:val="none" w:sz="0" w:space="0" w:color="auto"/>
                          </w:divBdr>
                        </w:div>
                      </w:divsChild>
                    </w:div>
                    <w:div w:id="578714533">
                      <w:marLeft w:val="0"/>
                      <w:marRight w:val="0"/>
                      <w:marTop w:val="0"/>
                      <w:marBottom w:val="0"/>
                      <w:divBdr>
                        <w:top w:val="none" w:sz="0" w:space="0" w:color="auto"/>
                        <w:left w:val="none" w:sz="0" w:space="0" w:color="auto"/>
                        <w:bottom w:val="none" w:sz="0" w:space="0" w:color="auto"/>
                        <w:right w:val="none" w:sz="0" w:space="0" w:color="auto"/>
                      </w:divBdr>
                      <w:divsChild>
                        <w:div w:id="1420902902">
                          <w:marLeft w:val="0"/>
                          <w:marRight w:val="0"/>
                          <w:marTop w:val="0"/>
                          <w:marBottom w:val="0"/>
                          <w:divBdr>
                            <w:top w:val="none" w:sz="0" w:space="0" w:color="auto"/>
                            <w:left w:val="none" w:sz="0" w:space="0" w:color="auto"/>
                            <w:bottom w:val="none" w:sz="0" w:space="0" w:color="auto"/>
                            <w:right w:val="none" w:sz="0" w:space="0" w:color="auto"/>
                          </w:divBdr>
                        </w:div>
                      </w:divsChild>
                    </w:div>
                    <w:div w:id="1903830874">
                      <w:marLeft w:val="0"/>
                      <w:marRight w:val="0"/>
                      <w:marTop w:val="0"/>
                      <w:marBottom w:val="0"/>
                      <w:divBdr>
                        <w:top w:val="none" w:sz="0" w:space="0" w:color="auto"/>
                        <w:left w:val="none" w:sz="0" w:space="0" w:color="auto"/>
                        <w:bottom w:val="none" w:sz="0" w:space="0" w:color="auto"/>
                        <w:right w:val="none" w:sz="0" w:space="0" w:color="auto"/>
                      </w:divBdr>
                      <w:divsChild>
                        <w:div w:id="259994243">
                          <w:marLeft w:val="0"/>
                          <w:marRight w:val="0"/>
                          <w:marTop w:val="0"/>
                          <w:marBottom w:val="0"/>
                          <w:divBdr>
                            <w:top w:val="none" w:sz="0" w:space="0" w:color="auto"/>
                            <w:left w:val="none" w:sz="0" w:space="0" w:color="auto"/>
                            <w:bottom w:val="none" w:sz="0" w:space="0" w:color="auto"/>
                            <w:right w:val="none" w:sz="0" w:space="0" w:color="auto"/>
                          </w:divBdr>
                        </w:div>
                      </w:divsChild>
                    </w:div>
                    <w:div w:id="1755664266">
                      <w:marLeft w:val="0"/>
                      <w:marRight w:val="0"/>
                      <w:marTop w:val="0"/>
                      <w:marBottom w:val="0"/>
                      <w:divBdr>
                        <w:top w:val="none" w:sz="0" w:space="0" w:color="auto"/>
                        <w:left w:val="none" w:sz="0" w:space="0" w:color="auto"/>
                        <w:bottom w:val="none" w:sz="0" w:space="0" w:color="auto"/>
                        <w:right w:val="none" w:sz="0" w:space="0" w:color="auto"/>
                      </w:divBdr>
                      <w:divsChild>
                        <w:div w:id="703598099">
                          <w:marLeft w:val="0"/>
                          <w:marRight w:val="0"/>
                          <w:marTop w:val="0"/>
                          <w:marBottom w:val="0"/>
                          <w:divBdr>
                            <w:top w:val="none" w:sz="0" w:space="0" w:color="auto"/>
                            <w:left w:val="none" w:sz="0" w:space="0" w:color="auto"/>
                            <w:bottom w:val="none" w:sz="0" w:space="0" w:color="auto"/>
                            <w:right w:val="none" w:sz="0" w:space="0" w:color="auto"/>
                          </w:divBdr>
                        </w:div>
                      </w:divsChild>
                    </w:div>
                    <w:div w:id="727074509">
                      <w:marLeft w:val="0"/>
                      <w:marRight w:val="0"/>
                      <w:marTop w:val="0"/>
                      <w:marBottom w:val="0"/>
                      <w:divBdr>
                        <w:top w:val="none" w:sz="0" w:space="0" w:color="auto"/>
                        <w:left w:val="none" w:sz="0" w:space="0" w:color="auto"/>
                        <w:bottom w:val="none" w:sz="0" w:space="0" w:color="auto"/>
                        <w:right w:val="none" w:sz="0" w:space="0" w:color="auto"/>
                      </w:divBdr>
                      <w:divsChild>
                        <w:div w:id="193887031">
                          <w:marLeft w:val="0"/>
                          <w:marRight w:val="0"/>
                          <w:marTop w:val="0"/>
                          <w:marBottom w:val="0"/>
                          <w:divBdr>
                            <w:top w:val="none" w:sz="0" w:space="0" w:color="auto"/>
                            <w:left w:val="none" w:sz="0" w:space="0" w:color="auto"/>
                            <w:bottom w:val="none" w:sz="0" w:space="0" w:color="auto"/>
                            <w:right w:val="none" w:sz="0" w:space="0" w:color="auto"/>
                          </w:divBdr>
                        </w:div>
                      </w:divsChild>
                    </w:div>
                    <w:div w:id="1113671742">
                      <w:marLeft w:val="0"/>
                      <w:marRight w:val="0"/>
                      <w:marTop w:val="0"/>
                      <w:marBottom w:val="0"/>
                      <w:divBdr>
                        <w:top w:val="none" w:sz="0" w:space="0" w:color="auto"/>
                        <w:left w:val="none" w:sz="0" w:space="0" w:color="auto"/>
                        <w:bottom w:val="none" w:sz="0" w:space="0" w:color="auto"/>
                        <w:right w:val="none" w:sz="0" w:space="0" w:color="auto"/>
                      </w:divBdr>
                      <w:divsChild>
                        <w:div w:id="1227959120">
                          <w:marLeft w:val="0"/>
                          <w:marRight w:val="0"/>
                          <w:marTop w:val="0"/>
                          <w:marBottom w:val="0"/>
                          <w:divBdr>
                            <w:top w:val="none" w:sz="0" w:space="0" w:color="auto"/>
                            <w:left w:val="none" w:sz="0" w:space="0" w:color="auto"/>
                            <w:bottom w:val="none" w:sz="0" w:space="0" w:color="auto"/>
                            <w:right w:val="none" w:sz="0" w:space="0" w:color="auto"/>
                          </w:divBdr>
                        </w:div>
                      </w:divsChild>
                    </w:div>
                    <w:div w:id="497620928">
                      <w:marLeft w:val="0"/>
                      <w:marRight w:val="0"/>
                      <w:marTop w:val="0"/>
                      <w:marBottom w:val="0"/>
                      <w:divBdr>
                        <w:top w:val="none" w:sz="0" w:space="0" w:color="auto"/>
                        <w:left w:val="none" w:sz="0" w:space="0" w:color="auto"/>
                        <w:bottom w:val="none" w:sz="0" w:space="0" w:color="auto"/>
                        <w:right w:val="none" w:sz="0" w:space="0" w:color="auto"/>
                      </w:divBdr>
                      <w:divsChild>
                        <w:div w:id="118230505">
                          <w:marLeft w:val="0"/>
                          <w:marRight w:val="0"/>
                          <w:marTop w:val="0"/>
                          <w:marBottom w:val="0"/>
                          <w:divBdr>
                            <w:top w:val="none" w:sz="0" w:space="0" w:color="auto"/>
                            <w:left w:val="none" w:sz="0" w:space="0" w:color="auto"/>
                            <w:bottom w:val="none" w:sz="0" w:space="0" w:color="auto"/>
                            <w:right w:val="none" w:sz="0" w:space="0" w:color="auto"/>
                          </w:divBdr>
                        </w:div>
                      </w:divsChild>
                    </w:div>
                    <w:div w:id="1806700763">
                      <w:marLeft w:val="0"/>
                      <w:marRight w:val="0"/>
                      <w:marTop w:val="0"/>
                      <w:marBottom w:val="0"/>
                      <w:divBdr>
                        <w:top w:val="none" w:sz="0" w:space="0" w:color="auto"/>
                        <w:left w:val="none" w:sz="0" w:space="0" w:color="auto"/>
                        <w:bottom w:val="none" w:sz="0" w:space="0" w:color="auto"/>
                        <w:right w:val="none" w:sz="0" w:space="0" w:color="auto"/>
                      </w:divBdr>
                      <w:divsChild>
                        <w:div w:id="537931629">
                          <w:marLeft w:val="0"/>
                          <w:marRight w:val="0"/>
                          <w:marTop w:val="0"/>
                          <w:marBottom w:val="0"/>
                          <w:divBdr>
                            <w:top w:val="none" w:sz="0" w:space="0" w:color="auto"/>
                            <w:left w:val="none" w:sz="0" w:space="0" w:color="auto"/>
                            <w:bottom w:val="none" w:sz="0" w:space="0" w:color="auto"/>
                            <w:right w:val="none" w:sz="0" w:space="0" w:color="auto"/>
                          </w:divBdr>
                        </w:div>
                      </w:divsChild>
                    </w:div>
                    <w:div w:id="1990017867">
                      <w:marLeft w:val="0"/>
                      <w:marRight w:val="0"/>
                      <w:marTop w:val="0"/>
                      <w:marBottom w:val="0"/>
                      <w:divBdr>
                        <w:top w:val="none" w:sz="0" w:space="0" w:color="auto"/>
                        <w:left w:val="none" w:sz="0" w:space="0" w:color="auto"/>
                        <w:bottom w:val="none" w:sz="0" w:space="0" w:color="auto"/>
                        <w:right w:val="none" w:sz="0" w:space="0" w:color="auto"/>
                      </w:divBdr>
                      <w:divsChild>
                        <w:div w:id="5500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hyperlink" Target="https://www12.statcan.gc.ca/census-recensement/2016/dp-pd/prof/index.cfm?Lang=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hyperlink" Target="https://www12.statcan.gc.ca/census-recensement/2011/dp-pd/prof/index.cfm?Lang=E" TargetMode="External"/><Relationship Id="rId2" Type="http://schemas.openxmlformats.org/officeDocument/2006/relationships/customXml" Target="../customXml/item2.xml"/><Relationship Id="rId16" Type="http://schemas.openxmlformats.org/officeDocument/2006/relationships/hyperlink" Target="https://www12.statcan.gc.ca/census-recensement/2006/dp-pd/prof/92-5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yperlink" Target="https://www12.statcan.gc.ca/census-recensement/2021/dp-pd/prof/index.cfm?Lan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05A21F0B-2008-4528-8989-D0225F8E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21888</TotalTime>
  <Pages>62</Pages>
  <Words>8940</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1010</cp:revision>
  <cp:lastPrinted>2023-11-02T23:10:00Z</cp:lastPrinted>
  <dcterms:created xsi:type="dcterms:W3CDTF">2023-08-16T20:41:00Z</dcterms:created>
  <dcterms:modified xsi:type="dcterms:W3CDTF">2024-03-01T21:20:00Z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