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E8" w:rsidRPr="00722AE8" w:rsidRDefault="00722AE8" w:rsidP="00722AE8">
      <w:pPr>
        <w:rPr>
          <w:rFonts w:ascii="Arial" w:hAnsi="Arial" w:cs="Arial"/>
        </w:rPr>
      </w:pPr>
    </w:p>
    <w:p w:rsidR="00CF7B35" w:rsidRPr="00722AE8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722AE8">
        <w:rPr>
          <w:rFonts w:ascii="Arial" w:hAnsi="Arial" w:cs="Arial"/>
          <w:b/>
        </w:rPr>
        <w:t>System Context</w:t>
      </w:r>
    </w:p>
    <w:p w:rsidR="00722AE8" w:rsidRPr="00B07400" w:rsidRDefault="00722AE8" w:rsidP="00722AE8">
      <w:pPr>
        <w:pStyle w:val="a3"/>
        <w:ind w:leftChars="0" w:left="760"/>
        <w:rPr>
          <w:rFonts w:ascii="Arial" w:hAnsi="Arial" w:cs="Arial"/>
        </w:rPr>
      </w:pPr>
      <w:r w:rsidRPr="00B07400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164403C" wp14:editId="5E01208D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E8" w:rsidRPr="00B07400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</w:rPr>
      </w:pPr>
      <w:r w:rsidRPr="00B07400">
        <w:rPr>
          <w:rFonts w:ascii="Arial" w:hAnsi="Arial" w:cs="Arial"/>
        </w:rPr>
        <w:t>1</w:t>
      </w:r>
      <w:r w:rsidRPr="00B07400">
        <w:rPr>
          <w:rFonts w:ascii="Arial" w:hAnsi="Arial" w:cs="Arial"/>
          <w:vertAlign w:val="superscript"/>
        </w:rPr>
        <w:t>st</w:t>
      </w:r>
      <w:r w:rsidRPr="00B07400">
        <w:rPr>
          <w:rFonts w:ascii="Arial" w:hAnsi="Arial" w:cs="Arial"/>
        </w:rPr>
        <w:t xml:space="preserve"> Decomposition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1C696A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Modifiability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(QA0</w:t>
            </w: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8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:rsidR="00722AE8" w:rsidRPr="00137765" w:rsidRDefault="00722AE8" w:rsidP="00722AE8">
      <w:pPr>
        <w:pStyle w:val="a3"/>
        <w:ind w:leftChars="0" w:left="760"/>
        <w:rPr>
          <w:rFonts w:ascii="Arial" w:hAnsi="Arial" w:cs="Arial"/>
        </w:rPr>
      </w:pPr>
    </w:p>
    <w:p w:rsidR="00137765" w:rsidRDefault="00137765" w:rsidP="00722AE8">
      <w:pPr>
        <w:pStyle w:val="a3"/>
        <w:ind w:leftChars="0" w:left="760"/>
        <w:rPr>
          <w:rFonts w:ascii="Arial" w:hAnsi="Arial" w:cs="Arial"/>
        </w:rPr>
      </w:pPr>
    </w:p>
    <w:p w:rsidR="00137765" w:rsidRPr="00B07400" w:rsidRDefault="00137765" w:rsidP="00722AE8">
      <w:pPr>
        <w:pStyle w:val="a3"/>
        <w:ind w:leftChars="0" w:left="760"/>
        <w:rPr>
          <w:rFonts w:ascii="Arial" w:hAnsi="Arial" w:cs="Arial" w:hint="eastAsia"/>
        </w:rPr>
      </w:pPr>
    </w:p>
    <w:p w:rsidR="00722AE8" w:rsidRPr="00B07400" w:rsidRDefault="00722AE8" w:rsidP="00722AE8">
      <w:pPr>
        <w:pStyle w:val="a3"/>
        <w:ind w:leftChars="0" w:left="760"/>
        <w:rPr>
          <w:rFonts w:ascii="Arial" w:hAnsi="Arial" w:cs="Arial"/>
        </w:rPr>
      </w:pPr>
    </w:p>
    <w:p w:rsidR="00722AE8" w:rsidRPr="00B07400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</w:rPr>
      </w:pPr>
      <w:r w:rsidRPr="00B07400">
        <w:rPr>
          <w:rFonts w:ascii="Arial" w:hAnsi="Arial" w:cs="Arial"/>
        </w:rPr>
        <w:t>2</w:t>
      </w:r>
      <w:r w:rsidRPr="00B07400">
        <w:rPr>
          <w:rFonts w:ascii="Arial" w:hAnsi="Arial" w:cs="Arial"/>
          <w:vertAlign w:val="superscript"/>
        </w:rPr>
        <w:t>nd</w:t>
      </w:r>
      <w:r w:rsidRPr="00B07400">
        <w:rPr>
          <w:rFonts w:ascii="Arial" w:hAnsi="Arial" w:cs="Arial"/>
        </w:rPr>
        <w:t xml:space="preserve"> Decomposition</w:t>
      </w:r>
    </w:p>
    <w:p w:rsidR="00722AE8" w:rsidRDefault="00722AE8" w:rsidP="00722AE8">
      <w:pPr>
        <w:pStyle w:val="2"/>
        <w:rPr>
          <w:rFonts w:ascii="Arial" w:hAnsi="Arial" w:cs="Arial"/>
          <w:b/>
        </w:rPr>
      </w:pPr>
      <w:r w:rsidRPr="00B07400">
        <w:rPr>
          <w:rFonts w:ascii="Arial" w:hAnsi="Arial" w:cs="Arial"/>
          <w:b/>
        </w:rPr>
        <w:t>3.1) Facility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Controller to Controller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Service</w:t>
      </w:r>
    </w:p>
    <w:p w:rsidR="00205755" w:rsidRPr="00205755" w:rsidRDefault="00205755" w:rsidP="00205755">
      <w:pPr>
        <w:pStyle w:val="3"/>
        <w:ind w:left="1000" w:hanging="400"/>
        <w:rPr>
          <w:rFonts w:hint="eastAsia"/>
          <w:b/>
        </w:rPr>
      </w:pPr>
      <w:r w:rsidRPr="00205755">
        <w:rPr>
          <w:rFonts w:hint="eastAsia"/>
          <w:b/>
        </w:rPr>
        <w:t xml:space="preserve">3.1.1) </w:t>
      </w:r>
      <w:r w:rsidRPr="00205755">
        <w:rPr>
          <w:b/>
        </w:rPr>
        <w:t xml:space="preserve">How to </w:t>
      </w:r>
      <w:r>
        <w:rPr>
          <w:b/>
        </w:rPr>
        <w:t>c</w:t>
      </w:r>
      <w:r w:rsidRPr="00205755">
        <w:rPr>
          <w:rFonts w:hint="eastAsia"/>
          <w:b/>
        </w:rPr>
        <w:t xml:space="preserve">heck </w:t>
      </w:r>
      <w:r w:rsidRPr="00205755">
        <w:rPr>
          <w:b/>
        </w:rPr>
        <w:t xml:space="preserve">if </w:t>
      </w:r>
      <w:r w:rsidRPr="00205755">
        <w:rPr>
          <w:rFonts w:hint="eastAsia"/>
          <w:b/>
        </w:rPr>
        <w:t xml:space="preserve">the Facility Controller </w:t>
      </w:r>
      <w:r w:rsidRPr="00205755">
        <w:rPr>
          <w:b/>
        </w:rPr>
        <w:t>is alive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1C696A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3E62D9" w:rsidRDefault="00B07400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3E62D9" w:rsidRDefault="00137765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400" w:rsidRPr="00137765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-Server structure with heartbeat tactic.</w:t>
            </w:r>
          </w:p>
        </w:tc>
      </w:tr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400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7400" w:rsidRDefault="00B07400" w:rsidP="001C69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Fa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cility Controller send a packet every 5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seconds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to Controller Service. If Controller Service doesn’t get this packet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until 15 seconds, the Controller Service notify it to Manager Service for alarming to attendant.</w:t>
            </w:r>
          </w:p>
        </w:tc>
      </w:tr>
    </w:tbl>
    <w:p w:rsidR="00BC3202" w:rsidRPr="00BC3202" w:rsidRDefault="00BC3202" w:rsidP="00BC3202">
      <w:pPr>
        <w:rPr>
          <w:rFonts w:hint="eastAsia"/>
        </w:rPr>
      </w:pPr>
    </w:p>
    <w:p w:rsidR="00722AE8" w:rsidRDefault="00BC3202" w:rsidP="00722AE8">
      <w:pPr>
        <w:ind w:left="400"/>
      </w:pPr>
      <w:r w:rsidRPr="00BC3202">
        <w:rPr>
          <w:noProof/>
        </w:rPr>
        <w:drawing>
          <wp:inline distT="0" distB="0" distL="0" distR="0">
            <wp:extent cx="5029200" cy="3695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E8" w:rsidRPr="00205755" w:rsidRDefault="00205755" w:rsidP="00205755">
      <w:pPr>
        <w:pStyle w:val="3"/>
        <w:ind w:left="1000" w:hanging="400"/>
        <w:rPr>
          <w:rFonts w:hint="eastAsia"/>
          <w:b/>
        </w:rPr>
      </w:pPr>
      <w:r w:rsidRPr="00205755">
        <w:rPr>
          <w:rFonts w:hint="eastAsia"/>
          <w:b/>
        </w:rPr>
        <w:t>3.1.2) How to check the slot status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C696A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3E62D9" w:rsidRDefault="001C696A" w:rsidP="001C69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 xml:space="preserve">Perspective: </w:t>
            </w: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Static</w:t>
            </w:r>
          </w:p>
        </w:tc>
      </w:tr>
      <w:tr w:rsidR="001C696A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96A" w:rsidRPr="003E62D9" w:rsidRDefault="0013776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-Server structure </w:t>
            </w:r>
            <w:r w:rsidR="00205755">
              <w:rPr>
                <w:rFonts w:ascii="Arial" w:eastAsia="맑은 고딕" w:hAnsi="Arial" w:cs="Arial"/>
                <w:kern w:val="0"/>
                <w:szCs w:val="20"/>
              </w:rPr>
              <w:t>through heartbeat packet</w:t>
            </w:r>
          </w:p>
        </w:tc>
      </w:tr>
      <w:tr w:rsidR="001C696A" w:rsidRPr="003E62D9" w:rsidTr="00205755">
        <w:trPr>
          <w:trHeight w:val="760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C696A" w:rsidRDefault="0020575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The Facility Controller can check whether a slot’s IR sensor is broken or not through sensitivity value. So that the Facility Controller send a heartbeat packet with all stall status.</w:t>
            </w:r>
            <w:r w:rsidR="00137765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:rsidR="00205755" w:rsidRDefault="00205755" w:rsidP="00722AE8">
      <w:pPr>
        <w:rPr>
          <w:rFonts w:hint="eastAsia"/>
        </w:rPr>
      </w:pPr>
    </w:p>
    <w:p w:rsidR="00205755" w:rsidRPr="00BD12A2" w:rsidRDefault="00205755" w:rsidP="00205755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BD12A2">
        <w:rPr>
          <w:rFonts w:ascii="Arial" w:hAnsi="Arial" w:cs="Arial"/>
        </w:rPr>
        <w:t xml:space="preserve">Packet </w:t>
      </w:r>
      <w:r w:rsidR="00BD12A2" w:rsidRPr="00BD12A2">
        <w:rPr>
          <w:rFonts w:ascii="Arial" w:hAnsi="Arial" w:cs="Arial"/>
        </w:rPr>
        <w:t>Define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205755" w:rsidRPr="00E03B8A" w:rsidTr="00BD12A2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BD12A2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Arduino</w:t>
            </w:r>
            <w:proofErr w:type="spellEnd"/>
            <w:r w:rsidR="00205755"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 xml:space="preserve"> </w:t>
            </w:r>
            <w:r w:rsidR="00205755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205755" w:rsidRPr="00E03B8A" w:rsidTr="00BD12A2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)</w:t>
            </w:r>
          </w:p>
        </w:tc>
      </w:tr>
    </w:tbl>
    <w:p w:rsidR="00BD12A2" w:rsidRDefault="00BD12A2" w:rsidP="00BD12A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</w:p>
    <w:p w:rsidR="00BD12A2" w:rsidRPr="00BD12A2" w:rsidRDefault="00BD12A2" w:rsidP="00BD12A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bCs/>
          <w:color w:val="000000"/>
          <w:kern w:val="0"/>
          <w:szCs w:val="20"/>
        </w:rPr>
        <w:t>Send a slot status(S) from the Facility Controller to Controller Service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* </w:t>
      </w:r>
      <w:proofErr w:type="gramStart"/>
      <w:r w:rsidRPr="00BD12A2">
        <w:rPr>
          <w:rFonts w:ascii="Arial" w:eastAsia="맑은 고딕" w:hAnsi="Arial" w:cs="Arial"/>
          <w:color w:val="000000"/>
          <w:kern w:val="0"/>
          <w:szCs w:val="20"/>
        </w:rPr>
        <w:t>value</w:t>
      </w:r>
      <w:proofErr w:type="gramEnd"/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 0 means a slot is opened.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* </w:t>
      </w:r>
      <w:proofErr w:type="gramStart"/>
      <w:r w:rsidRPr="00BD12A2">
        <w:rPr>
          <w:rFonts w:ascii="Arial" w:eastAsia="맑은 고딕" w:hAnsi="Arial" w:cs="Arial"/>
          <w:color w:val="000000"/>
          <w:kern w:val="0"/>
          <w:szCs w:val="20"/>
        </w:rPr>
        <w:t>value</w:t>
      </w:r>
      <w:proofErr w:type="gramEnd"/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 1 means a slot is occupied.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* </w:t>
      </w:r>
      <w:proofErr w:type="gramStart"/>
      <w:r w:rsidRPr="00BD12A2">
        <w:rPr>
          <w:rFonts w:ascii="Arial" w:eastAsia="맑은 고딕" w:hAnsi="Arial" w:cs="Arial"/>
          <w:color w:val="000000"/>
          <w:kern w:val="0"/>
          <w:szCs w:val="20"/>
        </w:rPr>
        <w:t>value</w:t>
      </w:r>
      <w:proofErr w:type="gramEnd"/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 2 means a slot is broken.</w:t>
      </w:r>
    </w:p>
    <w:tbl>
      <w:tblPr>
        <w:tblpPr w:leftFromText="142" w:rightFromText="142" w:vertAnchor="text" w:horzAnchor="margin" w:tblpXSpec="center" w:tblpY="17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"/>
        <w:gridCol w:w="992"/>
        <w:gridCol w:w="1134"/>
        <w:gridCol w:w="1489"/>
        <w:gridCol w:w="988"/>
        <w:gridCol w:w="500"/>
      </w:tblGrid>
      <w:tr w:rsidR="00BD12A2" w:rsidRPr="00E03B8A" w:rsidTr="00BD12A2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eastAsia="굴림" w:hAnsi="Consolas" w:cs="Consolas"/>
                <w:kern w:val="0"/>
                <w:szCs w:val="20"/>
              </w:rPr>
              <w:t>Arduino</w:t>
            </w:r>
            <w:proofErr w:type="spellEnd"/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BD12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205755" w:rsidRPr="00E03B8A" w:rsidRDefault="00205755" w:rsidP="00BD12A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05755" w:rsidRPr="00E03B8A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Slot 0 and 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slot 3 are occupied.)</w:t>
      </w:r>
    </w:p>
    <w:p w:rsidR="00205755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$0001S00</w:t>
      </w:r>
      <w:r w:rsidR="00BD12A2">
        <w:rPr>
          <w:rFonts w:ascii="Consolas" w:eastAsia="맑은 고딕" w:hAnsi="Consolas" w:cs="Consolas"/>
          <w:color w:val="000000"/>
          <w:kern w:val="0"/>
          <w:szCs w:val="20"/>
        </w:rPr>
        <w:t>2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0\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>a Slot 2 is broken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.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</w:t>
      </w:r>
    </w:p>
    <w:p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:rsidR="00BD12A2" w:rsidRPr="00E03B8A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bookmarkStart w:id="0" w:name="_GoBack"/>
      <w:bookmarkEnd w:id="0"/>
    </w:p>
    <w:p w:rsidR="00205755" w:rsidRPr="00205755" w:rsidRDefault="00205755" w:rsidP="00722AE8">
      <w:pPr>
        <w:rPr>
          <w:rFonts w:hint="eastAsia"/>
        </w:rPr>
      </w:pPr>
    </w:p>
    <w:sectPr w:rsidR="00205755" w:rsidRPr="00205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hybridMultilevel"/>
    <w:tmpl w:val="6E3C5D98"/>
    <w:lvl w:ilvl="0" w:tplc="9A1A3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8"/>
    <w:rsid w:val="00137765"/>
    <w:rsid w:val="001C696A"/>
    <w:rsid w:val="00205755"/>
    <w:rsid w:val="00722AE8"/>
    <w:rsid w:val="00B07400"/>
    <w:rsid w:val="00BC3202"/>
    <w:rsid w:val="00BD12A2"/>
    <w:rsid w:val="00C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A88CE-73D8-4362-A922-53743DF3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F08C-D362-4C76-ACDF-F04E5C5D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1</cp:revision>
  <dcterms:created xsi:type="dcterms:W3CDTF">2016-06-11T12:35:00Z</dcterms:created>
  <dcterms:modified xsi:type="dcterms:W3CDTF">2016-06-11T13:52:00Z</dcterms:modified>
</cp:coreProperties>
</file>