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1A68A" w14:textId="77777777" w:rsidR="00340E95" w:rsidRDefault="00000000">
      <w:pPr>
        <w:spacing w:before="840" w:after="440" w:line="324" w:lineRule="auto"/>
        <w:jc w:val="center"/>
        <w:rPr>
          <w:rFonts w:hint="eastAsia"/>
        </w:rPr>
      </w:pPr>
      <w:r>
        <w:rPr>
          <w:b/>
          <w:color w:val="1F4E79"/>
          <w:sz w:val="21"/>
        </w:rPr>
        <w:t>TECHNICAL PARAMETER SPECIFICATION</w:t>
      </w:r>
    </w:p>
    <w:p w14:paraId="1A3EB06F" w14:textId="77777777" w:rsidR="00340E95" w:rsidRDefault="00000000">
      <w:pPr>
        <w:spacing w:after="100" w:line="264" w:lineRule="auto"/>
        <w:jc w:val="center"/>
        <w:rPr>
          <w:rFonts w:hint="eastAsia"/>
        </w:rPr>
      </w:pPr>
      <w:r>
        <w:rPr>
          <w:b/>
          <w:sz w:val="56"/>
        </w:rPr>
        <w:t>AI 通识培训与教学应用平台</w:t>
      </w:r>
    </w:p>
    <w:p w14:paraId="720363EB" w14:textId="77777777" w:rsidR="00340E95" w:rsidRDefault="00000000">
      <w:pPr>
        <w:spacing w:after="280" w:line="264" w:lineRule="auto"/>
        <w:jc w:val="center"/>
        <w:rPr>
          <w:rFonts w:hint="eastAsia"/>
        </w:rPr>
      </w:pPr>
      <w:r>
        <w:rPr>
          <w:b/>
          <w:sz w:val="56"/>
        </w:rPr>
        <w:t>技术参数说明书</w:t>
      </w:r>
    </w:p>
    <w:p w14:paraId="071D32A9" w14:textId="77777777" w:rsidR="00340E95" w:rsidRDefault="00000000">
      <w:pPr>
        <w:spacing w:after="560" w:line="324" w:lineRule="auto"/>
        <w:jc w:val="center"/>
        <w:rPr>
          <w:rFonts w:hint="eastAsia"/>
        </w:rPr>
      </w:pPr>
      <w:r>
        <w:rPr>
          <w:color w:val="595959"/>
          <w:sz w:val="23"/>
        </w:rPr>
        <w:t>适用于项目立项、采购技术需求、供应商响应及履约验收</w:t>
      </w:r>
    </w:p>
    <w:tbl>
      <w:tblPr>
        <w:tblStyle w:val="aff1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3572"/>
        <w:gridCol w:w="1304"/>
        <w:gridCol w:w="3572"/>
      </w:tblGrid>
      <w:tr w:rsidR="00340E95" w14:paraId="4993B12E" w14:textId="77777777">
        <w:trPr>
          <w:cantSplit/>
          <w:tblHeader/>
          <w:jc w:val="center"/>
        </w:trPr>
        <w:tc>
          <w:tcPr>
            <w:tcW w:w="1304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062D3811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项目</w:t>
            </w:r>
          </w:p>
        </w:tc>
        <w:tc>
          <w:tcPr>
            <w:tcW w:w="3572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0FCCA046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技术口径</w:t>
            </w:r>
          </w:p>
        </w:tc>
        <w:tc>
          <w:tcPr>
            <w:tcW w:w="1304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382D4478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项目</w:t>
            </w:r>
          </w:p>
        </w:tc>
        <w:tc>
          <w:tcPr>
            <w:tcW w:w="3572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3BA87B6C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技术口径</w:t>
            </w:r>
          </w:p>
        </w:tc>
      </w:tr>
      <w:tr w:rsidR="00340E95" w14:paraId="61754733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2010E79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文档版本</w:t>
            </w:r>
          </w:p>
        </w:tc>
        <w:tc>
          <w:tcPr>
            <w:tcW w:w="357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D950CDA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V2.0</w:t>
            </w:r>
          </w:p>
        </w:tc>
        <w:tc>
          <w:tcPr>
            <w:tcW w:w="130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A1AD952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编制日期</w:t>
            </w:r>
          </w:p>
        </w:tc>
        <w:tc>
          <w:tcPr>
            <w:tcW w:w="357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30FD544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2026 年 7 月 31 日</w:t>
            </w:r>
          </w:p>
        </w:tc>
      </w:tr>
      <w:tr w:rsidR="00340E95" w14:paraId="0BC7D711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B3963E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采购规模</w:t>
            </w:r>
          </w:p>
        </w:tc>
        <w:tc>
          <w:tcPr>
            <w:tcW w:w="357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3B9FF0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100 名教师正式账号</w:t>
            </w:r>
          </w:p>
        </w:tc>
        <w:tc>
          <w:tcPr>
            <w:tcW w:w="130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179FAF9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AI 峰值并发</w:t>
            </w:r>
          </w:p>
        </w:tc>
        <w:tc>
          <w:tcPr>
            <w:tcW w:w="357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F9E023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不少于 80 人</w:t>
            </w:r>
          </w:p>
        </w:tc>
      </w:tr>
      <w:tr w:rsidR="00340E95" w14:paraId="3E21B7DF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C926DE9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课程基线</w:t>
            </w:r>
          </w:p>
        </w:tc>
        <w:tc>
          <w:tcPr>
            <w:tcW w:w="357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88F491A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48 课时 / 16 模块 / 24 次课</w:t>
            </w:r>
          </w:p>
        </w:tc>
        <w:tc>
          <w:tcPr>
            <w:tcW w:w="130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BF452E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部署模式</w:t>
            </w:r>
          </w:p>
        </w:tc>
        <w:tc>
          <w:tcPr>
            <w:tcW w:w="357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71CFCF9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校内部署 + 云端模型</w:t>
            </w:r>
          </w:p>
        </w:tc>
      </w:tr>
      <w:tr w:rsidR="00340E95" w14:paraId="487D0666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E97B09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数据留存</w:t>
            </w:r>
          </w:p>
        </w:tc>
        <w:tc>
          <w:tcPr>
            <w:tcW w:w="357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C5D7A4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不少于 3 年</w:t>
            </w:r>
          </w:p>
        </w:tc>
        <w:tc>
          <w:tcPr>
            <w:tcW w:w="130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927BF5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服务期限</w:t>
            </w:r>
          </w:p>
        </w:tc>
        <w:tc>
          <w:tcPr>
            <w:tcW w:w="357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4E4617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三年 7×8 服务</w:t>
            </w:r>
          </w:p>
        </w:tc>
      </w:tr>
    </w:tbl>
    <w:p w14:paraId="7F6B58E8" w14:textId="77777777" w:rsidR="00340E95" w:rsidRDefault="00340E95">
      <w:pPr>
        <w:spacing w:after="20" w:line="324" w:lineRule="auto"/>
        <w:rPr>
          <w:rFonts w:hint="eastAsia"/>
        </w:rPr>
      </w:pPr>
    </w:p>
    <w:p w14:paraId="74201DA3" w14:textId="77777777" w:rsidR="00340E95" w:rsidRDefault="00340E95">
      <w:pPr>
        <w:spacing w:after="20" w:line="324" w:lineRule="auto"/>
        <w:rPr>
          <w:rFonts w:hint="eastAsia"/>
          <w:lang w:eastAsia="zh-CN"/>
        </w:rPr>
      </w:pPr>
    </w:p>
    <w:p w14:paraId="0F1DEB08" w14:textId="77777777" w:rsidR="00340E95" w:rsidRDefault="00340E95">
      <w:pPr>
        <w:rPr>
          <w:rFonts w:hint="eastAsia"/>
        </w:rPr>
        <w:sectPr w:rsidR="00340E95">
          <w:pgSz w:w="11906" w:h="16838"/>
          <w:pgMar w:top="1077" w:right="964" w:bottom="1077" w:left="964" w:header="720" w:footer="720" w:gutter="0"/>
          <w:cols w:space="720"/>
          <w:docGrid w:linePitch="360"/>
        </w:sectPr>
      </w:pPr>
    </w:p>
    <w:p w14:paraId="09CE4C47" w14:textId="77777777" w:rsidR="00340E95" w:rsidRPr="00B07EA5" w:rsidRDefault="00000000" w:rsidP="00B07EA5">
      <w:pPr>
        <w:pStyle w:val="1"/>
      </w:pPr>
      <w:r w:rsidRPr="00B07EA5">
        <w:lastRenderedPageBreak/>
        <w:t>一、项目范围与参数口径</w:t>
      </w:r>
    </w:p>
    <w:p w14:paraId="4A510660" w14:textId="77777777" w:rsidR="00340E95" w:rsidRPr="00B07EA5" w:rsidRDefault="00000000" w:rsidP="00B07EA5">
      <w:pPr>
        <w:pStyle w:val="21"/>
      </w:pPr>
      <w:r w:rsidRPr="00B07EA5">
        <w:t>1. 建设范围</w:t>
      </w:r>
    </w:p>
    <w:p w14:paraId="216E6EC3" w14:textId="77777777" w:rsidR="00340E95" w:rsidRPr="00B07EA5" w:rsidRDefault="00000000">
      <w:pPr>
        <w:pStyle w:val="a0"/>
        <w:spacing w:after="20" w:line="300" w:lineRule="auto"/>
        <w:rPr>
          <w:rFonts w:hint="eastAsia"/>
          <w:sz w:val="24"/>
          <w:szCs w:val="24"/>
          <w:lang w:eastAsia="zh-CN"/>
        </w:rPr>
      </w:pPr>
      <w:r w:rsidRPr="00B07EA5">
        <w:rPr>
          <w:sz w:val="24"/>
          <w:szCs w:val="24"/>
          <w:lang w:eastAsia="zh-CN"/>
        </w:rPr>
        <w:t>本期建设对象为 100 名教师，共 100 个正式账号；平台管理权限由上述账号中的授权人员承担，满足不少于 80 名教师同时发起 AI 任务。</w:t>
      </w:r>
    </w:p>
    <w:p w14:paraId="249BF92C" w14:textId="77777777" w:rsidR="00340E95" w:rsidRPr="00B07EA5" w:rsidRDefault="00000000">
      <w:pPr>
        <w:pStyle w:val="a0"/>
        <w:spacing w:after="20" w:line="300" w:lineRule="auto"/>
        <w:rPr>
          <w:rFonts w:hint="eastAsia"/>
          <w:sz w:val="24"/>
          <w:szCs w:val="24"/>
          <w:lang w:eastAsia="zh-CN"/>
        </w:rPr>
      </w:pPr>
      <w:r w:rsidRPr="00B07EA5">
        <w:rPr>
          <w:sz w:val="24"/>
          <w:szCs w:val="24"/>
          <w:lang w:eastAsia="zh-CN"/>
        </w:rPr>
        <w:t>建设内容包括软件平台、混合部署、模型资源、必要硬件扩容、课程初始化、实施培训、三年运维和验收交付。</w:t>
      </w:r>
    </w:p>
    <w:p w14:paraId="0EB2C7A8" w14:textId="77777777" w:rsidR="00340E95" w:rsidRPr="00B07EA5" w:rsidRDefault="00000000">
      <w:pPr>
        <w:pStyle w:val="a0"/>
        <w:spacing w:after="20" w:line="300" w:lineRule="auto"/>
        <w:rPr>
          <w:rFonts w:hint="eastAsia"/>
          <w:sz w:val="24"/>
          <w:szCs w:val="24"/>
          <w:lang w:eastAsia="zh-CN"/>
        </w:rPr>
      </w:pPr>
      <w:r w:rsidRPr="00B07EA5">
        <w:rPr>
          <w:sz w:val="24"/>
          <w:szCs w:val="24"/>
          <w:lang w:eastAsia="zh-CN"/>
        </w:rPr>
        <w:t>学生账号及学生直接调用 AI 不纳入本期账号容量和模型资源验收；平台架构应预留后续学生角色扩展能力。</w:t>
      </w:r>
    </w:p>
    <w:p w14:paraId="7BA2341F" w14:textId="77777777" w:rsidR="00340E95" w:rsidRDefault="00000000">
      <w:pPr>
        <w:pStyle w:val="a0"/>
        <w:spacing w:after="20" w:line="300" w:lineRule="auto"/>
        <w:rPr>
          <w:rFonts w:hint="eastAsia"/>
          <w:lang w:eastAsia="zh-CN"/>
        </w:rPr>
      </w:pPr>
      <w:r w:rsidRPr="00B07EA5">
        <w:rPr>
          <w:sz w:val="24"/>
          <w:szCs w:val="24"/>
          <w:lang w:eastAsia="zh-CN"/>
        </w:rPr>
        <w:t>本期以 48 课时 AI 通识课程为课程基线，形成可配置、可教学、可实训、可测评和可追溯的课程运行单元。</w:t>
      </w:r>
    </w:p>
    <w:p w14:paraId="18B67D07" w14:textId="77777777" w:rsidR="00340E95" w:rsidRDefault="00000000">
      <w:pPr>
        <w:keepNext/>
        <w:spacing w:before="120" w:after="80" w:line="276" w:lineRule="auto"/>
        <w:rPr>
          <w:rFonts w:hint="eastAsia"/>
        </w:rPr>
      </w:pPr>
      <w:r>
        <w:rPr>
          <w:b/>
          <w:sz w:val="23"/>
        </w:rPr>
        <w:t>2. 参数使用规则</w:t>
      </w:r>
    </w:p>
    <w:tbl>
      <w:tblPr>
        <w:tblStyle w:val="aff1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6350"/>
      </w:tblGrid>
      <w:tr w:rsidR="00340E95" w14:paraId="080A12CE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2BE74172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标识</w:t>
            </w:r>
          </w:p>
        </w:tc>
        <w:tc>
          <w:tcPr>
            <w:tcW w:w="2268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61C68C54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性质</w:t>
            </w:r>
          </w:p>
        </w:tc>
        <w:tc>
          <w:tcPr>
            <w:tcW w:w="6350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19024B29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响应规则</w:t>
            </w:r>
          </w:p>
        </w:tc>
      </w:tr>
      <w:tr w:rsidR="00340E95" w14:paraId="2F054AC0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5801114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★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D1BCE2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差异化核心参数</w:t>
            </w:r>
          </w:p>
        </w:tc>
        <w:tc>
          <w:tcPr>
            <w:tcW w:w="635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EBFCC16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标识平台特色、关键闭环或核心治理能力，供应商应提供功能演示、界面截图、检测报告或等效证明。</w:t>
            </w:r>
          </w:p>
        </w:tc>
      </w:tr>
      <w:tr w:rsidR="00340E95" w14:paraId="52FFDD81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9116AA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空白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C35B71A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一般技术参数</w:t>
            </w:r>
          </w:p>
        </w:tc>
        <w:tc>
          <w:tcPr>
            <w:tcW w:w="635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3BE34E4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属于本项目最低技术要求，供应商仍须逐项响应并纳入合同验收。</w:t>
            </w:r>
          </w:p>
        </w:tc>
      </w:tr>
      <w:tr w:rsidR="00340E95" w14:paraId="7120B552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CE16D1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技术指标与要求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F21D86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6"/>
              </w:rPr>
              <w:t>强制响应口径</w:t>
            </w:r>
          </w:p>
        </w:tc>
        <w:tc>
          <w:tcPr>
            <w:tcW w:w="635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078B0BA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“应、必须、不低于、至少”等表述均为最低要求；出现数量、容量、时限或状态时应按该指标验收。</w:t>
            </w:r>
          </w:p>
        </w:tc>
      </w:tr>
    </w:tbl>
    <w:p w14:paraId="0ED8FE42" w14:textId="77777777" w:rsidR="00340E95" w:rsidRDefault="00340E95">
      <w:pPr>
        <w:spacing w:after="20" w:line="324" w:lineRule="auto"/>
        <w:rPr>
          <w:rFonts w:hint="eastAsia"/>
          <w:lang w:eastAsia="zh-CN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340E95" w14:paraId="2A1E42C3" w14:textId="77777777">
        <w:trPr>
          <w:jc w:val="center"/>
        </w:trPr>
        <w:tc>
          <w:tcPr>
            <w:tcW w:w="9752" w:type="dxa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59EDA02" w14:textId="77777777" w:rsidR="00340E95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总体建设目标、教学理念和课程内容不作为孤立参数编号；只有能够形成系统功能、配置项、容量指标、交付物或验收证据的要求进入技术参数表。</w:t>
            </w:r>
          </w:p>
        </w:tc>
      </w:tr>
    </w:tbl>
    <w:p w14:paraId="65F409FB" w14:textId="77777777" w:rsidR="00340E95" w:rsidRDefault="00340E95">
      <w:pPr>
        <w:spacing w:after="20" w:line="324" w:lineRule="auto"/>
        <w:rPr>
          <w:rFonts w:hint="eastAsia"/>
          <w:lang w:eastAsia="zh-CN"/>
        </w:rPr>
      </w:pPr>
    </w:p>
    <w:p w14:paraId="5E2FC589" w14:textId="77777777" w:rsidR="00340E95" w:rsidRDefault="00000000">
      <w:pPr>
        <w:keepNext/>
        <w:pBdr>
          <w:bottom w:val="single" w:sz="4" w:space="5" w:color="A6A6A6"/>
        </w:pBdr>
        <w:spacing w:before="80" w:after="160" w:line="276" w:lineRule="auto"/>
        <w:rPr>
          <w:rFonts w:hint="eastAsia"/>
          <w:lang w:eastAsia="zh-CN"/>
        </w:rPr>
      </w:pPr>
      <w:r>
        <w:rPr>
          <w:b/>
          <w:color w:val="1F4E79"/>
          <w:sz w:val="36"/>
          <w:lang w:eastAsia="zh-CN"/>
        </w:rPr>
        <w:t>二、软件平台技术参数</w:t>
      </w:r>
    </w:p>
    <w:p w14:paraId="69BA136D" w14:textId="77777777" w:rsidR="00340E95" w:rsidRDefault="00000000">
      <w:pPr>
        <w:keepNext/>
        <w:spacing w:before="120" w:after="80" w:line="276" w:lineRule="auto"/>
        <w:rPr>
          <w:rFonts w:hint="eastAsia"/>
          <w:lang w:eastAsia="zh-CN"/>
        </w:rPr>
      </w:pPr>
      <w:r>
        <w:rPr>
          <w:b/>
          <w:sz w:val="23"/>
          <w:lang w:eastAsia="zh-CN"/>
        </w:rPr>
        <w:t>1. 总体架构与平台底座</w:t>
      </w:r>
    </w:p>
    <w:tbl>
      <w:tblPr>
        <w:tblStyle w:val="aff1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757"/>
        <w:gridCol w:w="5584"/>
        <w:gridCol w:w="453"/>
        <w:gridCol w:w="1247"/>
      </w:tblGrid>
      <w:tr w:rsidR="00340E95" w14:paraId="04A73D23" w14:textId="77777777">
        <w:trPr>
          <w:cantSplit/>
          <w:tblHeader/>
          <w:jc w:val="center"/>
        </w:trPr>
        <w:tc>
          <w:tcPr>
            <w:tcW w:w="708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228823B3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编号</w:t>
            </w:r>
          </w:p>
        </w:tc>
        <w:tc>
          <w:tcPr>
            <w:tcW w:w="175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5BCE6178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技术参数项</w:t>
            </w:r>
          </w:p>
        </w:tc>
        <w:tc>
          <w:tcPr>
            <w:tcW w:w="5584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177E1176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技术指标与要求</w:t>
            </w:r>
          </w:p>
        </w:tc>
        <w:tc>
          <w:tcPr>
            <w:tcW w:w="453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5A709FAD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属性</w:t>
            </w:r>
          </w:p>
        </w:tc>
        <w:tc>
          <w:tcPr>
            <w:tcW w:w="124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2DAA9873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验收方式</w:t>
            </w:r>
          </w:p>
        </w:tc>
      </w:tr>
      <w:tr w:rsidR="00340E95" w14:paraId="047ADAB3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EE11486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A-01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BDD23F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混合部署架构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DBA4314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业务系统、账号权限、关系数据库、对象存储、向量索引、审计日志和模型网关应部署于校内或甲方指定环境；经批准的文本、视觉、图片、音视频模型可通过云端 API 调用。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DAC298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0C158D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架构图、部署核验</w:t>
            </w:r>
          </w:p>
        </w:tc>
      </w:tr>
      <w:tr w:rsidR="00340E95" w14:paraId="41AC1F79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824B248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A-02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2D8694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分层架构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34B524F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系统至少应包含用户访问层、教学业务层、AI 能力层、数据与知识层、集成层、安全治理层和基础设施层，各层接口和责任边界清晰。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BA17D29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D4B6D4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设计文档</w:t>
            </w:r>
          </w:p>
        </w:tc>
      </w:tr>
      <w:tr w:rsidR="00340E95" w14:paraId="3C306CBA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3404744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lastRenderedPageBreak/>
              <w:t>A-03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3FABB2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统一模型网关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4EB34B1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所有模型调用必须经服务端统一网关；网关应支持模型路由、限流、超时、重试、熔断、配额、成本统计和供应商切换，浏览器端不得保存模型密钥。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E51538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0FD303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接口与故障测试</w:t>
            </w:r>
          </w:p>
        </w:tc>
      </w:tr>
      <w:tr w:rsidR="00340E95" w14:paraId="7059896E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8C7EA06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A-04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869A27A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异步任务中心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78AE1F0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图片、视频、批量报告、知识库解析和批量批改等长任务应异步执行，并提供进度、排队、取消、失败原因、重试和完成通知。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60A6FD5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971085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任务演示</w:t>
            </w:r>
          </w:p>
        </w:tc>
      </w:tr>
      <w:tr w:rsidR="00340E95" w14:paraId="185615D3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5FA3806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A-05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B4409C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统一知识底座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C38220F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课程大纲、讲义、案例、习题、量规、任务单和制度规范应形成统一知识源，至少记录来源、版本、适用模块、知识点、权限和更新时间。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07F829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6C1152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数据抽查</w:t>
            </w:r>
          </w:p>
        </w:tc>
      </w:tr>
      <w:tr w:rsidR="00340E95" w14:paraId="226634E7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98FF527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A-06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2BCA72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AI 服务适配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A65F9D4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文本模型、视觉理解、图片生成、视频生成、Embedding、Rerank、OCR、文档解析和内容安全能力应通过适配层接入并可替换。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52E38B8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942CAA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替换演示或接口文档</w:t>
            </w:r>
          </w:p>
        </w:tc>
      </w:tr>
      <w:tr w:rsidR="00340E95" w14:paraId="4A825AAF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6084487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A-07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639DB3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工作流与智能体编排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49C9817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应支持配置化编排模型、知识、Skill、工具、状态、规则、护栏和人工确认节点，运行轨迹应可查看、检索和导出。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6837787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C8D79B2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场景演示</w:t>
            </w:r>
          </w:p>
        </w:tc>
      </w:tr>
      <w:tr w:rsidR="00340E95" w14:paraId="57710410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5DDCE2F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A-08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93B960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开放接口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DF8344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应提供标准 REST API；工具连接应预留 MCP 等开放协议，多智能体协作和 A2A 作为扩展能力。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5FB8E64" w14:textId="77777777" w:rsidR="00340E95" w:rsidRDefault="00340E95">
            <w:pPr>
              <w:spacing w:after="0"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E928E7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接口清单</w:t>
            </w:r>
          </w:p>
        </w:tc>
      </w:tr>
      <w:tr w:rsidR="00340E95" w14:paraId="2DDFB0B7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5B5AB9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A-09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5836D4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数据主权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E0539CD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甲方课程资料、提示词、生成内容、作品、评分、报告、日志和研究成果归甲方所有，系统应支持导出、迁移、归档和按权限删除。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9875FF7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9794F3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合同与数据测试</w:t>
            </w:r>
          </w:p>
        </w:tc>
      </w:tr>
      <w:tr w:rsidR="00340E95" w14:paraId="48C3DB43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98B32DF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A-10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C2B7F6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可观测性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BC3B649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应监控业务接口、模型调用、任务队列、耗时、Tokens、费用、失败率、低置信度、人工接管、存储和备份状态。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E34F1F2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032D28A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监控演示</w:t>
            </w:r>
          </w:p>
        </w:tc>
      </w:tr>
    </w:tbl>
    <w:p w14:paraId="1CBF7F18" w14:textId="77777777" w:rsidR="00340E95" w:rsidRDefault="00340E95">
      <w:pPr>
        <w:spacing w:after="20" w:line="324" w:lineRule="auto"/>
        <w:rPr>
          <w:rFonts w:hint="eastAsia"/>
        </w:rPr>
      </w:pPr>
    </w:p>
    <w:p w14:paraId="797B88D1" w14:textId="77777777" w:rsidR="00340E95" w:rsidRDefault="00000000">
      <w:pPr>
        <w:keepNext/>
        <w:spacing w:before="120" w:after="80" w:line="276" w:lineRule="auto"/>
        <w:rPr>
          <w:rFonts w:hint="eastAsia"/>
        </w:rPr>
      </w:pPr>
      <w:r>
        <w:rPr>
          <w:b/>
          <w:sz w:val="23"/>
        </w:rPr>
        <w:t>2. 账号、权限与工作空间</w:t>
      </w:r>
    </w:p>
    <w:tbl>
      <w:tblPr>
        <w:tblStyle w:val="aff1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757"/>
        <w:gridCol w:w="5584"/>
        <w:gridCol w:w="453"/>
        <w:gridCol w:w="1247"/>
      </w:tblGrid>
      <w:tr w:rsidR="00340E95" w14:paraId="5DEC38F4" w14:textId="77777777">
        <w:trPr>
          <w:cantSplit/>
          <w:tblHeader/>
          <w:jc w:val="center"/>
        </w:trPr>
        <w:tc>
          <w:tcPr>
            <w:tcW w:w="708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133CB69C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编号</w:t>
            </w:r>
          </w:p>
        </w:tc>
        <w:tc>
          <w:tcPr>
            <w:tcW w:w="175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1B363BBE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技术参数项</w:t>
            </w:r>
          </w:p>
        </w:tc>
        <w:tc>
          <w:tcPr>
            <w:tcW w:w="5584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0A9E9CED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技术指标与要求</w:t>
            </w:r>
          </w:p>
        </w:tc>
        <w:tc>
          <w:tcPr>
            <w:tcW w:w="453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01F6ECB8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属性</w:t>
            </w:r>
          </w:p>
        </w:tc>
        <w:tc>
          <w:tcPr>
            <w:tcW w:w="124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78E4004B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验收方式</w:t>
            </w:r>
          </w:p>
        </w:tc>
      </w:tr>
      <w:tr w:rsidR="00340E95" w14:paraId="5456AB8F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A51D536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U-01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06D5A0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教师账号容量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E23771D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首期应支持不少于 100 名教师正式账号，并支持按院系、专业、课程和组织层级管理。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19D72B1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045E45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账号测试</w:t>
            </w:r>
          </w:p>
        </w:tc>
      </w:tr>
      <w:tr w:rsidR="00340E95" w14:paraId="1990E979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C007CBF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U-02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9BE5F29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管理权限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7559570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应支持在 100 个正式账号中授权平台管理员、教学管理者和运维管理员等管理角色，并允许按职责配置菜单、对象、数据和操作权限。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952D8F5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A59FEC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角色测试</w:t>
            </w:r>
          </w:p>
        </w:tc>
      </w:tr>
      <w:tr w:rsidR="00340E95" w14:paraId="04225532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759891E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U-03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0EE2CA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教师双空间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C33B398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教师端必须提供“教学工作”和“我的成长”两个独立工作空间；教学班级上下文与个人课程、笔记、实训和能力报告不得相互覆盖。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67DBF9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12BB09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状态与数据测试</w:t>
            </w:r>
          </w:p>
        </w:tc>
      </w:tr>
      <w:tr w:rsidR="00340E95" w14:paraId="09E90CC8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42B0574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U-04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17D118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教师工作台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6158506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教师教学工作空间至少应包含智能教学、学习促进、测评管理、教学诊断、AI 研究和自由实训六类任务入口。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29D22DA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14EDFB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角色演示</w:t>
            </w:r>
          </w:p>
        </w:tc>
      </w:tr>
      <w:tr w:rsidR="00340E95" w14:paraId="25495474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C9C08F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U-05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910709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成长工作台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6BC965E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教师成长空间至少应包含摸底测评、能力报告、培训计划、课程学习、自主路径、AI 实训、研究成果和复测入口。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BE1667F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125E18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全流程演示</w:t>
            </w:r>
          </w:p>
        </w:tc>
      </w:tr>
      <w:tr w:rsidR="00340E95" w14:paraId="10BC37D6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939B54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U-06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5EBCFD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集中权限策略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291ADBB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入口权限、对象权限、数据权限和状态调用权限必须由服务端集中策略控制，前端隐藏不得代替服务端鉴权。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9C2C4B9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001D102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接口越权测试</w:t>
            </w:r>
          </w:p>
        </w:tc>
      </w:tr>
      <w:tr w:rsidR="00340E95" w14:paraId="500D4F12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FB6B4D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U-07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F4409A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课程与对象隔离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033F177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课程、班级、任务、测评、报告和补学状态应按 courseId 或等效主键隔离；切换对象不得出现数据串扰。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3C31DDF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F5DE45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数据隔离测试</w:t>
            </w:r>
          </w:p>
        </w:tc>
      </w:tr>
      <w:tr w:rsidR="00340E95" w14:paraId="1D538109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99F3663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U-08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BF64D6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组织范围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3054A28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应支持学校、院系、专业、课程和教师组等组织范围配置，并支持授权范围继承与回收。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CFAA82A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7121F9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配置演示</w:t>
            </w:r>
          </w:p>
        </w:tc>
      </w:tr>
      <w:tr w:rsidR="00340E95" w14:paraId="7F196B2F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789F62F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U-09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2B6409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统一身份预留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4D8C0B0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应预留标准统一身份认证接口，至少支持 OAuth2、OIDC、CAS 或甲方现有统一认证方式之一，具体适配在合同附件确认。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A650611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0A683C2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接口文档</w:t>
            </w:r>
          </w:p>
        </w:tc>
      </w:tr>
      <w:tr w:rsidR="00340E95" w14:paraId="44FDF96C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D31F5BE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U-10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0AD43A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无障碍与兼容操作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20A32E5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关键页面应支持键盘操作、清晰焦点、语义标题、替代文本和合理字号；移动端不得出现关键遮挡或横向溢出。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C4F3602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5D7DB1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可访问性测试</w:t>
            </w:r>
          </w:p>
        </w:tc>
      </w:tr>
    </w:tbl>
    <w:p w14:paraId="5E5670CF" w14:textId="77777777" w:rsidR="00340E95" w:rsidRDefault="00340E95">
      <w:pPr>
        <w:spacing w:after="20" w:line="324" w:lineRule="auto"/>
        <w:rPr>
          <w:rFonts w:hint="eastAsia"/>
        </w:rPr>
      </w:pPr>
    </w:p>
    <w:p w14:paraId="3532A777" w14:textId="77777777" w:rsidR="00340E95" w:rsidRDefault="00000000">
      <w:pPr>
        <w:keepNext/>
        <w:spacing w:before="120" w:after="80" w:line="276" w:lineRule="auto"/>
        <w:rPr>
          <w:rFonts w:hint="eastAsia"/>
        </w:rPr>
      </w:pPr>
      <w:r>
        <w:rPr>
          <w:b/>
          <w:sz w:val="23"/>
        </w:rPr>
        <w:lastRenderedPageBreak/>
        <w:t>3. 课程建设与智能教学</w:t>
      </w:r>
    </w:p>
    <w:tbl>
      <w:tblPr>
        <w:tblStyle w:val="aff1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757"/>
        <w:gridCol w:w="5584"/>
        <w:gridCol w:w="453"/>
        <w:gridCol w:w="1247"/>
      </w:tblGrid>
      <w:tr w:rsidR="00340E95" w14:paraId="79EBE284" w14:textId="77777777">
        <w:trPr>
          <w:cantSplit/>
          <w:tblHeader/>
          <w:jc w:val="center"/>
        </w:trPr>
        <w:tc>
          <w:tcPr>
            <w:tcW w:w="708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734F5A24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编号</w:t>
            </w:r>
          </w:p>
        </w:tc>
        <w:tc>
          <w:tcPr>
            <w:tcW w:w="175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46421615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技术参数项</w:t>
            </w:r>
          </w:p>
        </w:tc>
        <w:tc>
          <w:tcPr>
            <w:tcW w:w="5584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7055F8F8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技术指标与要求</w:t>
            </w:r>
          </w:p>
        </w:tc>
        <w:tc>
          <w:tcPr>
            <w:tcW w:w="453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2D3D3E07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属性</w:t>
            </w:r>
          </w:p>
        </w:tc>
        <w:tc>
          <w:tcPr>
            <w:tcW w:w="124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218156CE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验收方式</w:t>
            </w:r>
          </w:p>
        </w:tc>
      </w:tr>
      <w:tr w:rsidR="00340E95" w14:paraId="01FE9D1D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95DDF4E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T-01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14CAF3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课程结构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5E9CE4F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应将 AI 通识课程配置为 16 个模块、24 次课、48 课时；每次课至少包含目标、知识点、流程、资源、活动、任务、题目、量规和课后安排。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59C689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C64618A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课程结构验收</w:t>
            </w:r>
          </w:p>
        </w:tc>
      </w:tr>
      <w:tr w:rsidR="00340E95" w14:paraId="4C8070B7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FDE1AEF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T-02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6BBFB8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智能备课流程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4AE0799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教师备课流程至少应包含标准方案选择、情境配置、AI 方案生成、方案对比、人工修改、采纳发布和版本留痕。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36634F9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30B1DB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全流程演示</w:t>
            </w:r>
          </w:p>
        </w:tc>
      </w:tr>
      <w:tr w:rsidR="00340E95" w14:paraId="2A400429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670F7E4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T-03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6E2D6B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教学情境配置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7552D0A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应支持教学对象、基础水平、人数、授课方式、课时、难度和教学重点等情境参数配置。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9AD8F56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2607A4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配置演示</w:t>
            </w:r>
          </w:p>
        </w:tc>
      </w:tr>
      <w:tr w:rsidR="00340E95" w14:paraId="2A56BBBF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4EC50DD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T-04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8E7226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适配依据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620780E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AI 生成方案必须展示标准方案与适配方案在目标、难度、节奏、活动、资源和题目方面的差异及依据。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6AA7D5C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5982F2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结果核验</w:t>
            </w:r>
          </w:p>
        </w:tc>
      </w:tr>
      <w:tr w:rsidR="00340E95" w14:paraId="18810BF6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C6D6587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T-05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BDCCF6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人工采纳与发布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10D505A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AI 方案应先保存为草稿；教师修改并确认后方可发布。系统必须同时保留 AI 原稿、人工修改、发布版本和操作人。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6D04D8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03A52A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版本测试</w:t>
            </w:r>
          </w:p>
        </w:tc>
      </w:tr>
      <w:tr w:rsidR="00340E95" w14:paraId="410EE7FB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9B4A08E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T-06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180264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配套成果生成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C4A3315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采纳方案后应至少形成情境化教案、课堂活动包、配套题目集和教学进度方案四类结构化成果。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596A809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FB9416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成果抽查</w:t>
            </w:r>
          </w:p>
        </w:tc>
      </w:tr>
      <w:tr w:rsidR="00340E95" w14:paraId="688A280F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3E660AC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T-07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817942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教学实施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B9C7F8D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课堂实施应支持步骤时长调整、资源版本替换、题目增删、知识点查看、准备度检查和任务发布。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DD63211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D4B9B1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课堂演示</w:t>
            </w:r>
          </w:p>
        </w:tc>
      </w:tr>
      <w:tr w:rsidR="00340E95" w14:paraId="08B8F283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72FABB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T-08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ADAF39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课程资源管理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CBF50C7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资源应至少分为标准资源、AI 生成资源和校本资源，支持来源、版本、状态、权限、标签、知识点和引用关系管理。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28ABE3B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FB0B26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资源核验</w:t>
            </w:r>
          </w:p>
        </w:tc>
      </w:tr>
      <w:tr w:rsidR="00340E95" w14:paraId="7605C804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A3C3DF1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T-09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42122CA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资源导入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64069DC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应支持大纲、讲义、案例、习题、量规、任务单和术语表导入，并记录解析、分段、重复率、覆盖率和异常信息。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02A0BE5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817041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导入演示</w:t>
            </w:r>
          </w:p>
        </w:tc>
      </w:tr>
      <w:tr w:rsidR="00340E95" w14:paraId="1F770437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6D7287A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T-10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738C73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知识图谱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8400663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应支持从课程知识库生成知识图谱，展示知识点、先修关系、资源、题目、任务和测评之间的关联。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B41E9A4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AAD252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图谱演示</w:t>
            </w:r>
          </w:p>
        </w:tc>
      </w:tr>
      <w:tr w:rsidR="00340E95" w14:paraId="38A093F6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3E96A8D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T-11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CA98262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AI 助教配置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DFBB74E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AI 助教配置至少应包含知识绑定、教学人格、呈现形态、测试和发布五个环节；知识库为必选底座，知识图谱为可选增强。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CB3ECAD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D8B6B5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配置演示</w:t>
            </w:r>
          </w:p>
        </w:tc>
      </w:tr>
      <w:tr w:rsidR="00340E95" w14:paraId="10A13594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3590B2E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T-12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A0E89C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有引用回答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AC85542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AI 助教回答应展示课程来源、章节、知识点和置信度；超出知识范围时应明确知识边界并提示教师确认。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27BA723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CC79B64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问答测试</w:t>
            </w:r>
          </w:p>
        </w:tc>
      </w:tr>
      <w:tr w:rsidR="00340E95" w14:paraId="28A68129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391382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T-13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522D06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助教发布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3A2FDA0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助教发布前应完成测试集、版本、开放范围、课程入口、引用、边界、内容安全和人工接管检查。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EE8D204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4CDDD1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发布演示</w:t>
            </w:r>
          </w:p>
        </w:tc>
      </w:tr>
      <w:tr w:rsidR="00340E95" w14:paraId="71C6011B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6B5CD46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T-14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790C5E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助教运营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8060A95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应统计解决率、知识命中率、高频问题、低置信度回答、越界问题和人工接管情况。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AD0EF23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C72F8F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运营报表</w:t>
            </w:r>
          </w:p>
        </w:tc>
      </w:tr>
      <w:tr w:rsidR="00340E95" w14:paraId="17071B2A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4255FCB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T-15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8D8D9A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多模态资源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22356AD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应支持图文、流程图、海报、音频、短视频或数字人脚本等资源生成；成果需记录提示词、模型、版本、人工修改、授权和 AI 标识。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0C117B8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AB7C4D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成果抽查</w:t>
            </w:r>
          </w:p>
        </w:tc>
      </w:tr>
      <w:tr w:rsidR="00340E95" w14:paraId="7BCEE4C1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6A9D06F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T-16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BADF25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课程版本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B35C58D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课程、模块、课次和资源应支持版本管理、发布版本与编辑草稿隔离、历史引用回溯和版本对比。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8E86792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6DA327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版本测试</w:t>
            </w:r>
          </w:p>
        </w:tc>
      </w:tr>
    </w:tbl>
    <w:p w14:paraId="4B2AC509" w14:textId="77777777" w:rsidR="00340E95" w:rsidRDefault="00340E95">
      <w:pPr>
        <w:spacing w:after="20" w:line="324" w:lineRule="auto"/>
        <w:rPr>
          <w:rFonts w:hint="eastAsia"/>
        </w:rPr>
      </w:pPr>
    </w:p>
    <w:p w14:paraId="42D5CD1A" w14:textId="77777777" w:rsidR="00340E95" w:rsidRDefault="00000000">
      <w:pPr>
        <w:keepNext/>
        <w:spacing w:before="120" w:after="80" w:line="276" w:lineRule="auto"/>
        <w:rPr>
          <w:rFonts w:hint="eastAsia"/>
        </w:rPr>
      </w:pPr>
      <w:r>
        <w:rPr>
          <w:b/>
          <w:sz w:val="23"/>
        </w:rPr>
        <w:t>4. 学习、测评与诊断</w:t>
      </w:r>
    </w:p>
    <w:tbl>
      <w:tblPr>
        <w:tblStyle w:val="aff1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757"/>
        <w:gridCol w:w="5584"/>
        <w:gridCol w:w="453"/>
        <w:gridCol w:w="1247"/>
      </w:tblGrid>
      <w:tr w:rsidR="00340E95" w14:paraId="465001AA" w14:textId="77777777">
        <w:trPr>
          <w:cantSplit/>
          <w:tblHeader/>
          <w:jc w:val="center"/>
        </w:trPr>
        <w:tc>
          <w:tcPr>
            <w:tcW w:w="708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1F2A2854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编号</w:t>
            </w:r>
          </w:p>
        </w:tc>
        <w:tc>
          <w:tcPr>
            <w:tcW w:w="175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2F59D5BD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技术参数项</w:t>
            </w:r>
          </w:p>
        </w:tc>
        <w:tc>
          <w:tcPr>
            <w:tcW w:w="5584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2469887B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技术指标与要求</w:t>
            </w:r>
          </w:p>
        </w:tc>
        <w:tc>
          <w:tcPr>
            <w:tcW w:w="453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7FA5A1D5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属性</w:t>
            </w:r>
          </w:p>
        </w:tc>
        <w:tc>
          <w:tcPr>
            <w:tcW w:w="124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103E6FB4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验收方式</w:t>
            </w:r>
          </w:p>
        </w:tc>
      </w:tr>
      <w:tr w:rsidR="00340E95" w14:paraId="69CF68A1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65CB638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E-01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DC7458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学习路径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0C42FCD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教师成长学习应支持课程导学、继续学习、资源进度、收藏、笔记、AI 推荐路径和自主路径。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16AB5CD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5CD234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学习演示</w:t>
            </w:r>
          </w:p>
        </w:tc>
      </w:tr>
      <w:tr w:rsidR="00340E95" w14:paraId="763DB742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4EDE2C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E-02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5218A3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多周期观察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2BF3F7C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应支持本课、本周、本单元等观察周期，并标识过程性数据与正式成绩数据。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DF34F09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A2C080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筛选演示</w:t>
            </w:r>
          </w:p>
        </w:tc>
      </w:tr>
      <w:tr w:rsidR="00340E95" w14:paraId="458B5E9B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8AC4554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lastRenderedPageBreak/>
              <w:t>E-03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3EC862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多源证据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3E34974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应按目标聚合学习任务、课堂练习、作品迭代、测评过程、AI 助教对话、实训和研究成果，显示来源、充分度和更新时间。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185C554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3EFE75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证据抽查</w:t>
            </w:r>
          </w:p>
        </w:tc>
      </w:tr>
      <w:tr w:rsidR="00340E95" w14:paraId="5F4EDA6C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EB94444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E-04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47CA404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诊断区分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CAD19F2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系统必须区分“尚未掌握”和“证据不足”；低置信度、证据冲突或证据不足结果不得直接触发高影响自动决策。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7C959B7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283A49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规则测试</w:t>
            </w:r>
          </w:p>
        </w:tc>
      </w:tr>
      <w:tr w:rsidR="00340E95" w14:paraId="1088657E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F1E54B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E-05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9A42D5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分层任务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A6C6C66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应支持补强、巩固和拓展三类任务，教师可配置目标、资源、题目、难度、时长、截止日期和接收对象。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C876065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089C64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任务演示</w:t>
            </w:r>
          </w:p>
        </w:tc>
      </w:tr>
      <w:tr w:rsidR="00340E95" w14:paraId="37207E46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BAA422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E-06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DB7BE09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补学回流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D023522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补学任务完成后应更新掌握诊断、能力证据和下一轮学习建议，并保留前后变化。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8BD5FB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40D23BA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闭环测试</w:t>
            </w:r>
          </w:p>
        </w:tc>
      </w:tr>
      <w:tr w:rsidR="00340E95" w14:paraId="7477CF7A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49905E3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E-07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D83DA1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测评场景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6526B50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应支持摸底测、随堂测、单元测、正式考试、实训和综合项目不少于六类测评场景。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2EBB66E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7C24FA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测评演示</w:t>
            </w:r>
          </w:p>
        </w:tc>
      </w:tr>
      <w:tr w:rsidR="00340E95" w14:paraId="79CA066F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35F7288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E-08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FB9A4F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题型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FF9B414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题库至少应支持单选、多选、判断、填空、简答、案例分析和创作实操七类题型。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97E26EC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7A82CC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题库演示</w:t>
            </w:r>
          </w:p>
        </w:tc>
      </w:tr>
      <w:tr w:rsidR="00340E95" w14:paraId="21F74640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665C91C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E-09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9E1098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组卷蓝图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936FEB1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应支持按总分、知识覆盖、难度、题型、认知层级和评分主体组卷，并检查相似题、量规和总分。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DD5C229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C86946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组卷测试</w:t>
            </w:r>
          </w:p>
        </w:tc>
      </w:tr>
      <w:tr w:rsidR="00340E95" w14:paraId="0BD25975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64EC624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E-10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714121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多主体评分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806F358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综合项目应支持机器客观评分、AI 作品评分和教师人工评分；默认比例 30/50/20，并允许课程级配置。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DB23B87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9A28B9A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评分演示</w:t>
            </w:r>
          </w:p>
        </w:tc>
      </w:tr>
      <w:tr w:rsidR="00340E95" w14:paraId="4DD323CE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FBE8E0F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E-11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C5CA3E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评分证据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9088F37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AI 作品评分应至少展示任务符合度、专业准确性初检、方法与工具、迭代证据、内容安全和量规条目。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86AF0BF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9A298F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证据抽查</w:t>
            </w:r>
          </w:p>
        </w:tc>
      </w:tr>
      <w:tr w:rsidR="00340E95" w14:paraId="2D3760DA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8117B24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E-12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1ADDDB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人工复核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6203DFA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教师可调整 AI 分和人工分，最终分应实时重算；AI 原分、教师修改理由和最终分必须同时保留。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DF68101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4BFCD64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评分测试</w:t>
            </w:r>
          </w:p>
        </w:tc>
      </w:tr>
      <w:tr w:rsidR="00340E95" w14:paraId="6304D7E5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08B57C6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E-13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CB312D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报告体系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CE64F4B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应支持提交、成绩、达成、复核、难度、分布、知识掌握和共性误区等报告，并可下钻到原始证据。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A7CC8E2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03381B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报告演示</w:t>
            </w:r>
          </w:p>
        </w:tc>
      </w:tr>
      <w:tr w:rsidR="00340E95" w14:paraId="16E02680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BDB5AC9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E-14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936AEC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过程性评价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1DB04DF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能力评价应综合学习过程、知识测评、核心实训作品和综合项目，不得仅以点击次数或单次测验评价。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A56A1EC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88EBC7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评价方案核验</w:t>
            </w:r>
          </w:p>
        </w:tc>
      </w:tr>
    </w:tbl>
    <w:p w14:paraId="3031C242" w14:textId="77777777" w:rsidR="00340E95" w:rsidRDefault="00340E95">
      <w:pPr>
        <w:spacing w:after="20" w:line="324" w:lineRule="auto"/>
        <w:rPr>
          <w:rFonts w:hint="eastAsia"/>
        </w:rPr>
      </w:pPr>
    </w:p>
    <w:p w14:paraId="7FF63BEF" w14:textId="77777777" w:rsidR="00340E95" w:rsidRDefault="00000000">
      <w:pPr>
        <w:keepNext/>
        <w:spacing w:before="120" w:after="80" w:line="276" w:lineRule="auto"/>
        <w:rPr>
          <w:rFonts w:hint="eastAsia"/>
        </w:rPr>
      </w:pPr>
      <w:r>
        <w:rPr>
          <w:b/>
          <w:sz w:val="23"/>
        </w:rPr>
        <w:t>5. 教师成长、实训与研究</w:t>
      </w:r>
    </w:p>
    <w:tbl>
      <w:tblPr>
        <w:tblStyle w:val="aff1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757"/>
        <w:gridCol w:w="5584"/>
        <w:gridCol w:w="453"/>
        <w:gridCol w:w="1247"/>
      </w:tblGrid>
      <w:tr w:rsidR="00340E95" w14:paraId="3D9CA7B5" w14:textId="77777777">
        <w:trPr>
          <w:cantSplit/>
          <w:tblHeader/>
          <w:jc w:val="center"/>
        </w:trPr>
        <w:tc>
          <w:tcPr>
            <w:tcW w:w="708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2466377D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编号</w:t>
            </w:r>
          </w:p>
        </w:tc>
        <w:tc>
          <w:tcPr>
            <w:tcW w:w="175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006B6D09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技术参数项</w:t>
            </w:r>
          </w:p>
        </w:tc>
        <w:tc>
          <w:tcPr>
            <w:tcW w:w="5584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3442B5B5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技术指标与要求</w:t>
            </w:r>
          </w:p>
        </w:tc>
        <w:tc>
          <w:tcPr>
            <w:tcW w:w="453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7E41A683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属性</w:t>
            </w:r>
          </w:p>
        </w:tc>
        <w:tc>
          <w:tcPr>
            <w:tcW w:w="124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379DD90D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验收方式</w:t>
            </w:r>
          </w:p>
        </w:tc>
      </w:tr>
      <w:tr w:rsidR="00340E95" w14:paraId="0FD95BFA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DDA9861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G-01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614A1F9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成长闭环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096940A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应形成摸底测评、能力报告、培训方案、课程学习、自主学习、AI 实训、研究/工具开发、成长报告和复测的连续闭环。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BBA218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EA4B5A4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全流程演示</w:t>
            </w:r>
          </w:p>
        </w:tc>
      </w:tr>
      <w:tr w:rsidR="00340E95" w14:paraId="29052183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0AA41FD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G-02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EB25B4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5+3 能力模型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B64A0DC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五个计分维度至少包含 AI 基础认知、提示词与多模态、知识库与智能体、教学融合、研究创新；设置事实核验、数据版权和人工责任三类通关门槛。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E7C119B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8BC408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报告核验</w:t>
            </w:r>
          </w:p>
        </w:tc>
      </w:tr>
      <w:tr w:rsidR="00340E95" w14:paraId="69FED823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4E37296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G-03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4AFAFB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能力等级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2F50DC5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 L1 入门、L2 实践、L3 创新和 L4 引领四级能力等级，等级规则可配置并有证据支撑。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E1E15EF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33C43B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规则测试</w:t>
            </w:r>
          </w:p>
        </w:tc>
      </w:tr>
      <w:tr w:rsidR="00340E95" w14:paraId="6A5C9EB9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0B69EF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G-04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8FC506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真实摸底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2A64D85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摸底测评应包含理论、情境和实操；实操题应提交提示词、截图、文件、测试记录或人工确认。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0F8E50B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777CF69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作答演示</w:t>
            </w:r>
          </w:p>
        </w:tc>
      </w:tr>
      <w:tr w:rsidR="00340E95" w14:paraId="06B06206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E420628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G-05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5F31C6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个性化培训计划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A95563D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应基于摸底报告从已导入课程生成培训计划，支持调整学习顺序、每周投入和选修内容。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E1A2C30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D1E18F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计划演示</w:t>
            </w:r>
          </w:p>
        </w:tc>
      </w:tr>
      <w:tr w:rsidR="00340E95" w14:paraId="5A141C25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7AD2CC3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G-06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99B119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成果证据台账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CFF15D7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课程学习、自由实训、教学实施、评分复核、分层干预、研究成果和复测等至少七类成果应进入个人证据台账并可下钻。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0F5AB3B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BB6ACE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证据抽查</w:t>
            </w:r>
          </w:p>
        </w:tc>
      </w:tr>
      <w:tr w:rsidR="00340E95" w14:paraId="1BD2490A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08890FB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G-07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22EC959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教师真实任务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7EF1ED7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平台应配置不少于 18 项教师真实工作任务，覆盖备课资源、命题评价、知识库智能体和教学研究四类任务链。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B7F1132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4C3850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任务清单</w:t>
            </w:r>
          </w:p>
        </w:tc>
      </w:tr>
      <w:tr w:rsidR="00340E95" w14:paraId="7D85657C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D48B7A8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lastRenderedPageBreak/>
              <w:t>G-08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9BA9C9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平台实训任务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7174B84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自由实训应提供不少于 11 项平台技术实训，覆盖知识库、检索优化、生成图谱、配置智能体、发布助教、命题、组卷、批改和分析。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3B8D2EE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480D55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任务演示</w:t>
            </w:r>
          </w:p>
        </w:tc>
      </w:tr>
      <w:tr w:rsidR="00340E95" w14:paraId="49472104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193420F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G-09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959DE3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共享工具目录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7AFAB1E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应提供不少于 13 类共享 AI 工具，覆盖研究、文献、数据、提示、多模态、视频、RAG、低代码、智能体、MCP、识别、Vibe Coding 和模型评测。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94484E4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4AAD8A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工具目录</w:t>
            </w:r>
          </w:p>
        </w:tc>
      </w:tr>
      <w:tr w:rsidR="00340E95" w14:paraId="240DEA45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8CA6AD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G-10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870E85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实训任务字段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E8EE4BE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每项实训应至少记录频率、难度、标准时长、前置任务、输入、操作、产出、量规和完成状态。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AEA2644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3CABEF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任务抽查</w:t>
            </w:r>
          </w:p>
        </w:tc>
      </w:tr>
      <w:tr w:rsidR="00340E95" w14:paraId="5F057F07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4E1244B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G-11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C3A392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实训成果回流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0B0245A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实训成果应进入教师实训记录和能力报告，记录工具、任务、用时、得分、作品、版本和人工确认。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06F6297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C26292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回流演示</w:t>
            </w:r>
          </w:p>
        </w:tc>
      </w:tr>
      <w:tr w:rsidR="00340E95" w14:paraId="6D726316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0E722DB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G-12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E311A4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AI 研究工作台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CCAE7CB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仅教师可访问，至少包含研究项目、共享 AI 工具、科研智能体、成果管理和研究伦理。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F2B3F4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92722E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权限测试</w:t>
            </w:r>
          </w:p>
        </w:tc>
      </w:tr>
      <w:tr w:rsidR="00340E95" w14:paraId="30F8BD1D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850305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G-13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75A478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研究项目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D75DC8D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研究流程应支持问题设计、文献与证据、数据分析与干预、成果与复核四阶段，并保留来源、参数和人工判断。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D9B125F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11C97C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研究演示</w:t>
            </w:r>
          </w:p>
        </w:tc>
      </w:tr>
      <w:tr w:rsidR="00340E95" w14:paraId="60CA19A1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17BBE0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G-14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334F63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科研智能体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1D7861B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应支持绑定研究项目、导入资料、配置角色、工具、测试集和版本，并记录测试与成果关联。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440B4FD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16C3F6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配置演示</w:t>
            </w:r>
          </w:p>
        </w:tc>
      </w:tr>
      <w:tr w:rsidR="00340E95" w14:paraId="12E826FF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446180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G-15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0144C2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延迟复测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5BB9525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应支持首次摸底、过程评价、结业复测和 30/90 天延迟复测，展示能力变化和任务迁移证据。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8557FC2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313351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报告演示</w:t>
            </w:r>
          </w:p>
        </w:tc>
      </w:tr>
    </w:tbl>
    <w:p w14:paraId="6F2CB93C" w14:textId="77777777" w:rsidR="00340E95" w:rsidRDefault="00340E95">
      <w:pPr>
        <w:spacing w:after="20" w:line="324" w:lineRule="auto"/>
        <w:rPr>
          <w:rFonts w:hint="eastAsia"/>
        </w:rPr>
      </w:pPr>
    </w:p>
    <w:p w14:paraId="21CB3746" w14:textId="77777777" w:rsidR="00340E95" w:rsidRDefault="00000000">
      <w:pPr>
        <w:keepNext/>
        <w:pBdr>
          <w:bottom w:val="single" w:sz="4" w:space="5" w:color="A6A6A6"/>
        </w:pBdr>
        <w:spacing w:before="80" w:after="160" w:line="276" w:lineRule="auto"/>
        <w:rPr>
          <w:rFonts w:hint="eastAsia"/>
          <w:lang w:eastAsia="zh-CN"/>
        </w:rPr>
      </w:pPr>
      <w:r>
        <w:rPr>
          <w:b/>
          <w:color w:val="1F4E79"/>
          <w:sz w:val="36"/>
          <w:lang w:eastAsia="zh-CN"/>
        </w:rPr>
        <w:t>三、前沿 AI 能力与可信治理参数</w:t>
      </w:r>
    </w:p>
    <w:p w14:paraId="0C14314E" w14:textId="77777777" w:rsidR="00340E95" w:rsidRDefault="00000000">
      <w:pPr>
        <w:keepNext/>
        <w:spacing w:before="120" w:after="80" w:line="276" w:lineRule="auto"/>
        <w:rPr>
          <w:rFonts w:hint="eastAsia"/>
        </w:rPr>
      </w:pPr>
      <w:r>
        <w:rPr>
          <w:b/>
          <w:sz w:val="23"/>
        </w:rPr>
        <w:t>1. 前沿 AI 能力</w:t>
      </w:r>
    </w:p>
    <w:tbl>
      <w:tblPr>
        <w:tblStyle w:val="aff1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757"/>
        <w:gridCol w:w="5584"/>
        <w:gridCol w:w="453"/>
        <w:gridCol w:w="1247"/>
      </w:tblGrid>
      <w:tr w:rsidR="00340E95" w14:paraId="0E222D3B" w14:textId="77777777">
        <w:trPr>
          <w:cantSplit/>
          <w:tblHeader/>
          <w:jc w:val="center"/>
        </w:trPr>
        <w:tc>
          <w:tcPr>
            <w:tcW w:w="708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7DB42BA3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编号</w:t>
            </w:r>
          </w:p>
        </w:tc>
        <w:tc>
          <w:tcPr>
            <w:tcW w:w="175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03FB1629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技术参数项</w:t>
            </w:r>
          </w:p>
        </w:tc>
        <w:tc>
          <w:tcPr>
            <w:tcW w:w="5584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528DE5CE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技术指标与要求</w:t>
            </w:r>
          </w:p>
        </w:tc>
        <w:tc>
          <w:tcPr>
            <w:tcW w:w="453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28B5F18B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属性</w:t>
            </w:r>
          </w:p>
        </w:tc>
        <w:tc>
          <w:tcPr>
            <w:tcW w:w="124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670035F0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验收方式</w:t>
            </w:r>
          </w:p>
        </w:tc>
      </w:tr>
      <w:tr w:rsidR="00340E95" w14:paraId="33DBF300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02DD94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F-01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9F505A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上下文工程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7E7C758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应支持目标、背景、资料、术语、示例、限制、状态、质量标准和版本组织，并检查缺失、冲突、过时、过载和污染。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1D73A5C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8E6A88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实训演示</w:t>
            </w:r>
          </w:p>
        </w:tc>
      </w:tr>
      <w:tr w:rsidR="00340E95" w14:paraId="6AE3FAFA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806041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F-02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9D6DB7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结构化输出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2AD3AAC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应支持表格、JSON 或 Schema 约束，校验字段、类型、必填、异常值和失败回退；确定性计算应优先调用工具。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AB089F0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1A8918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校验测试</w:t>
            </w:r>
          </w:p>
        </w:tc>
      </w:tr>
      <w:tr w:rsidR="00340E95" w14:paraId="26CDB2CA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7202A4D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F-03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803B1F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Agent Skill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0CE994A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应支持按 SKILL.md、references、scripts、assets 等结构组织复用技能，并记录触发条件、输入、步骤、边界、依赖和验收标准。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0DB4F7A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884B98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成果核验</w:t>
            </w:r>
          </w:p>
        </w:tc>
      </w:tr>
      <w:tr w:rsidR="00340E95" w14:paraId="331BE19B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C50C999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F-04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252C0B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RAG 检索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BB8B115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应支持文档切分、向量化、关键词/混合检索、重排、引用和知识边界，并提供正常、模糊、无答案和版本冲突测试。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76E42BB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C02D11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检索测试</w:t>
            </w:r>
          </w:p>
        </w:tc>
      </w:tr>
      <w:tr w:rsidR="00340E95" w14:paraId="1D45C992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FAABC04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F-05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3FBD4F2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智能体定义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F252C8B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智能体配置至少应包含目标、指令、上下文、知识、Skill、工具、状态、规划、权限、护栏和人工接管。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02AA829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F821AAA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配置核验</w:t>
            </w:r>
          </w:p>
        </w:tc>
      </w:tr>
      <w:tr w:rsidR="00340E95" w14:paraId="47F86C5F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952A967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F-06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339933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MCP 教学与连接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2D13A56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应支持资源、提示和工具等 MCP 基本概念，在仿真或受控环境配置只读工具；不得要求所有教师开发 MCP 服务。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FB7C62A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83A19B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实训演示</w:t>
            </w:r>
          </w:p>
        </w:tc>
      </w:tr>
      <w:tr w:rsidR="00340E95" w14:paraId="4BC25094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06266E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F-07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A11B4E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状态与记忆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456FD95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应区分当前上下文、会话记忆、业务状态和长期知识，支持状态流转、断点保存、超时重试、幂等和失败转人工。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84AFEFD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025232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故障测试</w:t>
            </w:r>
          </w:p>
        </w:tc>
      </w:tr>
      <w:tr w:rsidR="00340E95" w14:paraId="740A874A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89A2D8E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F-08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DD2A11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Harness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47AB69D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应将运行环境、上下文、知识、工具、规则、日志、反馈和恢复机制组织为可查看配置，并可关联运行轨迹。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2BC74E9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2DDDA3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轨迹核验</w:t>
            </w:r>
          </w:p>
        </w:tc>
      </w:tr>
      <w:tr w:rsidR="00340E95" w14:paraId="5BE1038E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2F50B0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F-09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DB41F9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Agent Eval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22C07B2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应支持固定评测集重复执行，记录成功率、引用、耗时、成本、工具调用、人工接管和失败类别。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E300179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2B52F3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评测演示</w:t>
            </w:r>
          </w:p>
        </w:tc>
      </w:tr>
      <w:tr w:rsidR="00340E95" w14:paraId="403E65B0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2524FBA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lastRenderedPageBreak/>
              <w:t>F-10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AC9770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评测场景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DE8F77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Agent Eval 至少应覆盖正常、模糊、越界、攻击、高风险和故障六类场景。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D69ECCB" w14:textId="77777777" w:rsidR="00340E95" w:rsidRDefault="00340E95">
            <w:pPr>
              <w:spacing w:after="0"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3ADDE8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评测报告</w:t>
            </w:r>
          </w:p>
        </w:tc>
      </w:tr>
      <w:tr w:rsidR="00340E95" w14:paraId="720B78B2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4CFF4D1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F-11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8EFD4A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红队测试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3BD3B79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应支持提示词注入、数据泄露、越权调用、错误工具结果、失败循环和高风险请求测试，并在修订护栏后复测。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D9F44A8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219C79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安全实训</w:t>
            </w:r>
          </w:p>
        </w:tc>
      </w:tr>
      <w:tr w:rsidR="00340E95" w14:paraId="3C40FEFF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D223A6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F-12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5265C8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计算机使用智能体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BB77C5C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只能在隔离仿真环境执行观察、规划、填写、检查和确认；登录、验证码、敏感字段、最终提交和不可逆操作必须转人工。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92A9171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11A627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沙箱演示</w:t>
            </w:r>
          </w:p>
        </w:tc>
      </w:tr>
      <w:tr w:rsidR="00340E95" w14:paraId="70A14206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4834F36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F-13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C828489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多模态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6236545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应支持文本、图片、音频和视频的生成与理解任务，成果应包含提示词、来源、版权、字幕、替代文本、人工核验和 AI 标识。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6F0D850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0A76382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成果抽查</w:t>
            </w:r>
          </w:p>
        </w:tc>
      </w:tr>
      <w:tr w:rsidR="00340E95" w14:paraId="60A60169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56ECB2D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F-14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67565E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模型评测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0D204D6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应支持使用同一任务、输入和量规对比多模型的质量、稳定性、速度、成本、隐私和安全，并保留选择依据。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4106401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3D9412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评测报告</w:t>
            </w:r>
          </w:p>
        </w:tc>
      </w:tr>
      <w:tr w:rsidR="00340E95" w14:paraId="50328F34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B90FD79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F-15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458ED1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深度研究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28D496D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应支持研究问题、检索范围、证据矩阵、来源核验、冲突证据、过程记录和人工结论，禁止伪造引用。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146B6E9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0E3DA1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研究演示</w:t>
            </w:r>
          </w:p>
        </w:tc>
      </w:tr>
      <w:tr w:rsidR="00340E95" w14:paraId="00F0C816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EAC987B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F-16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E62714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Vibe Coding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1A1E09B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应支持自然语言生成轻量网页或工具原型，并保留需求、验收标准、依赖、测试、修改记录和安全检查。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A326C5B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B73B4E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原型验收</w:t>
            </w:r>
          </w:p>
        </w:tc>
      </w:tr>
    </w:tbl>
    <w:p w14:paraId="30389B42" w14:textId="77777777" w:rsidR="00340E95" w:rsidRDefault="00340E95">
      <w:pPr>
        <w:spacing w:after="20" w:line="324" w:lineRule="auto"/>
        <w:rPr>
          <w:rFonts w:hint="eastAsia"/>
        </w:rPr>
      </w:pPr>
    </w:p>
    <w:p w14:paraId="06A8ED5A" w14:textId="77777777" w:rsidR="00340E95" w:rsidRDefault="00000000">
      <w:pPr>
        <w:keepNext/>
        <w:spacing w:before="120" w:after="80" w:line="276" w:lineRule="auto"/>
        <w:rPr>
          <w:rFonts w:hint="eastAsia"/>
          <w:lang w:eastAsia="zh-CN"/>
        </w:rPr>
      </w:pPr>
      <w:r>
        <w:rPr>
          <w:b/>
          <w:sz w:val="23"/>
          <w:lang w:eastAsia="zh-CN"/>
        </w:rPr>
        <w:t>2. 可信 AI、数据安全与合规</w:t>
      </w:r>
    </w:p>
    <w:tbl>
      <w:tblPr>
        <w:tblStyle w:val="aff1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757"/>
        <w:gridCol w:w="5584"/>
        <w:gridCol w:w="453"/>
        <w:gridCol w:w="1247"/>
      </w:tblGrid>
      <w:tr w:rsidR="00340E95" w14:paraId="5C99F5EC" w14:textId="77777777">
        <w:trPr>
          <w:cantSplit/>
          <w:tblHeader/>
          <w:jc w:val="center"/>
        </w:trPr>
        <w:tc>
          <w:tcPr>
            <w:tcW w:w="708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19A6416B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编号</w:t>
            </w:r>
          </w:p>
        </w:tc>
        <w:tc>
          <w:tcPr>
            <w:tcW w:w="175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1A286C0B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技术参数项</w:t>
            </w:r>
          </w:p>
        </w:tc>
        <w:tc>
          <w:tcPr>
            <w:tcW w:w="5584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1BC5ACBD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技术指标与要求</w:t>
            </w:r>
          </w:p>
        </w:tc>
        <w:tc>
          <w:tcPr>
            <w:tcW w:w="453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09809C7A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属性</w:t>
            </w:r>
          </w:p>
        </w:tc>
        <w:tc>
          <w:tcPr>
            <w:tcW w:w="124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25FFACEE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验收方式</w:t>
            </w:r>
          </w:p>
        </w:tc>
      </w:tr>
      <w:tr w:rsidR="00340E95" w14:paraId="41123EB0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97C3D8F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S-01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E52587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统一证据字段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8179116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关键 AI 结果至少应记录来源、知识点、输入摘要、模型/服务版本、提示版本、量规、结论、置信度、证据充分度、权限、匿名状态、人工复核、修改记录和时间。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B25CF0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4836DA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字段抽查</w:t>
            </w:r>
          </w:p>
        </w:tc>
      </w:tr>
      <w:tr w:rsidR="00340E95" w14:paraId="57434CC4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3FBC76B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S-02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D1E39C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人工复核状态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B9B3BF8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应支持待复核、已确认、已修改和已驳回等状态，AI 原值与最终值必须同时保留。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D58672A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37AC0C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状态测试</w:t>
            </w:r>
          </w:p>
        </w:tc>
      </w:tr>
      <w:tr w:rsidR="00340E95" w14:paraId="53D786A1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BE4E24E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S-03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6CAA1C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低置信度治理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6AD2828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低置信度、无引用、证据冲突或证据不足必须显式标记并进入人工处理，不得静默输出确定性结论。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BEA70B4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BF291F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规则测试</w:t>
            </w:r>
          </w:p>
        </w:tc>
      </w:tr>
      <w:tr w:rsidR="00340E95" w14:paraId="274A7B01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E54A1BD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S-04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FCD7B9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最小必要传输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90A5472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向云端模型只能发送完成任务所需最小数据，应支持脱敏、敏感实体检测、禁止字段和传输审计。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C569366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0617EC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接口抓包与日志</w:t>
            </w:r>
          </w:p>
        </w:tc>
      </w:tr>
      <w:tr w:rsidR="00340E95" w14:paraId="14349977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F5DAADB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S-05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770770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密钥安全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094830B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模型、存储、数据库和第三方工具密钥必须由服务端管理，支持轮换、权限隔离和泄露应急，不得写入前端代码。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C741BEE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D60589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安全检查</w:t>
            </w:r>
          </w:p>
        </w:tc>
      </w:tr>
      <w:tr w:rsidR="00340E95" w14:paraId="49679B22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0F02B91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S-06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8C4428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个人信息保护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C3806C2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应支持个人信息查阅、更正、导出和删除流程，对教师、课程和研究数据实行分级分类与最小权限。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C682DA7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3AC05C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流程测试</w:t>
            </w:r>
          </w:p>
        </w:tc>
      </w:tr>
      <w:tr w:rsidR="00340E95" w14:paraId="5F8FEE21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6B74563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S-07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FEDBF3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版权与授权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ECE1339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资源和生成内容应记录来源、授权、适用范围、AI 参与方式、人工修改和发布确认；不明版权内容不得公开发布。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2C454EB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0FA5B5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内容抽查</w:t>
            </w:r>
          </w:p>
        </w:tc>
      </w:tr>
      <w:tr w:rsidR="00340E95" w14:paraId="1773AC43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FAF55AF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S-08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476F16A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生成内容标识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2185D5B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导出的 AI 生成/合成文本、图片、音频和视频应按适用法规和标准提供显式提示、元数据或等效标识。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BC22AA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2EA094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导出核验</w:t>
            </w:r>
          </w:p>
        </w:tc>
      </w:tr>
      <w:tr w:rsidR="00340E95" w14:paraId="37BEB876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BA43F5C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S-09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71F8F0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内容安全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0BEDAE2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应支持输入输出安全检测、违法违规内容处置、用户警示、功能限制、事件记录和申诉/举报流程。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4DFD3C4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9CBBA8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安全测试</w:t>
            </w:r>
          </w:p>
        </w:tc>
      </w:tr>
      <w:tr w:rsidR="00340E95" w14:paraId="449F88D5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AB7594A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S-10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6E93E3A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高风险边界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D0528D0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医疗、工程、财务和高影响教学决策等场景必须提示正式规范和人工确认，AI 不得直接作最终决定。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9FB830F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0DFCBF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情境测试</w:t>
            </w:r>
          </w:p>
        </w:tc>
      </w:tr>
      <w:tr w:rsidR="00340E95" w14:paraId="4448BA1A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7513AA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S-11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24317D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工具权限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2F77046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工具应按只读/写入、可逆/不可逆、低/中/高风险分级；写入、发送、支付、删除和外部发布必须人工确认。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99AF1FE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842587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权限测试</w:t>
            </w:r>
          </w:p>
        </w:tc>
      </w:tr>
      <w:tr w:rsidR="00340E95" w14:paraId="23526C73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5184E5D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S-12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083143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审计日志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FAC2274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应记录登录、权限、课程发布、模型调用、工具调用、评分修改、数据导出、删除、配置变化和异常事件，日志可检索并防篡改。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9B2A21E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502465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审计抽查</w:t>
            </w:r>
          </w:p>
        </w:tc>
      </w:tr>
      <w:tr w:rsidR="00340E95" w14:paraId="4651A3C3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C174BA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lastRenderedPageBreak/>
              <w:t>S-13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4BCF66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匿名研究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04630AD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研究和管理数据应默认匿名或去标识，成果导出前应检查再识别风险、来源授权和 AI 使用披露。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FC63378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1B1352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研究抽查</w:t>
            </w:r>
          </w:p>
        </w:tc>
      </w:tr>
      <w:tr w:rsidR="00340E95" w14:paraId="536D0FCE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504545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S-14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223978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模型供应商管理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A7898F7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应记录模型备案/合规信息、供应商、版本、适用场景、价格、数据策略、可用区和替代方案。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F9118CB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C70EE2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台账核验</w:t>
            </w:r>
          </w:p>
        </w:tc>
      </w:tr>
      <w:tr w:rsidR="00340E95" w14:paraId="17D91EA1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A04302C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S-15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DB8D5C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风险闭环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6ED6226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预警应支持待处理、已交办、已解决等状态，并可从管理关注回流教师干预、任务完成和指标更新。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BDB0A24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D210C14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跨角色演示</w:t>
            </w:r>
          </w:p>
        </w:tc>
      </w:tr>
      <w:tr w:rsidR="00340E95" w14:paraId="5D3149D2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F78C546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S-16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73516D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AI 事件管理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ABB6060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应提供模型异常、错误引用、越权、敏感信息、内容标识缺失和供应商不可用事件的登记、处置、复盘和改进。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16D03E9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E3BF4F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应急演练</w:t>
            </w:r>
          </w:p>
        </w:tc>
      </w:tr>
    </w:tbl>
    <w:p w14:paraId="46E9F001" w14:textId="77777777" w:rsidR="00340E95" w:rsidRDefault="00340E95">
      <w:pPr>
        <w:spacing w:after="20" w:line="324" w:lineRule="auto"/>
        <w:rPr>
          <w:rFonts w:hint="eastAsia"/>
        </w:rPr>
      </w:pPr>
    </w:p>
    <w:p w14:paraId="17A933BA" w14:textId="77777777" w:rsidR="00340E95" w:rsidRDefault="00000000">
      <w:pPr>
        <w:keepNext/>
        <w:spacing w:before="120" w:after="80" w:line="276" w:lineRule="auto"/>
        <w:rPr>
          <w:rFonts w:hint="eastAsia"/>
        </w:rPr>
      </w:pPr>
      <w:r>
        <w:rPr>
          <w:b/>
          <w:sz w:val="23"/>
        </w:rPr>
        <w:t>3. 教学运行管理</w:t>
      </w:r>
    </w:p>
    <w:tbl>
      <w:tblPr>
        <w:tblStyle w:val="aff1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757"/>
        <w:gridCol w:w="5584"/>
        <w:gridCol w:w="453"/>
        <w:gridCol w:w="1247"/>
      </w:tblGrid>
      <w:tr w:rsidR="00340E95" w14:paraId="06564496" w14:textId="77777777">
        <w:trPr>
          <w:cantSplit/>
          <w:tblHeader/>
          <w:jc w:val="center"/>
        </w:trPr>
        <w:tc>
          <w:tcPr>
            <w:tcW w:w="708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5132267C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编号</w:t>
            </w:r>
          </w:p>
        </w:tc>
        <w:tc>
          <w:tcPr>
            <w:tcW w:w="175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0BFB3A91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技术参数项</w:t>
            </w:r>
          </w:p>
        </w:tc>
        <w:tc>
          <w:tcPr>
            <w:tcW w:w="5584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40028625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技术指标与要求</w:t>
            </w:r>
          </w:p>
        </w:tc>
        <w:tc>
          <w:tcPr>
            <w:tcW w:w="453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3BE11F7F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属性</w:t>
            </w:r>
          </w:p>
        </w:tc>
        <w:tc>
          <w:tcPr>
            <w:tcW w:w="124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46820DBF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验收方式</w:t>
            </w:r>
          </w:p>
        </w:tc>
      </w:tr>
      <w:tr w:rsidR="00340E95" w14:paraId="6E0AF5C0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691ED0F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M-01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74025A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运行总览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2F0486A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应展示课程、教师、任务、测评、报告、AI 应用、预警和服务健康等聚合指标，并支持组织范围筛选。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716C375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F5514C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管理演示</w:t>
            </w:r>
          </w:p>
        </w:tc>
      </w:tr>
      <w:tr w:rsidR="00340E95" w14:paraId="3D5F3E86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582B053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M-02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1B3377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课程运行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362DB59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应统计课程开设、教师、资源就绪、学习进度、测评状态和异常对象。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2858B06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83326AA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报表核验</w:t>
            </w:r>
          </w:p>
        </w:tc>
      </w:tr>
      <w:tr w:rsidR="00340E95" w14:paraId="3DD29816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9EE6157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M-03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9190519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学习质量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FE5564A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应统计目标达成、证据充分度、补学完成、作品迭代和知识点趋势，不得展示无授权实名。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C2C364A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72B93D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报表核验</w:t>
            </w:r>
          </w:p>
        </w:tc>
      </w:tr>
      <w:tr w:rsidR="00340E95" w14:paraId="5F37E85A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32151B1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M-04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047DB0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测评运行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FA977D4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应统计测评状态、提交、批改、人工复核、争议和异常任务。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366B7EA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6AA52D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报表核验</w:t>
            </w:r>
          </w:p>
        </w:tc>
      </w:tr>
      <w:tr w:rsidR="00340E95" w14:paraId="3429F709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ED9A90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M-05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F362D5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AI 应用治理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C761448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应展示 Tokens、费用、模型、成功率、响应、引用命中、低置信度、人工接管、内容安全和工具调用指标。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8F4F87B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8ED56D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运营演示</w:t>
            </w:r>
          </w:p>
        </w:tc>
      </w:tr>
      <w:tr w:rsidR="00340E95" w14:paraId="5C4C4F51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8F6E83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M-06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336641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教师成长管理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8A97F80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应仅展示授权范围内的培训参与、任务完成、能力分布、成果类型和支持需求，不得查看个人答案、笔记和研究私密内容。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98D0221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197816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权限测试</w:t>
            </w:r>
          </w:p>
        </w:tc>
      </w:tr>
      <w:tr w:rsidR="00340E95" w14:paraId="4E0C9CA5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68BBCDA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M-07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9D8DCA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成果资产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F95A40C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应支持课程模板、提示词、量规、知识库、Skill、智能体、评测集和研究成果的归档、审核、复用和版本管理。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AC32EBB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CE4BBF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资产演示</w:t>
            </w:r>
          </w:p>
        </w:tc>
      </w:tr>
      <w:tr w:rsidR="00340E95" w14:paraId="25230F6F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4E2479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M-08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7E09FE2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预警干预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F624D89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预警应包含对象范围、证据、责任人、截止时间、状态和干预结果，并支持交办、跟踪、解决和指标回流。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9454F99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30B575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闭环演示</w:t>
            </w:r>
          </w:p>
        </w:tc>
      </w:tr>
      <w:tr w:rsidR="00340E95" w14:paraId="2E0077C1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D13D2D7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M-09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C8C60D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质量指标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06AFC2F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至少应支持摸底/结业变化、任务达成、人工修改质量、引用命中、工具成功、人工接管、安全通关和满意度指标。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3594AC7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3967482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指标核验</w:t>
            </w:r>
          </w:p>
        </w:tc>
      </w:tr>
      <w:tr w:rsidR="00340E95" w14:paraId="5280601A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2FF051C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M-10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C73EB22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数据导出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6106559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应支持按学期或年度导出课程运行、教师发展、AI 成本、风险事件、成果资产和改进计划。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E0CD3AF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D21BDE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导出测试</w:t>
            </w:r>
          </w:p>
        </w:tc>
      </w:tr>
    </w:tbl>
    <w:p w14:paraId="21F39CF7" w14:textId="77777777" w:rsidR="00340E95" w:rsidRDefault="00340E95">
      <w:pPr>
        <w:spacing w:after="20" w:line="324" w:lineRule="auto"/>
        <w:rPr>
          <w:rFonts w:hint="eastAsia"/>
        </w:rPr>
      </w:pPr>
    </w:p>
    <w:p w14:paraId="19D96934" w14:textId="77777777" w:rsidR="00340E95" w:rsidRDefault="00000000">
      <w:pPr>
        <w:keepNext/>
        <w:pBdr>
          <w:bottom w:val="single" w:sz="4" w:space="5" w:color="A6A6A6"/>
        </w:pBdr>
        <w:spacing w:before="80" w:after="160" w:line="276" w:lineRule="auto"/>
        <w:rPr>
          <w:rFonts w:hint="eastAsia"/>
          <w:lang w:eastAsia="zh-CN"/>
        </w:rPr>
      </w:pPr>
      <w:r>
        <w:rPr>
          <w:b/>
          <w:color w:val="1F4E79"/>
          <w:sz w:val="36"/>
          <w:lang w:eastAsia="zh-CN"/>
        </w:rPr>
        <w:t>四、性能、容量、部署与硬件参数</w:t>
      </w:r>
    </w:p>
    <w:tbl>
      <w:tblPr>
        <w:tblStyle w:val="aff1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757"/>
        <w:gridCol w:w="5584"/>
        <w:gridCol w:w="453"/>
        <w:gridCol w:w="1247"/>
      </w:tblGrid>
      <w:tr w:rsidR="00340E95" w14:paraId="0FB0B4A7" w14:textId="77777777">
        <w:trPr>
          <w:cantSplit/>
          <w:tblHeader/>
          <w:jc w:val="center"/>
        </w:trPr>
        <w:tc>
          <w:tcPr>
            <w:tcW w:w="708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44A5AF94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编号</w:t>
            </w:r>
          </w:p>
        </w:tc>
        <w:tc>
          <w:tcPr>
            <w:tcW w:w="175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234DA9BE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技术参数项</w:t>
            </w:r>
          </w:p>
        </w:tc>
        <w:tc>
          <w:tcPr>
            <w:tcW w:w="5584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7575A3DB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技术指标与要求</w:t>
            </w:r>
          </w:p>
        </w:tc>
        <w:tc>
          <w:tcPr>
            <w:tcW w:w="453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3D1BED7D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属性</w:t>
            </w:r>
          </w:p>
        </w:tc>
        <w:tc>
          <w:tcPr>
            <w:tcW w:w="124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7372A1A9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验收方式</w:t>
            </w:r>
          </w:p>
        </w:tc>
      </w:tr>
      <w:tr w:rsidR="00340E95" w14:paraId="64A14363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90F1FA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C-01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43DC08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教师账号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00FCEBC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首期正式教师账号容量不得低于 100 个。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97AFE61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E7DA14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账号测试</w:t>
            </w:r>
          </w:p>
        </w:tc>
      </w:tr>
      <w:tr w:rsidR="00340E95" w14:paraId="01DA7DDC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9A30D1A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C-02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F3A53A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AI 峰值并发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BA7B96F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平台应支持不少于 80 名教师同时发起 AI 任务；应用网关在途请求能力不得低于 100 路。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C819EA9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3B069D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压力测试</w:t>
            </w:r>
          </w:p>
        </w:tc>
      </w:tr>
      <w:tr w:rsidR="00340E95" w14:paraId="59931606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61B1F57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lastRenderedPageBreak/>
              <w:t>C-03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98E0BD9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文本服务配额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96959FF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企业文本模型可用配额不得低于 150 万 TPM，目标配置为 200 万 TPM；应通过队列和路由控制智能体扇出。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9AE877F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790D04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配额核验与压测</w:t>
            </w:r>
          </w:p>
        </w:tc>
      </w:tr>
      <w:tr w:rsidR="00340E95" w14:paraId="6FCD5E91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AC0C309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C-04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0072ED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模型资源容量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E9C268D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三年文本模型资源不得低于 65 亿 Tokens（按等价文本 Token 计），应包含系统提示、重试、工具链和增长余量。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77FB728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9A23B6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资源台账</w:t>
            </w:r>
          </w:p>
        </w:tc>
      </w:tr>
      <w:tr w:rsidR="00340E95" w14:paraId="15840554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4B1C874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C-05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363D3A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多媒体资源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7BB420C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三年资源池应满足不少于 10 万次图片生成、8,000 次短视频生成，或提供经甲方确认的等值预算池。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5E1AFC8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E217B4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配额核验</w:t>
            </w:r>
          </w:p>
        </w:tc>
      </w:tr>
      <w:tr w:rsidR="00340E95" w14:paraId="58E105BC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4CD1E98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C-06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C1B4DB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业务响应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E821F0E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校内网络正常条件下，普通业务页面 95% 请求响应时间不得高于 3 秒。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0EE3C4B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E8BEBC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性能报告</w:t>
            </w:r>
          </w:p>
        </w:tc>
      </w:tr>
      <w:tr w:rsidR="00340E95" w14:paraId="3E12F65A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BA5F269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C-07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8517C5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AI 任务响应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91ADE8F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文本任务应支持流式返回；长任务进入可见队列，用户可查看状态、取消、超时、重试和失败原因。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6D8D118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6DA419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接口测试</w:t>
            </w:r>
          </w:p>
        </w:tc>
      </w:tr>
      <w:tr w:rsidR="00340E95" w14:paraId="7358F3F8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881B2E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C-08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2B8804A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内容留存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B1E57D9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课程资料、生成内容、作品、评分、报告和关键审计数据保存期限不得少于 3 年。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61CE5D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DA94F6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数据抽查</w:t>
            </w:r>
          </w:p>
        </w:tc>
      </w:tr>
      <w:tr w:rsidR="00340E95" w14:paraId="69337CFA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6945619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C-09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3B7D139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对象存储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DE2773C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可用对象存储容量不得低于 10TB，并支持版本、校验、生命周期、归档和按权限下载。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40518A2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28EBE9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容量核验</w:t>
            </w:r>
          </w:p>
        </w:tc>
      </w:tr>
      <w:tr w:rsidR="00340E95" w14:paraId="141CB369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74E6B0B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C-10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66D783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备份容量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0AA7DBA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独立备份可用容量不得低于 20TB，并与生产存储逻辑隔离。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7A5F993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5644E4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设备核验</w:t>
            </w:r>
          </w:p>
        </w:tc>
      </w:tr>
      <w:tr w:rsidR="00340E95" w14:paraId="273A906B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C1B6D4B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C-11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33CA389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备份策略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85A9354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至少应执行每日增量、每周全量备份，并完成数据库、对象文件和配置恢复演练。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5D2C377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1A1620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恢复演练</w:t>
            </w:r>
          </w:p>
        </w:tc>
      </w:tr>
      <w:tr w:rsidR="00340E95" w14:paraId="796F80CE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CC3259A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C-12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58643E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应用高可用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AE8950D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应用/API 应采用不少于 2 个节点，任务队列和模型网关不得存在单点；数据库和存储按甲方条件配置主备或快照。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7AB13DA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9255D0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故障切换</w:t>
            </w:r>
          </w:p>
        </w:tc>
      </w:tr>
      <w:tr w:rsidR="00340E95" w14:paraId="7E3A8FE4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5AD4ACF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C-13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41BB74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网络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653BF1E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 HTTPS、固定出口 IP、代理、白名单、10GbE 校内存储网络和云端接口域名管理。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5D7B9F0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005167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网络核验</w:t>
            </w:r>
          </w:p>
        </w:tc>
      </w:tr>
      <w:tr w:rsidR="00340E95" w14:paraId="61D68F5A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7AF096D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C-14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1096E2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服务器兼容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1D34939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服务器端应支持主流 Linux 或国产兼容环境，具体操作系统、数据库和中间件适配清单在合同附件确认。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1ACEA00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199BC3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兼容测试</w:t>
            </w:r>
          </w:p>
        </w:tc>
      </w:tr>
      <w:tr w:rsidR="00340E95" w14:paraId="4AFE0DF9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F466CD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C-15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BC9C18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浏览器兼容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6124105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应支持主流 Chromium 内核浏览器；1440px 和 390px 关键页面不得出现遮挡、横向溢出或无响应主操作。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55522A6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E1F1F3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浏览器验收</w:t>
            </w:r>
          </w:p>
        </w:tc>
      </w:tr>
      <w:tr w:rsidR="00340E95" w14:paraId="6E44380F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F6AE6BF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C-16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322E65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监控告警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CEB2684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应监控 CPU、内存、磁盘、数据库、存储、队列、接口、模型、Tokens、费用、失败率和备份状态，并支持阈值告警。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431756A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87226B9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监控演示</w:t>
            </w:r>
          </w:p>
        </w:tc>
      </w:tr>
      <w:tr w:rsidR="00340E95" w14:paraId="03E0854D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A2781C6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C-17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8AA592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成本治理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A2C01CA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应按模型、组织、课程、功能、账号和时间统计输入/输出 Tokens、多媒体次数、缓存、失败和费用，并提供个人、课程、月度和项目总额四级预算告警。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54D988C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CE1F77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报表核验</w:t>
            </w:r>
          </w:p>
        </w:tc>
      </w:tr>
    </w:tbl>
    <w:p w14:paraId="57669D6F" w14:textId="77777777" w:rsidR="00340E95" w:rsidRDefault="00340E95">
      <w:pPr>
        <w:spacing w:after="20" w:line="324" w:lineRule="auto"/>
        <w:rPr>
          <w:rFonts w:hint="eastAsia"/>
        </w:rPr>
      </w:pPr>
    </w:p>
    <w:p w14:paraId="16B28996" w14:textId="77777777" w:rsidR="00340E95" w:rsidRDefault="00000000">
      <w:pPr>
        <w:keepNext/>
        <w:spacing w:before="120" w:after="80" w:line="276" w:lineRule="auto"/>
        <w:rPr>
          <w:rFonts w:hint="eastAsia"/>
        </w:rPr>
      </w:pPr>
      <w:r>
        <w:rPr>
          <w:b/>
          <w:sz w:val="23"/>
        </w:rPr>
        <w:t>硬件最低配置</w:t>
      </w:r>
    </w:p>
    <w:tbl>
      <w:tblPr>
        <w:tblStyle w:val="aff1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701"/>
        <w:gridCol w:w="5499"/>
        <w:gridCol w:w="680"/>
        <w:gridCol w:w="1190"/>
      </w:tblGrid>
      <w:tr w:rsidR="00340E95" w14:paraId="740E7275" w14:textId="7777777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5A55064C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编号</w:t>
            </w:r>
          </w:p>
        </w:tc>
        <w:tc>
          <w:tcPr>
            <w:tcW w:w="1701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0ADF8467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设备</w:t>
            </w:r>
          </w:p>
        </w:tc>
        <w:tc>
          <w:tcPr>
            <w:tcW w:w="5499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3BE72162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最低技术配置</w:t>
            </w:r>
          </w:p>
        </w:tc>
        <w:tc>
          <w:tcPr>
            <w:tcW w:w="680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2CF88EC2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数量</w:t>
            </w:r>
          </w:p>
        </w:tc>
        <w:tc>
          <w:tcPr>
            <w:tcW w:w="1190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5689805E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验收方式</w:t>
            </w:r>
          </w:p>
        </w:tc>
      </w:tr>
      <w:tr w:rsidR="00340E95" w14:paraId="6AFB0449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949EA5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H-01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3AEE9F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应用/API 计算节点</w:t>
            </w:r>
          </w:p>
        </w:tc>
        <w:tc>
          <w:tcPr>
            <w:tcW w:w="5499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8534A1A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机架式；物理核心不少于 24；内存不少于 128GB ECC；2×1.92TB 企业级 SSD RAID1；双 10GbE；冗余电源；三年质保。</w:t>
            </w:r>
          </w:p>
        </w:tc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E4EB451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2 台</w:t>
            </w:r>
          </w:p>
        </w:tc>
        <w:tc>
          <w:tcPr>
            <w:tcW w:w="119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C685E6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设备到货与性能核验</w:t>
            </w:r>
          </w:p>
        </w:tc>
      </w:tr>
      <w:tr w:rsidR="00340E95" w14:paraId="4CD43025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AE0676B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H-02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DEC5A4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对象存储节点</w:t>
            </w:r>
          </w:p>
        </w:tc>
        <w:tc>
          <w:tcPr>
            <w:tcW w:w="5499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F50FB0F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不少于 8 盘位；原始容量不少于 48TB；支持 RAID6 或纠删码；可用容量不少于 10TB；SSD 缓存；10GbE；快照和校验。</w:t>
            </w:r>
          </w:p>
        </w:tc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0BC6C67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1 套</w:t>
            </w:r>
          </w:p>
        </w:tc>
        <w:tc>
          <w:tcPr>
            <w:tcW w:w="119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797924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容量与功能核验</w:t>
            </w:r>
          </w:p>
        </w:tc>
      </w:tr>
      <w:tr w:rsidR="00340E95" w14:paraId="2198DEBF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347E0AC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H-03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782E92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独立备份节点</w:t>
            </w:r>
          </w:p>
        </w:tc>
        <w:tc>
          <w:tcPr>
            <w:tcW w:w="5499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43809C9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原始容量不少于 32TB；可用容量不少于 20TB；支持增量、全量、保留策略和恢复校验；与生产存储逻辑隔离。</w:t>
            </w:r>
          </w:p>
        </w:tc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4DC5BD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1 套</w:t>
            </w:r>
          </w:p>
        </w:tc>
        <w:tc>
          <w:tcPr>
            <w:tcW w:w="119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4BBBEF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容量与恢复核验</w:t>
            </w:r>
          </w:p>
        </w:tc>
      </w:tr>
      <w:tr w:rsidR="00340E95" w14:paraId="371424E4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0A60BE6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H-04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D23271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网络及安装配件</w:t>
            </w:r>
          </w:p>
        </w:tc>
        <w:tc>
          <w:tcPr>
            <w:tcW w:w="5499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8A02B9F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包含 10GbE 光模块/网卡、线缆、磁盘备件、导轨、电源和安装调试材料。</w:t>
            </w:r>
          </w:p>
        </w:tc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3B65F08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1 批</w:t>
            </w:r>
          </w:p>
        </w:tc>
        <w:tc>
          <w:tcPr>
            <w:tcW w:w="119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668A1C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清单与安装核验</w:t>
            </w:r>
          </w:p>
        </w:tc>
      </w:tr>
    </w:tbl>
    <w:p w14:paraId="1AD81C7E" w14:textId="77777777" w:rsidR="00340E95" w:rsidRDefault="00340E95">
      <w:pPr>
        <w:spacing w:after="20" w:line="324" w:lineRule="auto"/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340E95" w14:paraId="2A524290" w14:textId="77777777">
        <w:trPr>
          <w:jc w:val="center"/>
        </w:trPr>
        <w:tc>
          <w:tcPr>
            <w:tcW w:w="9752" w:type="dxa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FC9C332" w14:textId="77777777" w:rsidR="00340E95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硬件采购前应完成甲方现有资产盘点。现有设备达到最低配置时，可按双方书面变更用于存储、备份、安全或模型资源扩容，但不得降低本说明书规定的容量、性能和验收标准。</w:t>
            </w:r>
          </w:p>
        </w:tc>
      </w:tr>
    </w:tbl>
    <w:p w14:paraId="30D04948" w14:textId="77777777" w:rsidR="00340E95" w:rsidRDefault="00340E95">
      <w:pPr>
        <w:spacing w:after="20" w:line="324" w:lineRule="auto"/>
        <w:rPr>
          <w:rFonts w:hint="eastAsia"/>
          <w:lang w:eastAsia="zh-CN"/>
        </w:rPr>
      </w:pPr>
    </w:p>
    <w:p w14:paraId="4198271F" w14:textId="77777777" w:rsidR="00340E95" w:rsidRDefault="00000000">
      <w:pPr>
        <w:keepNext/>
        <w:pBdr>
          <w:bottom w:val="single" w:sz="4" w:space="5" w:color="A6A6A6"/>
        </w:pBdr>
        <w:spacing w:before="80" w:after="160" w:line="276" w:lineRule="auto"/>
        <w:rPr>
          <w:rFonts w:hint="eastAsia"/>
          <w:lang w:eastAsia="zh-CN"/>
        </w:rPr>
      </w:pPr>
      <w:r>
        <w:rPr>
          <w:b/>
          <w:color w:val="1F4E79"/>
          <w:sz w:val="36"/>
          <w:lang w:eastAsia="zh-CN"/>
        </w:rPr>
        <w:t>五、实施、交付、培训与运维参数</w:t>
      </w:r>
    </w:p>
    <w:tbl>
      <w:tblPr>
        <w:tblStyle w:val="aff1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757"/>
        <w:gridCol w:w="5584"/>
        <w:gridCol w:w="453"/>
        <w:gridCol w:w="1247"/>
      </w:tblGrid>
      <w:tr w:rsidR="00340E95" w14:paraId="1EB8DF2E" w14:textId="77777777">
        <w:trPr>
          <w:cantSplit/>
          <w:tblHeader/>
          <w:jc w:val="center"/>
        </w:trPr>
        <w:tc>
          <w:tcPr>
            <w:tcW w:w="708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0521B38C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编号</w:t>
            </w:r>
          </w:p>
        </w:tc>
        <w:tc>
          <w:tcPr>
            <w:tcW w:w="175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78F1A8D2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技术参数项</w:t>
            </w:r>
          </w:p>
        </w:tc>
        <w:tc>
          <w:tcPr>
            <w:tcW w:w="5584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69E66B82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技术指标与要求</w:t>
            </w:r>
          </w:p>
        </w:tc>
        <w:tc>
          <w:tcPr>
            <w:tcW w:w="453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47B757BB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属性</w:t>
            </w:r>
          </w:p>
        </w:tc>
        <w:tc>
          <w:tcPr>
            <w:tcW w:w="124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5FAD8449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验收方式</w:t>
            </w:r>
          </w:p>
        </w:tc>
      </w:tr>
      <w:tr w:rsidR="00340E95" w14:paraId="11D522E3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556A873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D-01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8891B3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需求与设计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EE60C36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应完成业务调研、现有资产盘点、需求规格、角色权限、课程配置、高保真原型和实施计划确认。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A6F376D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7AE393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签字文件</w:t>
            </w:r>
          </w:p>
        </w:tc>
      </w:tr>
      <w:tr w:rsidR="00340E95" w14:paraId="75624A71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8A80B46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D-02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1C547B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生产系统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85DBFD4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应交付可运行的前端、服务端、数据库、对象存储、向量索引、模型网关、任务队列和管理端。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F94FB43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1780B9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部署验收</w:t>
            </w:r>
          </w:p>
        </w:tc>
      </w:tr>
      <w:tr w:rsidR="00340E95" w14:paraId="5B4747C5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6CECB09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D-03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64FF28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课程初始化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4192D11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应将 48 课时大纲配置为 16 模块、24 次课，并形成资源分类、任务模板、量规、评测框架和成果包结构。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4E2CC33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BC0B75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课程验收</w:t>
            </w:r>
          </w:p>
        </w:tc>
      </w:tr>
      <w:tr w:rsidR="00340E95" w14:paraId="1E788544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8993A7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D-04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963CDC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课程资源边界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4DA2522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本期应交付课程结构、模板、量规、评测框架和示例资源；甲方完整校本讲义、完整课程视频及学术版权终审不属于平台技术交付。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FCF5B06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0E3CE9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交付清单核验</w:t>
            </w:r>
          </w:p>
        </w:tc>
      </w:tr>
      <w:tr w:rsidR="00340E95" w14:paraId="14EB102C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09D4D7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D-05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DB14D7A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数据与接口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5F64892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应交付数据字典、接口清单、模型适配配置、统一身份预留接口、导入导出和备份恢复配置。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44AB746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165AEA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文档核验</w:t>
            </w:r>
          </w:p>
        </w:tc>
      </w:tr>
      <w:tr w:rsidR="00340E95" w14:paraId="2C97DD98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8D81BFD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D-06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5B66EA2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资源导入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2BF1FC2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应指导甲方导入校本大纲、讲义、案例、习题、量规和制度，并提供模板、校验和异常处理。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9322652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3F5179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导入验收</w:t>
            </w:r>
          </w:p>
        </w:tc>
      </w:tr>
      <w:tr w:rsidR="00340E95" w14:paraId="452426A0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91CD7D9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D-07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291928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功能测试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5AFE238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应覆盖教师教学、成长、学习、测评、研究、管理运行、课程隔离、权限、证据、补学、预警和审计主流程。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786649F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9CEFF4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测试报告</w:t>
            </w:r>
          </w:p>
        </w:tc>
      </w:tr>
      <w:tr w:rsidR="00340E95" w14:paraId="4986C44B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6EAAE2E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D-08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428DD52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并发测试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EBF7EFC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应模拟 80 名教师同时使用 AI；平台不得崩溃、不得出现数据串扰或请求丢失，排队和降级状态必须可见。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3776E7A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7D60B92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压力报告</w:t>
            </w:r>
          </w:p>
        </w:tc>
      </w:tr>
      <w:tr w:rsidR="00340E95" w14:paraId="7171BE93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2254C6F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D-09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BF21A5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安全测试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1E9312F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至少应覆盖鉴权、越权、密钥、传输、敏感数据、提示词注入、工具权限、内容安全、生成标识和审计。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A1086C1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70E7A2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安全报告</w:t>
            </w:r>
          </w:p>
        </w:tc>
      </w:tr>
      <w:tr w:rsidR="00340E95" w14:paraId="4489E0D2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3A91061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D-10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7E6203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备份恢复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26DF887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应完成数据库、对象存储和配置的抽样恢复，并验证恢复后的权限、引用和版本一致。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FE42F47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FF6A7A2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恢复报告</w:t>
            </w:r>
          </w:p>
        </w:tc>
      </w:tr>
      <w:tr w:rsidR="00340E95" w14:paraId="49E4B84A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882B28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D-11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906CD0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浏览器验收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4F3D750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应在 1440px 和 390px 验收关键页面，无关键遮挡、横向溢出、无响应主按钮和控制台严重错误。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997EF21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4BDA16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浏览器报告</w:t>
            </w:r>
          </w:p>
        </w:tc>
      </w:tr>
      <w:tr w:rsidR="00340E95" w14:paraId="6796982E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67ED59C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D-12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AD59CA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培训交付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FE6E052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平台管理员与运维培训不少于 2 场、每场不少于 3 小时；教师应用培训不少于 4 场、每场不少于 3 小时；骨干教师工作坊不少于 2 场、每场不少于 3 小时。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7389217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0495034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培训记录</w:t>
            </w:r>
          </w:p>
        </w:tc>
      </w:tr>
      <w:tr w:rsidR="00340E95" w14:paraId="77AD6379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7590CE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D-13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E4FEA5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文档交付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ADE7DFF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至少应包含安装部署、架构、接口、数据字典、管理员、教师、运维、备份恢复、安全和应急文档。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49490C7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28306E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资料清单</w:t>
            </w:r>
          </w:p>
        </w:tc>
      </w:tr>
      <w:tr w:rsidR="00340E95" w14:paraId="2AE67CEE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1CE0DB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D-14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8F0566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试点运行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730A1F6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应选择代表课程完成不少于 1 个完整备课、授课、测评、报告和补学闭环试点。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FC238B4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9061F2A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试点报告</w:t>
            </w:r>
          </w:p>
        </w:tc>
      </w:tr>
      <w:tr w:rsidR="00340E95" w14:paraId="3A6D2DA0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75374CD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D-15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7B4BB1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问题整改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B7AE475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问题应按严重级别登记、分派、修复、复测和关闭；一般遗留不得影响核心使用，并形成双方确认计划。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49B3AB0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227582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问题清单</w:t>
            </w:r>
          </w:p>
        </w:tc>
      </w:tr>
      <w:tr w:rsidR="00340E95" w14:paraId="2C51D216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97C3716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D-16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D59F6F1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建设周期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F638557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项目建设周期为合同生效且甲方提供必要环境、账号和资料后的 20 周。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7FF5C4F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A85065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实施计划</w:t>
            </w:r>
          </w:p>
        </w:tc>
      </w:tr>
      <w:tr w:rsidR="00340E95" w14:paraId="5F8A297C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9F56796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D-17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693DE47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最终验收</w:t>
            </w:r>
          </w:p>
        </w:tc>
        <w:tc>
          <w:tcPr>
            <w:tcW w:w="5584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1C31C23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关键功能、80 人并发、数据隔离、模型治理、三年留存、备份恢复、培训和资料交接全部通过后方可终验。</w:t>
            </w:r>
          </w:p>
        </w:tc>
        <w:tc>
          <w:tcPr>
            <w:tcW w:w="45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51B5C7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4"/>
              </w:rPr>
              <w:t>★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5B6C40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终验报告</w:t>
            </w:r>
          </w:p>
        </w:tc>
      </w:tr>
    </w:tbl>
    <w:p w14:paraId="5266730E" w14:textId="77777777" w:rsidR="00340E95" w:rsidRDefault="00340E95">
      <w:pPr>
        <w:spacing w:after="20" w:line="324" w:lineRule="auto"/>
        <w:rPr>
          <w:rFonts w:hint="eastAsia"/>
        </w:rPr>
      </w:pPr>
    </w:p>
    <w:p w14:paraId="3F58C756" w14:textId="77777777" w:rsidR="00340E95" w:rsidRDefault="00000000">
      <w:pPr>
        <w:keepNext/>
        <w:spacing w:before="120" w:after="80" w:line="276" w:lineRule="auto"/>
        <w:rPr>
          <w:rFonts w:hint="eastAsia"/>
        </w:rPr>
      </w:pPr>
      <w:r>
        <w:rPr>
          <w:b/>
          <w:sz w:val="23"/>
        </w:rPr>
        <w:lastRenderedPageBreak/>
        <w:t>三年运维服务</w:t>
      </w:r>
    </w:p>
    <w:tbl>
      <w:tblPr>
        <w:tblStyle w:val="aff1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041"/>
        <w:gridCol w:w="5783"/>
        <w:gridCol w:w="1247"/>
      </w:tblGrid>
      <w:tr w:rsidR="00340E95" w14:paraId="56A0E9AB" w14:textId="7777777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4BE4139F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编号</w:t>
            </w:r>
          </w:p>
        </w:tc>
        <w:tc>
          <w:tcPr>
            <w:tcW w:w="2041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07D18B63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服务参数项</w:t>
            </w:r>
          </w:p>
        </w:tc>
        <w:tc>
          <w:tcPr>
            <w:tcW w:w="5783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0CDD1987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服务指标与要求</w:t>
            </w:r>
          </w:p>
        </w:tc>
        <w:tc>
          <w:tcPr>
            <w:tcW w:w="124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19290B3D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验收方式</w:t>
            </w:r>
          </w:p>
        </w:tc>
      </w:tr>
      <w:tr w:rsidR="00340E95" w14:paraId="37692A09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6311C09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O-01</w:t>
            </w:r>
          </w:p>
        </w:tc>
        <w:tc>
          <w:tcPr>
            <w:tcW w:w="204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50D7A1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5"/>
              </w:rPr>
              <w:t>服务方式</w:t>
            </w:r>
          </w:p>
        </w:tc>
        <w:tc>
          <w:tcPr>
            <w:tcW w:w="578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111585E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提供三年 7×8 技术服务，具体服务时段和法定节假日安排在合同中确认。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177AE5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5"/>
              </w:rPr>
              <w:t>服务记录</w:t>
            </w:r>
          </w:p>
        </w:tc>
      </w:tr>
      <w:tr w:rsidR="00340E95" w14:paraId="6DED0436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87E7119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O-02</w:t>
            </w:r>
          </w:p>
        </w:tc>
        <w:tc>
          <w:tcPr>
            <w:tcW w:w="204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5C5BBB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5"/>
              </w:rPr>
              <w:t>P1 紧急事件</w:t>
            </w:r>
          </w:p>
        </w:tc>
        <w:tc>
          <w:tcPr>
            <w:tcW w:w="578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DBF9AC7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首次响应不高于 30 分钟，4 小时内提供恢复或绕行方案，并持续跟踪至恢复。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AA16D5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5"/>
              </w:rPr>
              <w:t>工单记录</w:t>
            </w:r>
          </w:p>
        </w:tc>
      </w:tr>
      <w:tr w:rsidR="00340E95" w14:paraId="4E95157F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8C788C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O-03</w:t>
            </w:r>
          </w:p>
        </w:tc>
        <w:tc>
          <w:tcPr>
            <w:tcW w:w="204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9D5EE69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5"/>
              </w:rPr>
              <w:t>P2 高级事件</w:t>
            </w:r>
          </w:p>
        </w:tc>
        <w:tc>
          <w:tcPr>
            <w:tcW w:w="578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F2828FA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首次响应不高于 2 小时，1 个服务日内提供修复或可用替代方案。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2B9022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5"/>
              </w:rPr>
              <w:t>工单记录</w:t>
            </w:r>
          </w:p>
        </w:tc>
      </w:tr>
      <w:tr w:rsidR="00340E95" w14:paraId="3F04993A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86675DD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O-04</w:t>
            </w:r>
          </w:p>
        </w:tc>
        <w:tc>
          <w:tcPr>
            <w:tcW w:w="204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DC4792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5"/>
              </w:rPr>
              <w:t>P3 一般事件</w:t>
            </w:r>
          </w:p>
        </w:tc>
        <w:tc>
          <w:tcPr>
            <w:tcW w:w="578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567924D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首次响应不高于 4 小时，3 个服务日内处理或进入最近维护版本。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164470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5"/>
              </w:rPr>
              <w:t>工单记录</w:t>
            </w:r>
          </w:p>
        </w:tc>
      </w:tr>
      <w:tr w:rsidR="00340E95" w14:paraId="68EDF18C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E7711D3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O-05</w:t>
            </w:r>
          </w:p>
        </w:tc>
        <w:tc>
          <w:tcPr>
            <w:tcW w:w="204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8F397A2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5"/>
              </w:rPr>
              <w:t>P4 咨询事件</w:t>
            </w:r>
          </w:p>
        </w:tc>
        <w:tc>
          <w:tcPr>
            <w:tcW w:w="578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40CDC5F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首次响应不高于 1 个服务日，按双方确认计划答复或安排。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C6EFD09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5"/>
              </w:rPr>
              <w:t>工单记录</w:t>
            </w:r>
          </w:p>
        </w:tc>
      </w:tr>
      <w:tr w:rsidR="00340E95" w14:paraId="72941811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B58794E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O-06</w:t>
            </w:r>
          </w:p>
        </w:tc>
        <w:tc>
          <w:tcPr>
            <w:tcW w:w="204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C3258F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5"/>
              </w:rPr>
              <w:t>服务内容</w:t>
            </w:r>
          </w:p>
        </w:tc>
        <w:tc>
          <w:tcPr>
            <w:tcW w:w="578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28BB4FB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应包含故障响应、巡检、备份核验、小版本升级、模型适配、使用报告和年度健康检查。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4AAABF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5"/>
              </w:rPr>
              <w:t>服务报告</w:t>
            </w:r>
          </w:p>
        </w:tc>
      </w:tr>
      <w:tr w:rsidR="00340E95" w14:paraId="28FA3B1D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66C2F4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O-07</w:t>
            </w:r>
          </w:p>
        </w:tc>
        <w:tc>
          <w:tcPr>
            <w:tcW w:w="204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F5D7374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5"/>
              </w:rPr>
              <w:t>升级与回滚</w:t>
            </w:r>
          </w:p>
        </w:tc>
        <w:tc>
          <w:tcPr>
            <w:tcW w:w="5783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F2314BC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应支持灰度发布、版本回滚、数据库迁移、模型版本切换和维护通知，升级不得破坏历史课程与证据。</w:t>
            </w:r>
          </w:p>
        </w:tc>
        <w:tc>
          <w:tcPr>
            <w:tcW w:w="124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FDF6A3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5"/>
              </w:rPr>
              <w:t>升级演练</w:t>
            </w:r>
          </w:p>
        </w:tc>
      </w:tr>
    </w:tbl>
    <w:p w14:paraId="22BA826E" w14:textId="77777777" w:rsidR="00340E95" w:rsidRDefault="00340E95">
      <w:pPr>
        <w:spacing w:after="20" w:line="324" w:lineRule="auto"/>
        <w:rPr>
          <w:rFonts w:hint="eastAsia"/>
        </w:rPr>
      </w:pPr>
    </w:p>
    <w:p w14:paraId="682A86F5" w14:textId="77777777" w:rsidR="00340E95" w:rsidRDefault="00000000">
      <w:pPr>
        <w:keepNext/>
        <w:pBdr>
          <w:bottom w:val="single" w:sz="4" w:space="5" w:color="A6A6A6"/>
        </w:pBdr>
        <w:spacing w:before="80" w:after="160" w:line="276" w:lineRule="auto"/>
        <w:rPr>
          <w:rFonts w:hint="eastAsia"/>
          <w:lang w:eastAsia="zh-CN"/>
        </w:rPr>
      </w:pPr>
      <w:r>
        <w:rPr>
          <w:b/>
          <w:color w:val="1F4E79"/>
          <w:sz w:val="36"/>
          <w:lang w:eastAsia="zh-CN"/>
        </w:rPr>
        <w:t>六、48 课时课程内容与平台能力映射</w:t>
      </w:r>
    </w:p>
    <w:p w14:paraId="42884C68" w14:textId="77777777" w:rsidR="00340E95" w:rsidRDefault="00000000">
      <w:pPr>
        <w:spacing w:after="120" w:line="324" w:lineRule="auto"/>
        <w:rPr>
          <w:rFonts w:hint="eastAsia"/>
          <w:lang w:eastAsia="zh-CN"/>
        </w:rPr>
      </w:pPr>
      <w:r>
        <w:rPr>
          <w:color w:val="595959"/>
          <w:lang w:eastAsia="zh-CN"/>
        </w:rPr>
        <w:t>本章用于验证平台对课程内容的承载能力，不替代软件技术参数。课程模块应能够配置为课程目标、知识点、资源、任务、工具、成果、量规和风险边界。</w:t>
      </w:r>
    </w:p>
    <w:tbl>
      <w:tblPr>
        <w:tblStyle w:val="aff1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381"/>
        <w:gridCol w:w="567"/>
        <w:gridCol w:w="3402"/>
        <w:gridCol w:w="2721"/>
      </w:tblGrid>
      <w:tr w:rsidR="00340E95" w14:paraId="688583E1" w14:textId="7777777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01E7FEBD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编号</w:t>
            </w:r>
          </w:p>
        </w:tc>
        <w:tc>
          <w:tcPr>
            <w:tcW w:w="2381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3C243AAE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模块主题</w:t>
            </w:r>
          </w:p>
        </w:tc>
        <w:tc>
          <w:tcPr>
            <w:tcW w:w="567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54EBEA85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课时</w:t>
            </w:r>
          </w:p>
        </w:tc>
        <w:tc>
          <w:tcPr>
            <w:tcW w:w="3402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7990E1D4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平台能力映射</w:t>
            </w:r>
          </w:p>
        </w:tc>
        <w:tc>
          <w:tcPr>
            <w:tcW w:w="2721" w:type="dxa"/>
            <w:shd w:val="clear" w:color="auto" w:fill="D9D9D9"/>
            <w:tcMar>
              <w:top w:w="90" w:type="dxa"/>
              <w:left w:w="65" w:type="dxa"/>
              <w:bottom w:w="90" w:type="dxa"/>
              <w:right w:w="65" w:type="dxa"/>
            </w:tcMar>
            <w:vAlign w:val="center"/>
          </w:tcPr>
          <w:p w14:paraId="46348956" w14:textId="77777777" w:rsidR="00340E9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核心成果</w:t>
            </w:r>
          </w:p>
        </w:tc>
      </w:tr>
      <w:tr w:rsidR="00340E95" w14:paraId="3568D001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5212E3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CM-01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4F61DBD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AI 基础、职业变革与人机分工</w:t>
            </w:r>
          </w:p>
        </w:tc>
        <w:tc>
          <w:tcPr>
            <w:tcW w:w="56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0DFB2E1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0DE25B4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课程导学、课前诊断、学习路径、深度研究/模型评测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5591434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AI 应用辨识图、岗位任务人机分工表</w:t>
            </w:r>
          </w:p>
        </w:tc>
      </w:tr>
      <w:tr w:rsidR="00340E95" w14:paraId="6490FF89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1008A49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CM-02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CC5D6C7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数据、机器学习与模型评价</w:t>
            </w:r>
          </w:p>
        </w:tc>
        <w:tc>
          <w:tcPr>
            <w:tcW w:w="56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CCD7C57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227EC98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随堂学、研究数据分析室、模型评测场、单元测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0AC7F00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数据质量诊断表、模型选择说明</w:t>
            </w:r>
          </w:p>
        </w:tc>
      </w:tr>
      <w:tr w:rsidR="00340E95" w14:paraId="4A0885CE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9A8112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CM-03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FA5B0B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生成式 AI 原理与可信使用</w:t>
            </w:r>
          </w:p>
        </w:tc>
        <w:tc>
          <w:tcPr>
            <w:tcW w:w="56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27A6B1A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D6B8483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按需资源、模型评测、风险情境测评、成长报告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0C754AF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AI 输出核验记录、可信使用清单</w:t>
            </w:r>
          </w:p>
        </w:tc>
      </w:tr>
      <w:tr w:rsidR="00340E95" w14:paraId="07B58D4E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4020D9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CM-04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DCF7CC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上下文工程</w:t>
            </w:r>
          </w:p>
        </w:tc>
        <w:tc>
          <w:tcPr>
            <w:tcW w:w="56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BF3610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2DDDE87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提示词实验室、AI 助教、作品版本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4AE8F20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岗位任务上下文 v1/v2</w:t>
            </w:r>
          </w:p>
        </w:tc>
      </w:tr>
      <w:tr w:rsidR="00340E95" w14:paraId="31D3E100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AFAA92C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CM-05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D38F3E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提示词与结构化输出</w:t>
            </w:r>
          </w:p>
        </w:tc>
        <w:tc>
          <w:tcPr>
            <w:tcW w:w="56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CF17C2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7347D1F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提示词实验室、数据分析、模型评测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3B0D479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三轮提示词记录、结构化输出模板</w:t>
            </w:r>
          </w:p>
        </w:tc>
      </w:tr>
      <w:tr w:rsidR="00340E95" w14:paraId="240843C3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86B9BF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CM-06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349FEF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Agent Skill 设计</w:t>
            </w:r>
          </w:p>
        </w:tc>
        <w:tc>
          <w:tcPr>
            <w:tcW w:w="56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8C7D74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5997396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提示词实验室、Vibe Coding、成果模板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AF42A52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入门级 SKILL.md、试用反馈</w:t>
            </w:r>
          </w:p>
        </w:tc>
      </w:tr>
      <w:tr w:rsidR="00340E95" w14:paraId="4E85CF5B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C1C5D9D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CM-07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7403EB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多模态内容生成</w:t>
            </w:r>
          </w:p>
        </w:tc>
        <w:tc>
          <w:tcPr>
            <w:tcW w:w="56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6B2642C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4B9AB39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多模态工坊、识别、作品版本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1EA8F3B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多模态作品、版权和无障碍检查</w:t>
            </w:r>
          </w:p>
        </w:tc>
      </w:tr>
      <w:tr w:rsidR="00340E95" w14:paraId="17B7B21E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E70B8E3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CM-08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571CCB5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语音与数字人</w:t>
            </w:r>
          </w:p>
        </w:tc>
        <w:tc>
          <w:tcPr>
            <w:tcW w:w="56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9C7197D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629B32B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文生视频、多模态工坊、数字人形态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8CB3B89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语音或数字人方案、字幕与披露记录</w:t>
            </w:r>
          </w:p>
        </w:tc>
      </w:tr>
      <w:tr w:rsidR="00340E95" w14:paraId="5FEC4905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D38D6FA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CM-09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89C29DD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计算机使用智能体</w:t>
            </w:r>
          </w:p>
        </w:tc>
        <w:tc>
          <w:tcPr>
            <w:tcW w:w="56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9FEAC4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A23BA9D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仿真页面、智能体搭建、工具连接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7BB1A49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受控操作轨迹、人工确认清单</w:t>
            </w:r>
          </w:p>
        </w:tc>
      </w:tr>
      <w:tr w:rsidR="00340E95" w14:paraId="676E9E56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6BA313E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CM-10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FFFC4A2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课程知识库与 RAG</w:t>
            </w:r>
          </w:p>
        </w:tc>
        <w:tc>
          <w:tcPr>
            <w:tcW w:w="56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2273BAB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628C72B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课程资源、知识库 RAG、AI 助教、单元实训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56D915E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来源清单、6—9 题检索测试报告</w:t>
            </w:r>
          </w:p>
        </w:tc>
      </w:tr>
      <w:tr w:rsidR="00340E95" w14:paraId="78146FBB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9BD2542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CM-11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84B0A8E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工具调用与 MCP</w:t>
            </w:r>
          </w:p>
        </w:tc>
        <w:tc>
          <w:tcPr>
            <w:tcW w:w="56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1E09831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03B68E4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MCP 工具连接台、低代码应用、权限矩阵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233CB8B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工具说明书、输入输出样例、权限表</w:t>
            </w:r>
          </w:p>
        </w:tc>
      </w:tr>
      <w:tr w:rsidR="00340E95" w14:paraId="442F4953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30F49C7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CM-12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C8E200D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状态、记忆与任务恢复</w:t>
            </w:r>
          </w:p>
        </w:tc>
        <w:tc>
          <w:tcPr>
            <w:tcW w:w="56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3705483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766EB7F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智能体搭建、低代码应用、运行轨迹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2655309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状态流转图、断点恢复和幂等测试</w:t>
            </w:r>
          </w:p>
        </w:tc>
      </w:tr>
      <w:tr w:rsidR="00340E95" w14:paraId="3C0D7288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51CD2D0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CM-13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DD0515A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智能体设计与低代码开发</w:t>
            </w:r>
          </w:p>
        </w:tc>
        <w:tc>
          <w:tcPr>
            <w:tcW w:w="56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BCDB0BA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D01B0E6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智能体搭建、低代码应用、MCP、护栏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44EC65E2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智能体原型、权限风险矩阵、人机交接</w:t>
            </w:r>
          </w:p>
        </w:tc>
      </w:tr>
      <w:tr w:rsidR="00340E95" w14:paraId="0D477BC2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AEFA6AB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CM-14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6D9D11B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Harness 与运行可观测性</w:t>
            </w:r>
          </w:p>
        </w:tc>
        <w:tc>
          <w:tcPr>
            <w:tcW w:w="56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D37AA55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B8E818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Vibe Coding、模型评测、轨迹与日志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50CF608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Harness 画布、运行轨迹标注</w:t>
            </w:r>
          </w:p>
        </w:tc>
      </w:tr>
      <w:tr w:rsidR="00340E95" w14:paraId="5BF58DC5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A6375DB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CM-15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24AD04C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智能体评测与安全</w:t>
            </w:r>
          </w:p>
        </w:tc>
        <w:tc>
          <w:tcPr>
            <w:tcW w:w="56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C9C7B24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A2CE6CD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模型评测、MCP、红队测试、评分证据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679F0E54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不少于 8 例评测集、红队报告、原型 v2</w:t>
            </w:r>
          </w:p>
        </w:tc>
      </w:tr>
      <w:tr w:rsidR="00340E95" w14:paraId="7C8AD050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64CB5ED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CM-16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7EC2C7F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4"/>
              </w:rPr>
              <w:t>专业智能体综合项目</w:t>
            </w:r>
          </w:p>
        </w:tc>
        <w:tc>
          <w:tcPr>
            <w:tcW w:w="567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A73F774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0DE8E59A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作品版本、模型评测、成长报告、答辩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3ABCEADC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AI 职业应用成果包、验收和治理清单</w:t>
            </w:r>
          </w:p>
        </w:tc>
      </w:tr>
      <w:tr w:rsidR="00340E95" w14:paraId="6F50EF62" w14:textId="77777777">
        <w:trPr>
          <w:cantSplit/>
          <w:jc w:val="center"/>
        </w:trPr>
        <w:tc>
          <w:tcPr>
            <w:tcW w:w="680" w:type="dxa"/>
            <w:shd w:val="clear" w:color="auto" w:fill="EDEDED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4667775" w14:textId="77777777" w:rsidR="00340E95" w:rsidRDefault="00340E95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2381" w:type="dxa"/>
            <w:shd w:val="clear" w:color="auto" w:fill="EDEDED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A01C103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b/>
                <w:sz w:val="14"/>
              </w:rPr>
              <w:t>合计</w:t>
            </w:r>
          </w:p>
        </w:tc>
        <w:tc>
          <w:tcPr>
            <w:tcW w:w="567" w:type="dxa"/>
            <w:shd w:val="clear" w:color="auto" w:fill="EDEDED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50564D28" w14:textId="77777777" w:rsidR="00340E95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48</w:t>
            </w:r>
          </w:p>
        </w:tc>
        <w:tc>
          <w:tcPr>
            <w:tcW w:w="3402" w:type="dxa"/>
            <w:shd w:val="clear" w:color="auto" w:fill="EDEDED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19DAD2CC" w14:textId="77777777" w:rsidR="00340E9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b/>
                <w:sz w:val="14"/>
              </w:rPr>
              <w:t>16 个模块 / 24 次课</w:t>
            </w:r>
          </w:p>
        </w:tc>
        <w:tc>
          <w:tcPr>
            <w:tcW w:w="2721" w:type="dxa"/>
            <w:shd w:val="clear" w:color="auto" w:fill="EDEDED"/>
            <w:tcMar>
              <w:top w:w="75" w:type="dxa"/>
              <w:left w:w="70" w:type="dxa"/>
              <w:bottom w:w="75" w:type="dxa"/>
              <w:right w:w="70" w:type="dxa"/>
            </w:tcMar>
            <w:vAlign w:val="center"/>
          </w:tcPr>
          <w:p w14:paraId="7AD598B9" w14:textId="77777777" w:rsidR="00340E95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b/>
                <w:sz w:val="14"/>
                <w:lang w:eastAsia="zh-CN"/>
              </w:rPr>
              <w:t>完整 AI 职业应用成果包</w:t>
            </w:r>
          </w:p>
        </w:tc>
      </w:tr>
    </w:tbl>
    <w:p w14:paraId="0EFC7E50" w14:textId="77777777" w:rsidR="00340E95" w:rsidRDefault="00340E95">
      <w:pPr>
        <w:spacing w:after="20" w:line="324" w:lineRule="auto"/>
        <w:rPr>
          <w:rFonts w:hint="eastAsia"/>
          <w:lang w:eastAsia="zh-CN"/>
        </w:rPr>
      </w:pPr>
    </w:p>
    <w:p w14:paraId="07867259" w14:textId="77777777" w:rsidR="00340E95" w:rsidRDefault="00000000">
      <w:pPr>
        <w:keepNext/>
        <w:pBdr>
          <w:bottom w:val="single" w:sz="4" w:space="5" w:color="A6A6A6"/>
        </w:pBdr>
        <w:spacing w:before="80" w:after="160" w:line="276" w:lineRule="auto"/>
        <w:rPr>
          <w:rFonts w:hint="eastAsia"/>
          <w:lang w:eastAsia="zh-CN"/>
        </w:rPr>
      </w:pPr>
      <w:r>
        <w:rPr>
          <w:b/>
          <w:color w:val="1F4E79"/>
          <w:sz w:val="36"/>
          <w:lang w:eastAsia="zh-CN"/>
        </w:rPr>
        <w:t>七、规范性依据与版本管理</w:t>
      </w:r>
    </w:p>
    <w:tbl>
      <w:tblPr>
        <w:tblStyle w:val="aff1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268"/>
        <w:gridCol w:w="4082"/>
      </w:tblGrid>
      <w:tr w:rsidR="00340E95" w14:paraId="71DD7EB2" w14:textId="77777777">
        <w:trPr>
          <w:tblHeader/>
          <w:jc w:val="center"/>
        </w:trPr>
        <w:tc>
          <w:tcPr>
            <w:tcW w:w="3402" w:type="dxa"/>
            <w:shd w:val="clear" w:color="auto" w:fill="D9D9D9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BDD650C" w14:textId="77777777" w:rsidR="00340E9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参考文件</w:t>
            </w:r>
          </w:p>
        </w:tc>
        <w:tc>
          <w:tcPr>
            <w:tcW w:w="2268" w:type="dxa"/>
            <w:shd w:val="clear" w:color="auto" w:fill="D9D9D9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77A575A" w14:textId="77777777" w:rsidR="00340E9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链接</w:t>
            </w:r>
          </w:p>
        </w:tc>
        <w:tc>
          <w:tcPr>
            <w:tcW w:w="4082" w:type="dxa"/>
            <w:shd w:val="clear" w:color="auto" w:fill="D9D9D9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B75D0F0" w14:textId="77777777" w:rsidR="00340E9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采用重点</w:t>
            </w:r>
          </w:p>
        </w:tc>
      </w:tr>
      <w:tr w:rsidR="00340E95" w14:paraId="26DA36A1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9526813" w14:textId="77777777" w:rsidR="00340E95" w:rsidRDefault="00000000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JY/T 0646—2022《教师数字素养》</w:t>
            </w:r>
          </w:p>
        </w:tc>
        <w:tc>
          <w:tcPr>
            <w:tcW w:w="2268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96F9305" w14:textId="77777777" w:rsidR="00340E95" w:rsidRDefault="00000000">
            <w:pPr>
              <w:spacing w:after="0" w:line="252" w:lineRule="auto"/>
              <w:rPr>
                <w:rFonts w:hint="eastAsia"/>
              </w:rPr>
            </w:pPr>
            <w:hyperlink r:id="rId8">
              <w:r>
                <w:rPr>
                  <w:color w:val="1F4E79"/>
                  <w:sz w:val="14"/>
                  <w:szCs w:val="14"/>
                  <w:u w:val="single"/>
                </w:rPr>
                <w:t>查看官方文件</w:t>
              </w:r>
            </w:hyperlink>
          </w:p>
        </w:tc>
        <w:tc>
          <w:tcPr>
            <w:tcW w:w="4082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867F2CB" w14:textId="77777777" w:rsidR="00340E95" w:rsidRDefault="00000000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教师数字意识、知识技能、应用、责任与专业发展。</w:t>
            </w:r>
          </w:p>
        </w:tc>
      </w:tr>
      <w:tr w:rsidR="00340E95" w14:paraId="5E6996D8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C6E9303" w14:textId="77777777" w:rsidR="00340E95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4"/>
              </w:rPr>
              <w:t>UNESCO AI Competency Framework for Teachers (2024)</w:t>
            </w:r>
          </w:p>
        </w:tc>
        <w:tc>
          <w:tcPr>
            <w:tcW w:w="2268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90A895E" w14:textId="77777777" w:rsidR="00340E95" w:rsidRDefault="00000000">
            <w:pPr>
              <w:spacing w:after="0" w:line="252" w:lineRule="auto"/>
              <w:rPr>
                <w:rFonts w:hint="eastAsia"/>
              </w:rPr>
            </w:pPr>
            <w:hyperlink r:id="rId9">
              <w:r>
                <w:rPr>
                  <w:color w:val="1F4E79"/>
                  <w:sz w:val="14"/>
                  <w:szCs w:val="14"/>
                  <w:u w:val="single"/>
                </w:rPr>
                <w:t>查看官方文件</w:t>
              </w:r>
            </w:hyperlink>
          </w:p>
        </w:tc>
        <w:tc>
          <w:tcPr>
            <w:tcW w:w="4082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444CC98" w14:textId="77777777" w:rsidR="00340E95" w:rsidRDefault="00000000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人本、AI 伦理、基础应用、AI 教学法、专业学习和能力进阶。</w:t>
            </w:r>
          </w:p>
        </w:tc>
      </w:tr>
      <w:tr w:rsidR="00340E95" w14:paraId="1CABA2C2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3CCBC15" w14:textId="77777777" w:rsidR="00340E95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4"/>
              </w:rPr>
              <w:t>NIST AI Risk Management Framework</w:t>
            </w:r>
          </w:p>
        </w:tc>
        <w:tc>
          <w:tcPr>
            <w:tcW w:w="2268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0581C6A" w14:textId="77777777" w:rsidR="00340E95" w:rsidRDefault="00000000">
            <w:pPr>
              <w:spacing w:after="0" w:line="252" w:lineRule="auto"/>
              <w:rPr>
                <w:rFonts w:hint="eastAsia"/>
              </w:rPr>
            </w:pPr>
            <w:hyperlink r:id="rId10">
              <w:r>
                <w:rPr>
                  <w:color w:val="1F4E79"/>
                  <w:sz w:val="14"/>
                  <w:szCs w:val="14"/>
                  <w:u w:val="single"/>
                </w:rPr>
                <w:t>查看官方文件</w:t>
              </w:r>
            </w:hyperlink>
          </w:p>
        </w:tc>
        <w:tc>
          <w:tcPr>
            <w:tcW w:w="4082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F46DD7C" w14:textId="77777777" w:rsidR="00340E95" w:rsidRDefault="00000000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可信 AI 风险治理、映射、测量和管理。</w:t>
            </w:r>
          </w:p>
        </w:tc>
      </w:tr>
      <w:tr w:rsidR="00340E95" w14:paraId="083765D7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F8FB59A" w14:textId="77777777" w:rsidR="00340E95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4"/>
              </w:rPr>
              <w:t>NIST AI 600-1 Generative AI Profile</w:t>
            </w:r>
          </w:p>
        </w:tc>
        <w:tc>
          <w:tcPr>
            <w:tcW w:w="2268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736DFF0" w14:textId="77777777" w:rsidR="00340E95" w:rsidRDefault="00000000">
            <w:pPr>
              <w:spacing w:after="0" w:line="252" w:lineRule="auto"/>
              <w:rPr>
                <w:rFonts w:hint="eastAsia"/>
              </w:rPr>
            </w:pPr>
            <w:hyperlink r:id="rId11">
              <w:r>
                <w:rPr>
                  <w:color w:val="1F4E79"/>
                  <w:sz w:val="14"/>
                  <w:szCs w:val="14"/>
                  <w:u w:val="single"/>
                </w:rPr>
                <w:t>查看官方文件</w:t>
              </w:r>
            </w:hyperlink>
          </w:p>
        </w:tc>
        <w:tc>
          <w:tcPr>
            <w:tcW w:w="4082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F39D1EE" w14:textId="77777777" w:rsidR="00340E95" w:rsidRDefault="00000000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生成式 AI 风险、测试、来源、事件和生命周期治理。</w:t>
            </w:r>
          </w:p>
        </w:tc>
      </w:tr>
      <w:tr w:rsidR="00340E95" w14:paraId="362D121B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04A9C6E" w14:textId="77777777" w:rsidR="00340E95" w:rsidRDefault="00000000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《生成式人工智能服务管理暂行办法》</w:t>
            </w:r>
          </w:p>
        </w:tc>
        <w:tc>
          <w:tcPr>
            <w:tcW w:w="2268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960120F" w14:textId="77777777" w:rsidR="00340E95" w:rsidRDefault="00000000">
            <w:pPr>
              <w:spacing w:after="0" w:line="252" w:lineRule="auto"/>
              <w:rPr>
                <w:rFonts w:hint="eastAsia"/>
              </w:rPr>
            </w:pPr>
            <w:hyperlink r:id="rId12">
              <w:r>
                <w:rPr>
                  <w:color w:val="1F4E79"/>
                  <w:sz w:val="14"/>
                  <w:szCs w:val="14"/>
                  <w:u w:val="single"/>
                </w:rPr>
                <w:t>查看官方文件</w:t>
              </w:r>
            </w:hyperlink>
          </w:p>
        </w:tc>
        <w:tc>
          <w:tcPr>
            <w:tcW w:w="4082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5A1AB14" w14:textId="77777777" w:rsidR="00340E95" w:rsidRDefault="00000000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生成式 AI 服务、个人信息、内容安全和用户权利。</w:t>
            </w:r>
          </w:p>
        </w:tc>
      </w:tr>
      <w:tr w:rsidR="00340E95" w14:paraId="07C1A6C9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A1C689A" w14:textId="77777777" w:rsidR="00340E95" w:rsidRDefault="00000000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《人工智能生成合成内容标识办法》</w:t>
            </w:r>
          </w:p>
        </w:tc>
        <w:tc>
          <w:tcPr>
            <w:tcW w:w="2268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EE5D122" w14:textId="77777777" w:rsidR="00340E95" w:rsidRDefault="00000000">
            <w:pPr>
              <w:spacing w:after="0" w:line="252" w:lineRule="auto"/>
              <w:rPr>
                <w:rFonts w:hint="eastAsia"/>
              </w:rPr>
            </w:pPr>
            <w:hyperlink r:id="rId13">
              <w:r>
                <w:rPr>
                  <w:color w:val="1F4E79"/>
                  <w:sz w:val="14"/>
                  <w:szCs w:val="14"/>
                  <w:u w:val="single"/>
                </w:rPr>
                <w:t>查看官方文件</w:t>
              </w:r>
            </w:hyperlink>
          </w:p>
        </w:tc>
        <w:tc>
          <w:tcPr>
            <w:tcW w:w="4082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194E27D" w14:textId="77777777" w:rsidR="00340E95" w:rsidRDefault="00000000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生成合成内容显式/隐式标识和发布声明。</w:t>
            </w:r>
          </w:p>
        </w:tc>
      </w:tr>
      <w:tr w:rsidR="00340E95" w14:paraId="7DF8113F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B282A8A" w14:textId="77777777" w:rsidR="00340E95" w:rsidRDefault="00000000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GB 45438—2025《网络安全技术 人工智能生成合成内容标识方法》</w:t>
            </w:r>
          </w:p>
        </w:tc>
        <w:tc>
          <w:tcPr>
            <w:tcW w:w="2268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EF4A87B" w14:textId="77777777" w:rsidR="00340E95" w:rsidRDefault="00000000">
            <w:pPr>
              <w:spacing w:after="0" w:line="252" w:lineRule="auto"/>
              <w:rPr>
                <w:rFonts w:hint="eastAsia"/>
              </w:rPr>
            </w:pPr>
            <w:hyperlink r:id="rId14">
              <w:r>
                <w:rPr>
                  <w:color w:val="1F4E79"/>
                  <w:sz w:val="14"/>
                  <w:szCs w:val="14"/>
                  <w:u w:val="single"/>
                </w:rPr>
                <w:t>查看官方文件</w:t>
              </w:r>
            </w:hyperlink>
          </w:p>
        </w:tc>
        <w:tc>
          <w:tcPr>
            <w:tcW w:w="4082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AF040F0" w14:textId="77777777" w:rsidR="00340E95" w:rsidRDefault="00000000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生成内容标识技术方法。</w:t>
            </w:r>
          </w:p>
        </w:tc>
      </w:tr>
      <w:tr w:rsidR="00340E95" w14:paraId="153CF66A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0BAAAD4" w14:textId="77777777" w:rsidR="00340E95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4"/>
              </w:rPr>
              <w:t>Agent Skills Specification</w:t>
            </w:r>
          </w:p>
        </w:tc>
        <w:tc>
          <w:tcPr>
            <w:tcW w:w="2268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438541F" w14:textId="77777777" w:rsidR="00340E95" w:rsidRDefault="00000000">
            <w:pPr>
              <w:spacing w:after="0" w:line="252" w:lineRule="auto"/>
              <w:rPr>
                <w:rFonts w:hint="eastAsia"/>
              </w:rPr>
            </w:pPr>
            <w:hyperlink r:id="rId15">
              <w:r>
                <w:rPr>
                  <w:color w:val="1F4E79"/>
                  <w:sz w:val="14"/>
                  <w:szCs w:val="14"/>
                  <w:u w:val="single"/>
                </w:rPr>
                <w:t>查看官方文件</w:t>
              </w:r>
            </w:hyperlink>
          </w:p>
        </w:tc>
        <w:tc>
          <w:tcPr>
            <w:tcW w:w="4082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FFFD936" w14:textId="77777777" w:rsidR="00340E95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4"/>
              </w:rPr>
              <w:t>SKILL.md、scripts、references、assets 和渐进式披露。</w:t>
            </w:r>
          </w:p>
        </w:tc>
      </w:tr>
      <w:tr w:rsidR="00340E95" w14:paraId="015223A8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EC5F57B" w14:textId="77777777" w:rsidR="00340E95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4"/>
              </w:rPr>
              <w:t>Model Context Protocol Specification 2025-06-18</w:t>
            </w:r>
          </w:p>
        </w:tc>
        <w:tc>
          <w:tcPr>
            <w:tcW w:w="2268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B6759A1" w14:textId="77777777" w:rsidR="00340E95" w:rsidRDefault="00000000">
            <w:pPr>
              <w:spacing w:after="0" w:line="252" w:lineRule="auto"/>
              <w:rPr>
                <w:rFonts w:hint="eastAsia"/>
              </w:rPr>
            </w:pPr>
            <w:hyperlink r:id="rId16">
              <w:r>
                <w:rPr>
                  <w:color w:val="1F4E79"/>
                  <w:sz w:val="14"/>
                  <w:szCs w:val="14"/>
                  <w:u w:val="single"/>
                </w:rPr>
                <w:t>查看官方文件</w:t>
              </w:r>
            </w:hyperlink>
          </w:p>
        </w:tc>
        <w:tc>
          <w:tcPr>
            <w:tcW w:w="4082" w:type="dxa"/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6E66F8B" w14:textId="77777777" w:rsidR="00340E95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4"/>
              </w:rPr>
              <w:t>JSON-RPC、生命周期、授权、资源、提示和工具。</w:t>
            </w:r>
          </w:p>
        </w:tc>
      </w:tr>
    </w:tbl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340E95" w14:paraId="615A6931" w14:textId="77777777">
        <w:trPr>
          <w:jc w:val="center"/>
        </w:trPr>
        <w:tc>
          <w:tcPr>
            <w:tcW w:w="9752" w:type="dxa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72E96C2" w14:textId="77777777" w:rsidR="00340E95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版本管理：课程组和平台运营方应至少每学年复核一次模型、协议、案例、标识、安全规则和评测集。若法规、国家标准或行业规范更新，应以现行有效版本为准，并形成变更记录。</w:t>
            </w:r>
          </w:p>
        </w:tc>
      </w:tr>
    </w:tbl>
    <w:p w14:paraId="64826480" w14:textId="77777777" w:rsidR="00340E95" w:rsidRDefault="00340E95">
      <w:pPr>
        <w:spacing w:after="20" w:line="324" w:lineRule="auto"/>
        <w:rPr>
          <w:rFonts w:hint="eastAsia"/>
          <w:lang w:eastAsia="zh-CN"/>
        </w:rPr>
      </w:pPr>
    </w:p>
    <w:sectPr w:rsidR="00340E95" w:rsidSect="00034616">
      <w:headerReference w:type="default" r:id="rId17"/>
      <w:footerReference w:type="default" r:id="rId18"/>
      <w:pgSz w:w="11906" w:h="16838"/>
      <w:pgMar w:top="879" w:right="964" w:bottom="879" w:left="964" w:header="369" w:footer="36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5C08D" w14:textId="77777777" w:rsidR="00301AD1" w:rsidRDefault="00301A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5D5825" w14:textId="77777777" w:rsidR="00301AD1" w:rsidRDefault="00301A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F117C" w14:textId="77777777" w:rsidR="00340E95" w:rsidRDefault="00000000">
    <w:pPr>
      <w:pStyle w:val="a7"/>
      <w:jc w:val="center"/>
      <w:rPr>
        <w:rFonts w:hint="eastAsia"/>
      </w:rPr>
    </w:pPr>
    <w:r>
      <w:rPr>
        <w:color w:val="595959"/>
        <w:sz w:val="16"/>
      </w:rPr>
      <w:t xml:space="preserve">—  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B07EA5">
      <w:rPr>
        <w:rFonts w:hint="eastAsia"/>
        <w:noProof/>
      </w:rPr>
      <w:t>1</w:t>
    </w:r>
    <w:r>
      <w:fldChar w:fldCharType="end"/>
    </w:r>
    <w:r>
      <w:rPr>
        <w:color w:val="595959"/>
        <w:sz w:val="16"/>
      </w:rPr>
      <w:t xml:space="preserve"> 页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5555F" w14:textId="77777777" w:rsidR="00301AD1" w:rsidRDefault="00301A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71EEAC" w14:textId="77777777" w:rsidR="00301AD1" w:rsidRDefault="00301A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20374" w14:textId="77777777" w:rsidR="00340E95" w:rsidRDefault="00000000">
    <w:pPr>
      <w:pStyle w:val="a5"/>
      <w:pBdr>
        <w:bottom w:val="single" w:sz="4" w:space="5" w:color="A6A6A6"/>
      </w:pBdr>
      <w:spacing w:after="60"/>
      <w:jc w:val="right"/>
      <w:rPr>
        <w:rFonts w:hint="eastAsia"/>
        <w:lang w:eastAsia="zh-CN"/>
      </w:rPr>
    </w:pPr>
    <w:r>
      <w:rPr>
        <w:color w:val="595959"/>
        <w:sz w:val="15"/>
        <w:lang w:eastAsia="zh-CN"/>
      </w:rPr>
      <w:t>AI 通识培训与教学应用平台技术参数说明书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831342">
    <w:abstractNumId w:val="8"/>
  </w:num>
  <w:num w:numId="2" w16cid:durableId="1281650580">
    <w:abstractNumId w:val="6"/>
  </w:num>
  <w:num w:numId="3" w16cid:durableId="516967587">
    <w:abstractNumId w:val="5"/>
  </w:num>
  <w:num w:numId="4" w16cid:durableId="87428082">
    <w:abstractNumId w:val="4"/>
  </w:num>
  <w:num w:numId="5" w16cid:durableId="902181203">
    <w:abstractNumId w:val="7"/>
  </w:num>
  <w:num w:numId="6" w16cid:durableId="428282442">
    <w:abstractNumId w:val="3"/>
  </w:num>
  <w:num w:numId="7" w16cid:durableId="385373500">
    <w:abstractNumId w:val="2"/>
  </w:num>
  <w:num w:numId="8" w16cid:durableId="312829499">
    <w:abstractNumId w:val="1"/>
  </w:num>
  <w:num w:numId="9" w16cid:durableId="156876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AD1"/>
    <w:rsid w:val="00326F90"/>
    <w:rsid w:val="00340E95"/>
    <w:rsid w:val="0077471C"/>
    <w:rsid w:val="00AA1D8D"/>
    <w:rsid w:val="00B07E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7010C"/>
  <w14:defaultImageDpi w14:val="300"/>
  <w15:docId w15:val="{66C1E342-FDCF-47F5-8026-4D7B008F3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12" w:lineRule="auto"/>
    </w:pPr>
    <w:rPr>
      <w:rFonts w:ascii="微软雅黑" w:eastAsia="微软雅黑" w:hAnsi="微软雅黑"/>
      <w:color w:val="000000"/>
      <w:sz w:val="18"/>
    </w:rPr>
  </w:style>
  <w:style w:type="paragraph" w:styleId="1">
    <w:name w:val="heading 1"/>
    <w:basedOn w:val="a1"/>
    <w:next w:val="a1"/>
    <w:link w:val="10"/>
    <w:uiPriority w:val="9"/>
    <w:qFormat/>
    <w:rsid w:val="00B07EA5"/>
    <w:pPr>
      <w:keepNext/>
      <w:pBdr>
        <w:bottom w:val="single" w:sz="4" w:space="5" w:color="A6A6A6"/>
      </w:pBdr>
      <w:spacing w:before="80" w:after="160" w:line="276" w:lineRule="auto"/>
      <w:outlineLvl w:val="0"/>
    </w:pPr>
    <w:rPr>
      <w:b/>
      <w:color w:val="1F4E79"/>
      <w:sz w:val="36"/>
      <w:lang w:eastAsia="zh-CN"/>
    </w:rPr>
  </w:style>
  <w:style w:type="paragraph" w:styleId="21">
    <w:name w:val="heading 2"/>
    <w:basedOn w:val="a1"/>
    <w:next w:val="a1"/>
    <w:link w:val="22"/>
    <w:uiPriority w:val="9"/>
    <w:unhideWhenUsed/>
    <w:qFormat/>
    <w:rsid w:val="00B07EA5"/>
    <w:pPr>
      <w:keepNext/>
      <w:spacing w:before="120" w:after="80" w:line="276" w:lineRule="auto"/>
      <w:outlineLvl w:val="1"/>
    </w:pPr>
    <w:rPr>
      <w:b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B07EA5"/>
    <w:rPr>
      <w:rFonts w:ascii="微软雅黑" w:eastAsia="微软雅黑" w:hAnsi="微软雅黑"/>
      <w:b/>
      <w:color w:val="1F4E79"/>
      <w:sz w:val="36"/>
      <w:lang w:eastAsia="zh-CN"/>
    </w:rPr>
  </w:style>
  <w:style w:type="character" w:customStyle="1" w:styleId="22">
    <w:name w:val="标题 2 字符"/>
    <w:basedOn w:val="a2"/>
    <w:link w:val="21"/>
    <w:uiPriority w:val="9"/>
    <w:rsid w:val="00B07EA5"/>
    <w:rPr>
      <w:rFonts w:ascii="微软雅黑" w:eastAsia="微软雅黑" w:hAnsi="微软雅黑"/>
      <w:b/>
      <w:color w:val="000000"/>
      <w:sz w:val="28"/>
      <w:szCs w:val="28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7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17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e.gov.cn/srcsite/A16/s3342/202302/W020230214594527529113.pdf" TargetMode="External"/><Relationship Id="rId13" Type="http://schemas.openxmlformats.org/officeDocument/2006/relationships/hyperlink" Target="https://www.nrta.gov.cn/art/2025/3/14/art_113_70340.html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ac.gov.cn/2023-07/13/c_1690898327029107.ht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modelcontextprotocol.io/specification/2025-06-18/basic/index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vlpubs.nist.gov/nistpubs/ai/NIST.AI.600-1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gentskills.io/specification" TargetMode="External"/><Relationship Id="rId10" Type="http://schemas.openxmlformats.org/officeDocument/2006/relationships/hyperlink" Target="https://www.nist.gov/itl/ai-risk-management-framework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unesco.org/en/articles/ai-competency-framework-teachers" TargetMode="External"/><Relationship Id="rId14" Type="http://schemas.openxmlformats.org/officeDocument/2006/relationships/hyperlink" Target="https://openstd.samr.gov.cn/bzgk/std/newGbInfo?hcno=F32EA2A561F1886CD8D606513512D5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2121</Words>
  <Characters>12090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AI通识培训与教学应用平台技术参数说明书</dc:title>
  <dc:subject>高职院校采购技术需求、供应商响应与验收基线</dc:subject>
  <dc:creator>启境 AI Learning OS 项目组</dc:creator>
  <cp:keywords/>
  <dc:description>generated by python-docx</dc:description>
  <cp:lastModifiedBy>JACK YANG</cp:lastModifiedBy>
  <cp:revision>2</cp:revision>
  <dcterms:created xsi:type="dcterms:W3CDTF">2013-12-23T23:15:00Z</dcterms:created>
  <dcterms:modified xsi:type="dcterms:W3CDTF">2026-07-31T07:57:00Z</dcterms:modified>
  <cp:category/>
</cp:coreProperties>
</file>