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6172" w14:textId="77777777" w:rsidR="00FA5964" w:rsidRDefault="00FA5964"/>
    <w:p w14:paraId="346216F9" w14:textId="0A243CD9" w:rsidR="002C266B" w:rsidRPr="008E5C5B" w:rsidRDefault="00FA2E51" w:rsidP="002C266B">
      <w:pPr>
        <w:jc w:val="center"/>
        <w:rPr>
          <w:rFonts w:hint="eastAsia"/>
          <w:b/>
          <w:sz w:val="36"/>
          <w:szCs w:val="36"/>
          <w:lang w:val="en-HK"/>
        </w:rPr>
      </w:pPr>
      <w:r>
        <w:rPr>
          <w:b/>
          <w:sz w:val="36"/>
          <w:szCs w:val="36"/>
        </w:rPr>
        <w:t>Marking Scheme of Assignment 2</w:t>
      </w:r>
    </w:p>
    <w:p w14:paraId="32183004" w14:textId="77777777" w:rsidR="002C266B" w:rsidRDefault="00EF2484" w:rsidP="002C266B">
      <w:pPr>
        <w:jc w:val="center"/>
        <w:rPr>
          <w:i/>
          <w:sz w:val="30"/>
          <w:szCs w:val="30"/>
        </w:rPr>
      </w:pPr>
      <w:r w:rsidRPr="00EF2484">
        <w:rPr>
          <w:i/>
          <w:sz w:val="30"/>
          <w:szCs w:val="30"/>
        </w:rPr>
        <w:t>CSCI1530 Computer Principles and Java Programming</w:t>
      </w:r>
    </w:p>
    <w:p w14:paraId="64F6CFF5" w14:textId="77777777" w:rsidR="00A85AE0" w:rsidRDefault="00A85AE0" w:rsidP="002C266B">
      <w:pPr>
        <w:jc w:val="center"/>
        <w:rPr>
          <w:i/>
          <w:sz w:val="30"/>
          <w:szCs w:val="30"/>
        </w:rPr>
      </w:pPr>
    </w:p>
    <w:p w14:paraId="6B94E748" w14:textId="77777777" w:rsidR="002C266B" w:rsidRDefault="002C266B" w:rsidP="00A85A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5AE0">
        <w:rPr>
          <w:b/>
          <w:sz w:val="28"/>
          <w:szCs w:val="28"/>
        </w:rPr>
        <w:t>General Marking Scheme</w:t>
      </w:r>
    </w:p>
    <w:p w14:paraId="4A79A9F8" w14:textId="77777777" w:rsidR="00A85AE0" w:rsidRPr="00A85AE0" w:rsidRDefault="00A85AE0" w:rsidP="00A85AE0">
      <w:pPr>
        <w:pStyle w:val="ListParagraph"/>
        <w:ind w:left="1080"/>
        <w:rPr>
          <w:b/>
          <w:sz w:val="28"/>
          <w:szCs w:val="28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2430"/>
        <w:gridCol w:w="2790"/>
      </w:tblGrid>
      <w:tr w:rsidR="00A85AE0" w14:paraId="72F5D2EB" w14:textId="77777777" w:rsidTr="00CA1BA5">
        <w:trPr>
          <w:trHeight w:val="323"/>
        </w:trPr>
        <w:tc>
          <w:tcPr>
            <w:tcW w:w="3148" w:type="dxa"/>
          </w:tcPr>
          <w:p w14:paraId="387A6FD4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Category</w:t>
            </w:r>
          </w:p>
        </w:tc>
        <w:tc>
          <w:tcPr>
            <w:tcW w:w="2430" w:type="dxa"/>
          </w:tcPr>
          <w:p w14:paraId="4C20DE99" w14:textId="77777777" w:rsidR="00A85AE0" w:rsidRPr="00A85AE0" w:rsidRDefault="00A85AE0" w:rsidP="00CA1BA5">
            <w:pPr>
              <w:jc w:val="left"/>
              <w:rPr>
                <w:rFonts w:eastAsiaTheme="minorEastAsia"/>
                <w:sz w:val="24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Pr="00A85AE0">
              <w:rPr>
                <w:rFonts w:eastAsiaTheme="minorEastAsia" w:hint="eastAsia"/>
                <w:sz w:val="24"/>
              </w:rPr>
              <w:t>ub-category</w:t>
            </w:r>
          </w:p>
        </w:tc>
        <w:tc>
          <w:tcPr>
            <w:tcW w:w="2790" w:type="dxa"/>
          </w:tcPr>
          <w:p w14:paraId="24087178" w14:textId="77777777" w:rsidR="00A85AE0" w:rsidRPr="00A85AE0" w:rsidRDefault="0041564C" w:rsidP="00CA1BA5">
            <w:pPr>
              <w:jc w:val="left"/>
              <w:rPr>
                <w:sz w:val="28"/>
                <w:szCs w:val="28"/>
              </w:rPr>
            </w:pPr>
            <w:r w:rsidRPr="00A85AE0">
              <w:rPr>
                <w:rFonts w:eastAsiaTheme="minorEastAsia"/>
                <w:sz w:val="24"/>
              </w:rPr>
              <w:t>S</w:t>
            </w:r>
            <w:r w:rsidR="00A85AE0" w:rsidRPr="00A85AE0">
              <w:rPr>
                <w:rFonts w:eastAsiaTheme="minorEastAsia" w:hint="eastAsia"/>
                <w:sz w:val="24"/>
              </w:rPr>
              <w:t>core</w:t>
            </w:r>
          </w:p>
        </w:tc>
      </w:tr>
      <w:tr w:rsidR="008D7D9D" w14:paraId="68C518D3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A988C4" w14:textId="77777777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="PMingLiU"/>
                <w:sz w:val="24"/>
              </w:rPr>
              <w:t xml:space="preserve">1. </w:t>
            </w:r>
            <w:r>
              <w:rPr>
                <w:rFonts w:eastAsiaTheme="minorEastAsia" w:hint="eastAsia"/>
                <w:sz w:val="24"/>
              </w:rPr>
              <w:t>Naming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A9BD" w14:textId="5EC34EDF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bookmarkStart w:id="1" w:name="OLE_LINK1"/>
            <w:bookmarkStart w:id="2" w:name="OLE_LINK2"/>
            <w:r>
              <w:rPr>
                <w:rFonts w:eastAsiaTheme="minorEastAsia" w:hint="eastAsia"/>
                <w:sz w:val="24"/>
              </w:rPr>
              <w:t>Zip package naming</w:t>
            </w:r>
            <w:bookmarkEnd w:id="1"/>
            <w:bookmarkEnd w:id="2"/>
            <w:r w:rsidR="008E5C5B">
              <w:rPr>
                <w:rFonts w:eastAsiaTheme="minorEastAsia"/>
                <w:sz w:val="24"/>
              </w:rPr>
              <w:t xml:space="preserve"> &amp; File naming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AC65AA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5</w:t>
            </w:r>
          </w:p>
        </w:tc>
      </w:tr>
      <w:tr w:rsidR="008D7D9D" w14:paraId="234CA41C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65055" w14:textId="77777777" w:rsidR="008D7D9D" w:rsidRDefault="008D7D9D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CC7B" w14:textId="098FBA35" w:rsidR="008D7D9D" w:rsidRPr="002C266B" w:rsidRDefault="008D7D9D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</w:t>
            </w:r>
            <w:r>
              <w:rPr>
                <w:rFonts w:eastAsiaTheme="minorEastAsia" w:hint="eastAsia"/>
                <w:sz w:val="24"/>
              </w:rPr>
              <w:t>roject naming</w:t>
            </w:r>
            <w:r w:rsidR="008E5C5B">
              <w:rPr>
                <w:rFonts w:eastAsiaTheme="minorEastAsia"/>
                <w:sz w:val="24"/>
              </w:rPr>
              <w:t xml:space="preserve"> &amp; </w:t>
            </w:r>
            <w:r w:rsidR="008E5C5B">
              <w:rPr>
                <w:rFonts w:eastAsiaTheme="minorEastAsia"/>
                <w:sz w:val="24"/>
              </w:rPr>
              <w:t>P</w:t>
            </w:r>
            <w:r w:rsidR="008E5C5B">
              <w:rPr>
                <w:rFonts w:eastAsiaTheme="minorEastAsia" w:hint="eastAsia"/>
                <w:sz w:val="24"/>
              </w:rPr>
              <w:t>ackage naming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14:paraId="3E357169" w14:textId="77777777" w:rsidR="008D7D9D" w:rsidRPr="008E5C5B" w:rsidRDefault="008D7D9D" w:rsidP="00CA1BA5">
            <w:pPr>
              <w:jc w:val="left"/>
              <w:rPr>
                <w:rFonts w:eastAsiaTheme="minorEastAsia"/>
                <w:sz w:val="24"/>
                <w:lang w:val="en-HK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</w:p>
        </w:tc>
      </w:tr>
      <w:tr w:rsidR="000F75B0" w14:paraId="54681377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0484DA" w14:textId="199965BE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2. Personal Information</w:t>
            </w:r>
            <w:r w:rsidR="00EB43A7">
              <w:rPr>
                <w:rFonts w:eastAsia="PMingLiU"/>
                <w:sz w:val="24"/>
              </w:rPr>
              <w:t xml:space="preserve"> &amp; Comments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8F4A" w14:textId="1F3484DE" w:rsidR="000F75B0" w:rsidRPr="00A85AE0" w:rsidRDefault="000F75B0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Student name</w:t>
            </w:r>
            <w:r w:rsidR="00EB43A7">
              <w:rPr>
                <w:rFonts w:eastAsiaTheme="minorEastAsia"/>
                <w:sz w:val="24"/>
              </w:rPr>
              <w:t>, ID &amp; Declaration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AAD988" w14:textId="4EE9785B" w:rsidR="000F75B0" w:rsidRPr="008D7D9D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0F75B0" w14:paraId="14371800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BFAD00" w14:textId="77777777" w:rsidR="000F75B0" w:rsidRDefault="000F75B0" w:rsidP="00CA1BA5">
            <w:pPr>
              <w:jc w:val="left"/>
              <w:rPr>
                <w:rFonts w:eastAsia="PMingLiU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9AA3" w14:textId="5D7CD8E3" w:rsidR="000F75B0" w:rsidRPr="00A85AE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Comments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14:paraId="2EA53D8D" w14:textId="13C3095F" w:rsidR="000F75B0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</w:tr>
      <w:tr w:rsidR="00E3671D" w14:paraId="52496D09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7403E2" w14:textId="77777777" w:rsidR="00E3671D" w:rsidRDefault="00EF2484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3</w:t>
            </w:r>
            <w:r w:rsidR="00E3671D">
              <w:rPr>
                <w:rFonts w:eastAsia="PMingLiU"/>
                <w:sz w:val="24"/>
              </w:rPr>
              <w:t>. Compilation</w:t>
            </w:r>
            <w:r w:rsidR="00497FDB">
              <w:rPr>
                <w:rFonts w:eastAsia="PMingLiU"/>
                <w:sz w:val="24"/>
              </w:rPr>
              <w:t xml:space="preserve"> and execution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5B4F2" w14:textId="77777777" w:rsidR="00E3671D" w:rsidRPr="00A85AE0" w:rsidRDefault="00CA1BA5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No errors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B5219" w14:textId="25DC39DE" w:rsidR="00E3671D" w:rsidRPr="00E3671D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8E5C5B" w14:paraId="35EB540D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1FC10" w14:textId="169BC847" w:rsidR="008E5C5B" w:rsidRDefault="008E5C5B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4. Choose app dia</w:t>
            </w:r>
            <w:r w:rsidR="00EB43A7">
              <w:rPr>
                <w:rFonts w:eastAsia="PMingLiU"/>
                <w:sz w:val="24"/>
              </w:rPr>
              <w:t>log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FDC0F" w14:textId="24199E3E" w:rsidR="008E5C5B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format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A1B05" w14:textId="5AB1D7F6" w:rsidR="008E5C5B" w:rsidRDefault="008E5C5B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</w:t>
            </w:r>
          </w:p>
        </w:tc>
      </w:tr>
      <w:tr w:rsidR="008E5C5B" w14:paraId="475C982F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E8D7F2" w14:textId="13CBE6CE" w:rsidR="008E5C5B" w:rsidRPr="00D66D8D" w:rsidRDefault="008E5C5B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eastAsia="PMingLiU"/>
                <w:sz w:val="24"/>
              </w:rPr>
              <w:t>. Heart rate app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4B69" w14:textId="10E9464A" w:rsidR="008E5C5B" w:rsidRPr="00A85AE0" w:rsidRDefault="00EB43A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Age input dialog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D596" w14:textId="0341534D" w:rsidR="008E5C5B" w:rsidRDefault="00EB43A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E5C5B" w14:paraId="2D17F075" w14:textId="77777777" w:rsidTr="0017324E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8A4D73" w14:textId="77777777" w:rsidR="008E5C5B" w:rsidRDefault="008E5C5B" w:rsidP="008E5C5B">
            <w:pPr>
              <w:jc w:val="left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03F9" w14:textId="15332BD6" w:rsidR="008E5C5B" w:rsidRPr="00A85AE0" w:rsidRDefault="00EB43A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Show message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676F" w14:textId="202C4DE6" w:rsidR="008E5C5B" w:rsidRDefault="00EB43A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E5C5B" w14:paraId="046ABC3B" w14:textId="77777777" w:rsidTr="0017324E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F4C31" w14:textId="77777777" w:rsidR="008E5C5B" w:rsidRDefault="008E5C5B" w:rsidP="008E5C5B">
            <w:pPr>
              <w:jc w:val="left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278" w14:textId="3FDE7CBA" w:rsidR="008E5C5B" w:rsidRPr="00A85AE0" w:rsidRDefault="00EB43A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value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2EF1" w14:textId="707954BA" w:rsidR="008E5C5B" w:rsidRDefault="00EB43A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E5C5B" w14:paraId="6AB2498D" w14:textId="77777777" w:rsidTr="00CA1BA5">
        <w:tblPrEx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314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64721DC" w14:textId="66C64A11" w:rsidR="008E5C5B" w:rsidRDefault="008E5C5B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6. BMI app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C625" w14:textId="378A4F1B" w:rsidR="008E5C5B" w:rsidRPr="00A85AE0" w:rsidRDefault="00EB43A7" w:rsidP="008E5C5B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Weight / height dialog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04F63" w14:textId="323FA87B" w:rsidR="008E5C5B" w:rsidDel="00496DC0" w:rsidRDefault="00EB43A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</w:tr>
      <w:tr w:rsidR="008E5C5B" w14:paraId="58BC5786" w14:textId="77777777" w:rsidTr="00324EFF">
        <w:tblPrEx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31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C9617" w14:textId="77777777" w:rsidR="008E5C5B" w:rsidRDefault="008E5C5B" w:rsidP="00CA1BA5">
            <w:pPr>
              <w:jc w:val="left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D176" w14:textId="6D0FC4F6" w:rsidR="008E5C5B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Show message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854C" w14:textId="619EFCC1" w:rsidR="008E5C5B" w:rsidRDefault="00EB43A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E5C5B" w14:paraId="6166C189" w14:textId="77777777" w:rsidTr="00CA1BA5">
        <w:tblPrEx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31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FC9B" w14:textId="77777777" w:rsidR="008E5C5B" w:rsidRDefault="008E5C5B" w:rsidP="00CA1BA5">
            <w:pPr>
              <w:jc w:val="left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816E" w14:textId="5F43CB75" w:rsidR="008E5C5B" w:rsidRDefault="00EB43A7" w:rsidP="00CA1BA5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Correct value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1881" w14:textId="4ADC442F" w:rsidR="008E5C5B" w:rsidRDefault="00EB43A7" w:rsidP="00CA1BA5">
            <w:pPr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6D8D" w14:paraId="44EC3630" w14:textId="77777777" w:rsidTr="00CA1BA5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A23F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A4F" w14:textId="77777777" w:rsidR="00D66D8D" w:rsidRPr="00A85AE0" w:rsidRDefault="00D66D8D" w:rsidP="00CA1BA5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3738" w14:textId="77777777" w:rsidR="00D66D8D" w:rsidRDefault="00D66D8D" w:rsidP="00CA1BA5">
            <w:pPr>
              <w:jc w:val="left"/>
              <w:rPr>
                <w:rFonts w:eastAsia="PMingLiU"/>
                <w:sz w:val="24"/>
              </w:rPr>
            </w:pPr>
            <w:r>
              <w:rPr>
                <w:rFonts w:eastAsia="PMingLiU"/>
                <w:sz w:val="24"/>
              </w:rPr>
              <w:t>100</w:t>
            </w:r>
          </w:p>
        </w:tc>
      </w:tr>
    </w:tbl>
    <w:p w14:paraId="34E796EC" w14:textId="77777777" w:rsidR="008D7D9D" w:rsidRDefault="008D7D9D" w:rsidP="002C266B">
      <w:pPr>
        <w:rPr>
          <w:b/>
          <w:sz w:val="28"/>
          <w:szCs w:val="28"/>
        </w:rPr>
      </w:pPr>
    </w:p>
    <w:p w14:paraId="33959A27" w14:textId="77777777" w:rsidR="008D7D9D" w:rsidRDefault="008D7D9D" w:rsidP="002C266B">
      <w:pPr>
        <w:rPr>
          <w:b/>
          <w:sz w:val="28"/>
          <w:szCs w:val="28"/>
        </w:rPr>
      </w:pPr>
    </w:p>
    <w:p w14:paraId="0D478969" w14:textId="77777777" w:rsidR="00A85AE0" w:rsidRDefault="002C266B" w:rsidP="002C266B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 Specification</w:t>
      </w:r>
    </w:p>
    <w:p w14:paraId="0C6F4050" w14:textId="77777777" w:rsidR="00A85AE0" w:rsidRDefault="00A85AE0" w:rsidP="002C266B">
      <w:pPr>
        <w:rPr>
          <w:b/>
          <w:sz w:val="28"/>
          <w:szCs w:val="28"/>
        </w:rPr>
      </w:pPr>
    </w:p>
    <w:p w14:paraId="2302F543" w14:textId="1232CE1D" w:rsidR="00A85AE0" w:rsidRDefault="00A85AE0" w:rsidP="00EF2484">
      <w:pPr>
        <w:numPr>
          <w:ilvl w:val="0"/>
          <w:numId w:val="1"/>
        </w:numPr>
        <w:rPr>
          <w:sz w:val="24"/>
        </w:rPr>
      </w:pPr>
      <w:r w:rsidRPr="00A85AE0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 xml:space="preserve">names of zip package, project, package and </w:t>
      </w:r>
      <w:r w:rsidR="00F55F02">
        <w:rPr>
          <w:rFonts w:hint="eastAsia"/>
          <w:sz w:val="24"/>
        </w:rPr>
        <w:t xml:space="preserve">.java </w:t>
      </w:r>
      <w:r>
        <w:rPr>
          <w:rFonts w:hint="eastAsia"/>
          <w:sz w:val="24"/>
        </w:rPr>
        <w:t xml:space="preserve">file should be </w:t>
      </w:r>
      <w:r w:rsidR="00EB43A7">
        <w:rPr>
          <w:i/>
          <w:sz w:val="24"/>
        </w:rPr>
        <w:t>JHealth</w:t>
      </w:r>
      <w:r w:rsidRPr="000F75B0">
        <w:rPr>
          <w:rFonts w:hint="eastAsia"/>
          <w:i/>
          <w:sz w:val="24"/>
        </w:rPr>
        <w:t>.zip</w:t>
      </w:r>
      <w:r>
        <w:rPr>
          <w:rFonts w:hint="eastAsia"/>
          <w:sz w:val="24"/>
        </w:rPr>
        <w:t xml:space="preserve">, </w:t>
      </w:r>
      <w:proofErr w:type="spellStart"/>
      <w:r w:rsidR="00EB43A7">
        <w:rPr>
          <w:i/>
          <w:sz w:val="24"/>
        </w:rPr>
        <w:t>JHealth</w:t>
      </w:r>
      <w:proofErr w:type="spellEnd"/>
      <w:r w:rsidR="000F75B0">
        <w:rPr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 w:rsidR="00EB43A7">
        <w:rPr>
          <w:i/>
          <w:sz w:val="24"/>
        </w:rPr>
        <w:t>jhealth</w:t>
      </w:r>
      <w:proofErr w:type="spellEnd"/>
      <w:r w:rsidR="00EF248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and </w:t>
      </w:r>
      <w:r w:rsidR="00EB43A7">
        <w:rPr>
          <w:i/>
          <w:sz w:val="24"/>
        </w:rPr>
        <w:t>JHealth</w:t>
      </w:r>
      <w:r w:rsidR="00B01444" w:rsidRPr="000F75B0">
        <w:rPr>
          <w:rFonts w:hint="eastAsia"/>
          <w:i/>
          <w:sz w:val="24"/>
        </w:rPr>
        <w:t>.java</w:t>
      </w:r>
      <w:r w:rsidR="00F55F02">
        <w:rPr>
          <w:rFonts w:hint="eastAsia"/>
          <w:sz w:val="24"/>
        </w:rPr>
        <w:t xml:space="preserve"> respectively. </w:t>
      </w:r>
    </w:p>
    <w:p w14:paraId="4387C7A8" w14:textId="58D05A4F" w:rsidR="002C266B" w:rsidRDefault="00E3671D" w:rsidP="00A85AE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Corresponding </w:t>
      </w:r>
      <w:r w:rsidR="00F02171">
        <w:rPr>
          <w:rFonts w:hint="eastAsia"/>
          <w:sz w:val="24"/>
        </w:rPr>
        <w:t>student name, student ID and d</w:t>
      </w:r>
      <w:r w:rsidR="00A85AE0">
        <w:rPr>
          <w:rFonts w:hint="eastAsia"/>
          <w:sz w:val="24"/>
        </w:rPr>
        <w:t xml:space="preserve">ate </w:t>
      </w:r>
      <w:proofErr w:type="gramStart"/>
      <w:r w:rsidR="00A85AE0">
        <w:rPr>
          <w:rFonts w:hint="eastAsia"/>
          <w:sz w:val="24"/>
        </w:rPr>
        <w:t>should be filled</w:t>
      </w:r>
      <w:proofErr w:type="gramEnd"/>
      <w:r w:rsidR="00A85AE0">
        <w:rPr>
          <w:rFonts w:hint="eastAsia"/>
          <w:sz w:val="24"/>
        </w:rPr>
        <w:t xml:space="preserve"> into the spec</w:t>
      </w:r>
      <w:r w:rsidR="00BA0B3E">
        <w:rPr>
          <w:rFonts w:hint="eastAsia"/>
          <w:sz w:val="24"/>
        </w:rPr>
        <w:t>ified position in the annotation.</w:t>
      </w:r>
      <w:r w:rsidR="00BA0B3E">
        <w:rPr>
          <w:sz w:val="24"/>
        </w:rPr>
        <w:t xml:space="preserve"> Sufficient</w:t>
      </w:r>
      <w:r w:rsidR="00EB43A7">
        <w:rPr>
          <w:sz w:val="24"/>
        </w:rPr>
        <w:t xml:space="preserve"> comments </w:t>
      </w:r>
      <w:proofErr w:type="gramStart"/>
      <w:r w:rsidR="00EB43A7">
        <w:rPr>
          <w:sz w:val="24"/>
        </w:rPr>
        <w:t>should be filled</w:t>
      </w:r>
      <w:proofErr w:type="gramEnd"/>
      <w:r w:rsidR="00EB43A7">
        <w:rPr>
          <w:sz w:val="24"/>
        </w:rPr>
        <w:t xml:space="preserve"> in</w:t>
      </w:r>
      <w:r w:rsidR="00BA0B3E">
        <w:rPr>
          <w:sz w:val="24"/>
        </w:rPr>
        <w:t>to</w:t>
      </w:r>
      <w:r w:rsidR="00EB43A7">
        <w:rPr>
          <w:sz w:val="24"/>
        </w:rPr>
        <w:t xml:space="preserve"> correct positon of the code.</w:t>
      </w:r>
    </w:p>
    <w:p w14:paraId="4B035A56" w14:textId="4C2572DF" w:rsidR="00E3671D" w:rsidRPr="006F66DA" w:rsidRDefault="00E3671D" w:rsidP="006F66DA">
      <w:pPr>
        <w:numPr>
          <w:ilvl w:val="0"/>
          <w:numId w:val="1"/>
        </w:numPr>
        <w:rPr>
          <w:sz w:val="24"/>
        </w:rPr>
      </w:pPr>
      <w:r w:rsidRPr="006F66DA">
        <w:rPr>
          <w:rFonts w:hint="eastAsia"/>
          <w:sz w:val="24"/>
        </w:rPr>
        <w:t xml:space="preserve">The program should be free of any compilation errors </w:t>
      </w:r>
      <w:r w:rsidR="00497FDB">
        <w:rPr>
          <w:sz w:val="24"/>
        </w:rPr>
        <w:t>or runtime</w:t>
      </w:r>
      <w:r w:rsidR="00497FDB" w:rsidRPr="006F66DA">
        <w:rPr>
          <w:sz w:val="24"/>
        </w:rPr>
        <w:t xml:space="preserve"> </w:t>
      </w:r>
      <w:r w:rsidR="00497FDB">
        <w:rPr>
          <w:sz w:val="24"/>
        </w:rPr>
        <w:t>exception</w:t>
      </w:r>
      <w:r w:rsidRPr="006F66DA">
        <w:rPr>
          <w:rFonts w:hint="eastAsia"/>
          <w:sz w:val="24"/>
        </w:rPr>
        <w:t>.</w:t>
      </w:r>
      <w:r w:rsidR="00496DC0" w:rsidRPr="00496DC0">
        <w:rPr>
          <w:sz w:val="24"/>
        </w:rPr>
        <w:t xml:space="preserve">  </w:t>
      </w:r>
      <w:bookmarkStart w:id="3" w:name="OLE_LINK3"/>
      <w:bookmarkStart w:id="4" w:name="OLE_LINK4"/>
      <w:bookmarkStart w:id="5" w:name="OLE_LINK5"/>
      <w:r w:rsidR="00496DC0" w:rsidRPr="00496DC0">
        <w:rPr>
          <w:sz w:val="24"/>
        </w:rPr>
        <w:t>For each kind of error</w:t>
      </w:r>
      <w:r w:rsidR="00497FDB">
        <w:rPr>
          <w:sz w:val="24"/>
        </w:rPr>
        <w:t>/exception</w:t>
      </w:r>
      <w:r w:rsidR="000F75B0">
        <w:rPr>
          <w:sz w:val="24"/>
        </w:rPr>
        <w:t>, mark</w:t>
      </w:r>
      <w:r w:rsidR="00496DC0" w:rsidRPr="00496DC0">
        <w:rPr>
          <w:sz w:val="24"/>
        </w:rPr>
        <w:t xml:space="preserve"> is deduced by </w:t>
      </w:r>
      <w:proofErr w:type="gramStart"/>
      <w:r w:rsidR="00EB43A7">
        <w:rPr>
          <w:sz w:val="24"/>
        </w:rPr>
        <w:t>5</w:t>
      </w:r>
      <w:proofErr w:type="gramEnd"/>
      <w:r w:rsidR="00BA0B3E">
        <w:rPr>
          <w:sz w:val="24"/>
        </w:rPr>
        <w:t xml:space="preserve"> </w:t>
      </w:r>
      <w:r w:rsidR="00496DC0" w:rsidRPr="00496DC0">
        <w:rPr>
          <w:sz w:val="24"/>
        </w:rPr>
        <w:t>(max deduction:</w:t>
      </w:r>
      <w:r w:rsidR="00496DC0">
        <w:rPr>
          <w:sz w:val="24"/>
        </w:rPr>
        <w:t xml:space="preserve"> </w:t>
      </w:r>
      <w:r w:rsidR="00EB43A7">
        <w:rPr>
          <w:sz w:val="24"/>
        </w:rPr>
        <w:t>10</w:t>
      </w:r>
      <w:r w:rsidR="00496DC0" w:rsidRPr="006F66DA">
        <w:rPr>
          <w:sz w:val="24"/>
        </w:rPr>
        <w:t>)</w:t>
      </w:r>
      <w:r w:rsidR="00496DC0">
        <w:rPr>
          <w:sz w:val="24"/>
        </w:rPr>
        <w:t>.</w:t>
      </w:r>
      <w:bookmarkEnd w:id="3"/>
      <w:bookmarkEnd w:id="4"/>
      <w:bookmarkEnd w:id="5"/>
    </w:p>
    <w:p w14:paraId="5AAD7B12" w14:textId="7C71143A" w:rsidR="00CA1BA5" w:rsidRDefault="00E223F7" w:rsidP="00CA1BA5">
      <w:pPr>
        <w:numPr>
          <w:ilvl w:val="0"/>
          <w:numId w:val="1"/>
        </w:numPr>
        <w:rPr>
          <w:sz w:val="24"/>
        </w:rPr>
      </w:pPr>
      <w:r w:rsidRPr="0011606F">
        <w:rPr>
          <w:sz w:val="24"/>
        </w:rPr>
        <w:t xml:space="preserve">The </w:t>
      </w:r>
      <w:r w:rsidR="00BA0B3E">
        <w:rPr>
          <w:sz w:val="24"/>
        </w:rPr>
        <w:t xml:space="preserve">choose app dialog should be displayed in the same format as the specification. For each line not matching, mark is deduced by </w:t>
      </w:r>
      <w:proofErr w:type="gramStart"/>
      <w:r w:rsidR="00BA0B3E">
        <w:rPr>
          <w:sz w:val="24"/>
        </w:rPr>
        <w:t>2</w:t>
      </w:r>
      <w:proofErr w:type="gramEnd"/>
      <w:r w:rsidR="00BA0B3E">
        <w:rPr>
          <w:sz w:val="24"/>
        </w:rPr>
        <w:t xml:space="preserve"> (max deduction: 10).</w:t>
      </w:r>
      <w:r w:rsidRPr="0011606F">
        <w:rPr>
          <w:sz w:val="24"/>
        </w:rPr>
        <w:t xml:space="preserve"> </w:t>
      </w:r>
    </w:p>
    <w:p w14:paraId="4C57359C" w14:textId="2E306094" w:rsidR="002C266B" w:rsidRDefault="00BA0B3E" w:rsidP="00CA1BA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Heart rate app should show the age dialog in correct format, followed by the message stating the message of heart rate training zone</w:t>
      </w:r>
      <w:r w:rsidR="00CA1BA5">
        <w:rPr>
          <w:sz w:val="24"/>
        </w:rPr>
        <w:t>.</w:t>
      </w:r>
      <w:r>
        <w:rPr>
          <w:sz w:val="24"/>
        </w:rPr>
        <w:t xml:space="preserve"> For each incorrect format, mark deduced by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(max deduction: 10). The app should show correct value under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prepared test case. For each failure, mark is deducted by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(max deduction: 10).</w:t>
      </w:r>
    </w:p>
    <w:p w14:paraId="10F5D57A" w14:textId="69CB37D6" w:rsidR="00BA0B3E" w:rsidRPr="00CA1BA5" w:rsidRDefault="00BA0B3E" w:rsidP="00CA1BA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 xml:space="preserve">BMI </w:t>
      </w:r>
      <w:r>
        <w:rPr>
          <w:sz w:val="24"/>
        </w:rPr>
        <w:t xml:space="preserve">app should show the </w:t>
      </w:r>
      <w:r>
        <w:rPr>
          <w:sz w:val="24"/>
        </w:rPr>
        <w:t>weight and height</w:t>
      </w:r>
      <w:r>
        <w:rPr>
          <w:sz w:val="24"/>
        </w:rPr>
        <w:t xml:space="preserve"> dialog in correct format, followed by the message stating the message of </w:t>
      </w:r>
      <w:r>
        <w:rPr>
          <w:sz w:val="24"/>
        </w:rPr>
        <w:t>BMI value and status</w:t>
      </w:r>
      <w:r>
        <w:rPr>
          <w:sz w:val="24"/>
        </w:rPr>
        <w:t xml:space="preserve">. For each incorrect format, mark deduced by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(max deduction: 10). The app should show correct value under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prepared test case. For each failure, mark is deducted by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(max deduction: 10).</w:t>
      </w:r>
    </w:p>
    <w:sectPr w:rsidR="00BA0B3E" w:rsidRPr="00CA1BA5" w:rsidSect="00FA52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0D88"/>
    <w:multiLevelType w:val="hybridMultilevel"/>
    <w:tmpl w:val="E5EC4D6A"/>
    <w:lvl w:ilvl="0" w:tplc="41BE9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E3D81"/>
    <w:multiLevelType w:val="hybridMultilevel"/>
    <w:tmpl w:val="F2E4C3C0"/>
    <w:lvl w:ilvl="0" w:tplc="AD0E91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6B"/>
    <w:rsid w:val="00091E86"/>
    <w:rsid w:val="000F75B0"/>
    <w:rsid w:val="000F7C96"/>
    <w:rsid w:val="0011606F"/>
    <w:rsid w:val="00133A21"/>
    <w:rsid w:val="002220F2"/>
    <w:rsid w:val="002C266B"/>
    <w:rsid w:val="0041564C"/>
    <w:rsid w:val="00496336"/>
    <w:rsid w:val="00496DC0"/>
    <w:rsid w:val="00497FDB"/>
    <w:rsid w:val="004F6FBF"/>
    <w:rsid w:val="00530399"/>
    <w:rsid w:val="006F66DA"/>
    <w:rsid w:val="007133A8"/>
    <w:rsid w:val="007E2E17"/>
    <w:rsid w:val="008D7D9D"/>
    <w:rsid w:val="008E5C5B"/>
    <w:rsid w:val="0095475E"/>
    <w:rsid w:val="00A70C18"/>
    <w:rsid w:val="00A85AE0"/>
    <w:rsid w:val="00B01444"/>
    <w:rsid w:val="00B07881"/>
    <w:rsid w:val="00BA0B3E"/>
    <w:rsid w:val="00BB6881"/>
    <w:rsid w:val="00CA1BA5"/>
    <w:rsid w:val="00CB333B"/>
    <w:rsid w:val="00D66D8D"/>
    <w:rsid w:val="00E223F7"/>
    <w:rsid w:val="00E3671D"/>
    <w:rsid w:val="00EB43A7"/>
    <w:rsid w:val="00EF2484"/>
    <w:rsid w:val="00F02171"/>
    <w:rsid w:val="00F4227D"/>
    <w:rsid w:val="00F55F02"/>
    <w:rsid w:val="00FA2E51"/>
    <w:rsid w:val="00FA5297"/>
    <w:rsid w:val="00FA5964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0CE1"/>
  <w15:docId w15:val="{6DBA4D75-0AD9-44A4-8152-CDC6BD2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6B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C0"/>
    <w:rPr>
      <w:rFonts w:ascii="Segoe UI" w:eastAsia="SimSu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287D-370D-4485-9435-B2806DAD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WU, Mengyang</cp:lastModifiedBy>
  <cp:revision>2</cp:revision>
  <cp:lastPrinted>2019-02-18T03:18:00Z</cp:lastPrinted>
  <dcterms:created xsi:type="dcterms:W3CDTF">2019-02-18T03:20:00Z</dcterms:created>
  <dcterms:modified xsi:type="dcterms:W3CDTF">2019-02-18T03:20:00Z</dcterms:modified>
</cp:coreProperties>
</file>