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FDB52" w14:textId="77777777" w:rsidR="000C1BFB" w:rsidRDefault="000C1BFB">
      <w:pPr>
        <w:rPr>
          <w:lang w:val="en-GB"/>
        </w:rPr>
      </w:pPr>
      <w:r>
        <w:rPr>
          <w:lang w:val="en-GB"/>
        </w:rPr>
        <w:t xml:space="preserve">Name: CHAN King </w:t>
      </w:r>
      <w:r w:rsidR="00435A0F">
        <w:rPr>
          <w:lang w:val="en-GB"/>
        </w:rPr>
        <w:t>Yeung</w:t>
      </w:r>
    </w:p>
    <w:p w14:paraId="0B2DA7C4" w14:textId="77777777" w:rsidR="00435A0F" w:rsidRDefault="00435A0F">
      <w:pPr>
        <w:rPr>
          <w:lang w:val="en-GB"/>
        </w:rPr>
      </w:pPr>
      <w:r>
        <w:rPr>
          <w:lang w:val="en-GB"/>
        </w:rPr>
        <w:t>SID: 1155119394</w:t>
      </w:r>
    </w:p>
    <w:p w14:paraId="7189CEE9" w14:textId="77777777" w:rsidR="00435A0F" w:rsidRDefault="00435A0F">
      <w:pPr>
        <w:pBdr>
          <w:bottom w:val="double" w:sz="6" w:space="1" w:color="auto"/>
        </w:pBdr>
        <w:rPr>
          <w:lang w:val="en-GB"/>
        </w:rPr>
      </w:pPr>
      <w:r>
        <w:rPr>
          <w:lang w:val="en-GB"/>
        </w:rPr>
        <w:t>STAT4006 Midterm Project</w:t>
      </w:r>
    </w:p>
    <w:p w14:paraId="4ED3B023" w14:textId="77777777" w:rsidR="00435A0F" w:rsidRDefault="00F275E6">
      <w:pPr>
        <w:pBdr>
          <w:bottom w:val="double" w:sz="6" w:space="1" w:color="auto"/>
        </w:pBdr>
        <w:rPr>
          <w:lang w:val="en-GB"/>
        </w:rPr>
      </w:pPr>
      <w:r>
        <w:rPr>
          <w:lang w:val="en-GB"/>
        </w:rPr>
        <w:t>23 December 2020</w:t>
      </w:r>
    </w:p>
    <w:p w14:paraId="2A191358" w14:textId="77777777" w:rsidR="003127EE" w:rsidRDefault="003127EE">
      <w:pPr>
        <w:pBdr>
          <w:bottom w:val="double" w:sz="6" w:space="1" w:color="auto"/>
        </w:pBdr>
        <w:rPr>
          <w:lang w:val="en-GB"/>
        </w:rPr>
      </w:pPr>
    </w:p>
    <w:p w14:paraId="1F07EEA3" w14:textId="77777777" w:rsidR="00435A0F" w:rsidRDefault="00435A0F">
      <w:pPr>
        <w:rPr>
          <w:lang w:val="en-GB"/>
        </w:rPr>
      </w:pPr>
    </w:p>
    <w:p w14:paraId="0E5AAAA0" w14:textId="77777777" w:rsidR="00F275E6" w:rsidRPr="000159A7" w:rsidRDefault="00771FE6">
      <w:pPr>
        <w:rPr>
          <w:u w:val="single"/>
          <w:lang w:val="en-GB"/>
        </w:rPr>
      </w:pPr>
      <w:r w:rsidRPr="000159A7">
        <w:rPr>
          <w:u w:val="single"/>
          <w:lang w:val="en-GB"/>
        </w:rPr>
        <w:t>Part I</w:t>
      </w:r>
    </w:p>
    <w:p w14:paraId="47507392" w14:textId="5216D9F0" w:rsidR="00771FE6" w:rsidRDefault="00771FE6">
      <w:pPr>
        <w:rPr>
          <w:lang w:val="en-GB"/>
        </w:rPr>
      </w:pPr>
    </w:p>
    <w:p w14:paraId="51B3BDEE" w14:textId="6B017686" w:rsidR="005449BE" w:rsidRPr="003B50AE" w:rsidRDefault="00662382" w:rsidP="00662382">
      <w:pPr>
        <w:jc w:val="center"/>
        <w:rPr>
          <w:sz w:val="28"/>
          <w:szCs w:val="28"/>
          <w:lang w:val="en-GB"/>
        </w:rPr>
      </w:pPr>
      <w:r w:rsidRPr="00CC34A5">
        <w:rPr>
          <w:b/>
          <w:bCs/>
          <w:i/>
          <w:iCs/>
          <w:sz w:val="28"/>
          <w:szCs w:val="28"/>
          <w:lang w:val="en-GB"/>
        </w:rPr>
        <w:t xml:space="preserve">Sex Discrimination in </w:t>
      </w:r>
      <w:r w:rsidR="00A3215C" w:rsidRPr="00CC34A5">
        <w:rPr>
          <w:b/>
          <w:bCs/>
          <w:i/>
          <w:iCs/>
          <w:sz w:val="28"/>
          <w:szCs w:val="28"/>
          <w:lang w:val="en-GB"/>
        </w:rPr>
        <w:t xml:space="preserve">the </w:t>
      </w:r>
      <w:r w:rsidRPr="00CC34A5">
        <w:rPr>
          <w:b/>
          <w:bCs/>
          <w:i/>
          <w:iCs/>
          <w:sz w:val="28"/>
          <w:szCs w:val="28"/>
          <w:lang w:val="en-GB"/>
        </w:rPr>
        <w:t>1980s</w:t>
      </w:r>
    </w:p>
    <w:p w14:paraId="1516CA5A" w14:textId="77777777" w:rsidR="00C625BE" w:rsidRPr="006E753D" w:rsidRDefault="00C625BE">
      <w:pPr>
        <w:rPr>
          <w:lang w:val="en-GB"/>
        </w:rPr>
      </w:pPr>
    </w:p>
    <w:p w14:paraId="5744DAFE" w14:textId="02501C9F" w:rsidR="00C07D40" w:rsidRPr="006E753D" w:rsidRDefault="00A3215C" w:rsidP="000A2EEB">
      <w:pPr>
        <w:rPr>
          <w:lang w:val="en-GB"/>
        </w:rPr>
      </w:pPr>
      <w:r w:rsidRPr="006E753D">
        <w:rPr>
          <w:lang w:val="en-GB"/>
        </w:rPr>
        <w:t xml:space="preserve">In the age of 2020, people always emphasis the fairness of human being whatever their gender and race. The campaign of "Black Lives Matter" went viral half a year ago. Before that, many feminists went over the street and stand for women rights. </w:t>
      </w:r>
      <w:r w:rsidR="006F23C0" w:rsidRPr="006E753D">
        <w:rPr>
          <w:lang w:val="en-GB"/>
        </w:rPr>
        <w:t>In the project,</w:t>
      </w:r>
      <w:r w:rsidR="006F23C0">
        <w:rPr>
          <w:lang w:val="en-GB"/>
        </w:rPr>
        <w:t xml:space="preserve"> we are not going to dig </w:t>
      </w:r>
      <w:r w:rsidR="002A3E19">
        <w:rPr>
          <w:lang w:val="en-GB"/>
        </w:rPr>
        <w:t xml:space="preserve">deep into these sensitive social issues but study the </w:t>
      </w:r>
      <w:r w:rsidR="00E0693A">
        <w:rPr>
          <w:lang w:val="en-GB"/>
        </w:rPr>
        <w:t xml:space="preserve">history of </w:t>
      </w:r>
      <w:r w:rsidR="00595C82">
        <w:rPr>
          <w:lang w:val="en-GB"/>
        </w:rPr>
        <w:t xml:space="preserve">their </w:t>
      </w:r>
      <w:r w:rsidR="00595C82" w:rsidRPr="00595C82">
        <w:rPr>
          <w:lang w:val="en-GB"/>
        </w:rPr>
        <w:t>intention</w:t>
      </w:r>
      <w:r w:rsidR="00595C82">
        <w:rPr>
          <w:lang w:val="en-GB"/>
        </w:rPr>
        <w:t xml:space="preserve">. </w:t>
      </w:r>
      <w:r w:rsidRPr="006E753D">
        <w:rPr>
          <w:lang w:val="en-GB"/>
        </w:rPr>
        <w:t xml:space="preserve">In traditional Chinese society, the system of patriarchal dominant the philosophy of thinking. The concept of "men are breadwinners, whereas women are homemakers" remarks on our </w:t>
      </w:r>
      <w:r w:rsidR="00977941">
        <w:rPr>
          <w:lang w:val="en-GB"/>
        </w:rPr>
        <w:t>minds</w:t>
      </w:r>
      <w:r w:rsidRPr="006E753D">
        <w:rPr>
          <w:lang w:val="en-GB"/>
        </w:rPr>
        <w:t xml:space="preserve">. We know western </w:t>
      </w:r>
      <w:r w:rsidR="00595C82">
        <w:rPr>
          <w:lang w:val="en-GB"/>
        </w:rPr>
        <w:t xml:space="preserve">culture </w:t>
      </w:r>
      <w:r w:rsidRPr="006E753D">
        <w:rPr>
          <w:lang w:val="en-GB"/>
        </w:rPr>
        <w:t xml:space="preserve">differs ours, yet, we do not have any concrete evidence to claim it. The idea motivates us to investigate the </w:t>
      </w:r>
      <w:r w:rsidR="003F2276">
        <w:rPr>
          <w:lang w:val="en-GB"/>
        </w:rPr>
        <w:t>existence</w:t>
      </w:r>
      <w:r w:rsidRPr="006E753D">
        <w:rPr>
          <w:lang w:val="en-GB"/>
        </w:rPr>
        <w:t xml:space="preserve"> of sex discrimination in western culture in the 1980s.</w:t>
      </w:r>
    </w:p>
    <w:p w14:paraId="731E2FF5" w14:textId="77777777" w:rsidR="00C115BB" w:rsidRDefault="00C115BB">
      <w:pPr>
        <w:rPr>
          <w:lang w:val="en-GB"/>
        </w:rPr>
      </w:pPr>
    </w:p>
    <w:p w14:paraId="4C47D376" w14:textId="7990352F" w:rsidR="00210118" w:rsidRDefault="000A2EEB" w:rsidP="000A2EEB">
      <w:pPr>
        <w:jc w:val="center"/>
        <w:rPr>
          <w:lang w:val="en-GB"/>
        </w:rPr>
      </w:pPr>
      <w:r w:rsidRPr="000A2EEB">
        <w:rPr>
          <w:noProof/>
          <w:lang w:val="en-GB"/>
        </w:rPr>
        <w:drawing>
          <wp:inline distT="0" distB="0" distL="0" distR="0" wp14:anchorId="2C553A4C" wp14:editId="2D6B4FE7">
            <wp:extent cx="6497280" cy="6652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40" t="1578" r="3648" b="11362"/>
                    <a:stretch/>
                  </pic:blipFill>
                  <pic:spPr bwMode="auto">
                    <a:xfrm>
                      <a:off x="0" y="0"/>
                      <a:ext cx="6505854" cy="666156"/>
                    </a:xfrm>
                    <a:prstGeom prst="rect">
                      <a:avLst/>
                    </a:prstGeom>
                    <a:ln>
                      <a:noFill/>
                    </a:ln>
                    <a:extLst>
                      <a:ext uri="{53640926-AAD7-44D8-BBD7-CCE9431645EC}">
                        <a14:shadowObscured xmlns:a14="http://schemas.microsoft.com/office/drawing/2010/main"/>
                      </a:ext>
                    </a:extLst>
                  </pic:spPr>
                </pic:pic>
              </a:graphicData>
            </a:graphic>
          </wp:inline>
        </w:drawing>
      </w:r>
    </w:p>
    <w:p w14:paraId="3EA8EF0B" w14:textId="68BA95D8" w:rsidR="000A2EEB" w:rsidRPr="00C07D40" w:rsidRDefault="000A2EEB" w:rsidP="000A2EEB">
      <w:pPr>
        <w:jc w:val="center"/>
        <w:rPr>
          <w:sz w:val="18"/>
          <w:szCs w:val="18"/>
          <w:lang w:val="en-GB"/>
        </w:rPr>
      </w:pPr>
      <w:r w:rsidRPr="006E753D">
        <w:rPr>
          <w:sz w:val="18"/>
          <w:szCs w:val="18"/>
          <w:lang w:val="en-GB"/>
        </w:rPr>
        <w:t>(</w:t>
      </w:r>
      <w:r w:rsidR="00C115BB">
        <w:rPr>
          <w:sz w:val="18"/>
          <w:szCs w:val="18"/>
          <w:lang w:val="en-GB"/>
        </w:rPr>
        <w:t>T</w:t>
      </w:r>
      <w:r w:rsidRPr="006E753D">
        <w:rPr>
          <w:sz w:val="18"/>
          <w:szCs w:val="18"/>
          <w:lang w:val="en-GB"/>
        </w:rPr>
        <w:t>able 1)</w:t>
      </w:r>
    </w:p>
    <w:p w14:paraId="6E7F5221" w14:textId="77777777" w:rsidR="00210118" w:rsidRDefault="00210118">
      <w:pPr>
        <w:rPr>
          <w:lang w:val="en-GB"/>
        </w:rPr>
      </w:pPr>
    </w:p>
    <w:p w14:paraId="61851E89" w14:textId="65BA28D6" w:rsidR="0011014E" w:rsidRDefault="005B777A" w:rsidP="00C115BB">
      <w:pPr>
        <w:rPr>
          <w:lang w:val="en-GB"/>
        </w:rPr>
      </w:pPr>
      <w:r w:rsidRPr="005B777A">
        <w:rPr>
          <w:lang w:val="en-GB"/>
        </w:rPr>
        <w:t>The CPS1985 data was conducted by the US Census Bureau about citizen wages. It contains 534 observations with 11 variables. We will begin with the exploratory data analysis to grab the overall idea of the data. All the analysis will be implemented with statistical software R, and the source code is available in the Appendix section. Table 1 summarises the statistics of each variable in the dataset. We inspect the distribution of "education" is right-skewed and is left-skewed for "experience". We notice there are several types of occupation with lower career mobility, such as sales and office, occupied about 40.82% of the sample. Because of the skewness of "education", we assume citizen is less likely to change their jobs and working industries. In the project, we are interested in studying the association between "sector", "experience" and "gender". As "experience" is a quantitative variable, we need to convert it into qualitative for constructing a three-way contingency table. We believe ten years as a class is reasonable for low career mobility. Hence, we turn "experience" into groups with a decade interval. The aim of the report is verifying whether sex discrimination happened in the old days. Thus, we hypothesise "gender" has an effect on the type of industries and duration in the workforce. More specifically, we treat "gender" as an effect modifier in the three-way contingency table.</w:t>
      </w:r>
    </w:p>
    <w:p w14:paraId="679864B7" w14:textId="539B0086" w:rsidR="007971AB" w:rsidRDefault="007971AB" w:rsidP="00C115BB">
      <w:pPr>
        <w:rPr>
          <w:lang w:val="en-GB"/>
        </w:rPr>
      </w:pPr>
    </w:p>
    <w:p w14:paraId="24A32801" w14:textId="6B4364DE" w:rsidR="00AF76EE" w:rsidRDefault="00823CE5" w:rsidP="00AF76EE">
      <w:pPr>
        <w:rPr>
          <w:lang w:val="en-GB"/>
        </w:rPr>
      </w:pPr>
      <w:r>
        <w:rPr>
          <w:lang w:val="en-GB"/>
        </w:rPr>
        <w:t xml:space="preserve">Table 2 is the three-way contingency table generated from R. </w:t>
      </w:r>
      <w:r w:rsidR="007E62E9">
        <w:rPr>
          <w:lang w:val="en-GB"/>
        </w:rPr>
        <w:t xml:space="preserve">In the surveying period, the sample size </w:t>
      </w:r>
      <w:r w:rsidR="007C65B6">
        <w:rPr>
          <w:lang w:val="en-GB"/>
        </w:rPr>
        <w:t>and the years of experience are supposed to be variable.</w:t>
      </w:r>
      <w:r w:rsidR="00AF76EE">
        <w:rPr>
          <w:lang w:val="en-GB"/>
        </w:rPr>
        <w:t xml:space="preserve"> The occurrence of each occupation has a rate </w:t>
      </w: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ij</m:t>
            </m:r>
          </m:sub>
        </m:sSub>
      </m:oMath>
      <w:r w:rsidR="00AF76EE">
        <w:rPr>
          <w:lang w:val="en-GB"/>
        </w:rPr>
        <w:t xml:space="preserve"> which controls the number of observations in the cell. Due to the limited budget, </w:t>
      </w:r>
      <w:r w:rsidR="00A70F38">
        <w:rPr>
          <w:lang w:val="en-GB"/>
        </w:rPr>
        <w:t xml:space="preserve">the sample size </w:t>
      </w:r>
      <w:r w:rsidR="00F032E6" w:rsidRPr="00F032E6">
        <w:rPr>
          <w:lang w:val="en-GB"/>
        </w:rPr>
        <w:t>becomes</w:t>
      </w:r>
      <w:r w:rsidR="00F032E6">
        <w:rPr>
          <w:lang w:val="en-GB"/>
        </w:rPr>
        <w:t xml:space="preserve"> </w:t>
      </w:r>
      <w:r w:rsidR="00A70F38">
        <w:rPr>
          <w:lang w:val="en-GB"/>
        </w:rPr>
        <w:t xml:space="preserve">fixed. </w:t>
      </w:r>
      <w:r w:rsidR="008E561C">
        <w:rPr>
          <w:lang w:val="en-GB"/>
        </w:rPr>
        <w:t>The marginal total for "experience" also become fixed</w:t>
      </w:r>
      <w:r w:rsidR="00F538C1">
        <w:rPr>
          <w:lang w:val="en-GB"/>
        </w:rPr>
        <w:t xml:space="preserve"> since we have labelled the sample data.</w:t>
      </w:r>
      <w:r w:rsidR="00FB7D0A">
        <w:rPr>
          <w:lang w:val="en-GB"/>
        </w:rPr>
        <w:t xml:space="preserve"> Therefore, each element of the sample is classified according to the defined categories. </w:t>
      </w:r>
      <w:r w:rsidR="00CA6025" w:rsidRPr="00CA6025">
        <w:rPr>
          <w:lang w:val="en-GB"/>
        </w:rPr>
        <w:t>Particularly</w:t>
      </w:r>
      <w:r w:rsidR="00CA6025">
        <w:rPr>
          <w:lang w:val="en-GB"/>
        </w:rPr>
        <w:t>, the sampling scheme changed from Passion sampling to Multinomial sampling.</w:t>
      </w:r>
      <w:r w:rsidR="00CF3D68">
        <w:rPr>
          <w:lang w:val="en-GB"/>
        </w:rPr>
        <w:t xml:space="preserve"> Each category has a probability </w:t>
      </w:r>
      <m:oMath>
        <m:sSub>
          <m:sSubPr>
            <m:ctrlPr>
              <w:rPr>
                <w:rFonts w:ascii="Cambria Math" w:hAnsi="Cambria Math"/>
                <w:i/>
                <w:lang w:val="en-GB"/>
              </w:rPr>
            </m:ctrlPr>
          </m:sSubPr>
          <m:e>
            <m:r>
              <w:rPr>
                <w:rFonts w:ascii="Cambria Math" w:hAnsi="Cambria Math"/>
                <w:lang w:val="en-GB"/>
              </w:rPr>
              <m:t>π</m:t>
            </m:r>
          </m:e>
          <m:sub>
            <m:r>
              <w:rPr>
                <w:rFonts w:ascii="Cambria Math" w:hAnsi="Cambria Math"/>
                <w:lang w:val="en-GB"/>
              </w:rPr>
              <m:t>ij</m:t>
            </m:r>
          </m:sub>
        </m:sSub>
      </m:oMath>
      <w:r w:rsidR="00CF3D68">
        <w:rPr>
          <w:lang w:val="en-GB"/>
        </w:rPr>
        <w:t xml:space="preserve"> which </w:t>
      </w:r>
      <w:r w:rsidR="00B71AE0">
        <w:rPr>
          <w:lang w:val="en-GB"/>
        </w:rPr>
        <w:t xml:space="preserve">describes the likelihood of </w:t>
      </w:r>
      <w:r w:rsidR="001A1E2D">
        <w:rPr>
          <w:lang w:val="en-GB"/>
        </w:rPr>
        <w:t>observations.</w:t>
      </w:r>
    </w:p>
    <w:p w14:paraId="1CB4F37C" w14:textId="77777777" w:rsidR="00C115BB" w:rsidRDefault="00C115BB">
      <w:pPr>
        <w:rPr>
          <w:lang w:val="en-GB"/>
        </w:rPr>
      </w:pPr>
    </w:p>
    <w:tbl>
      <w:tblPr>
        <w:tblStyle w:val="TableGrid"/>
        <w:tblW w:w="0" w:type="auto"/>
        <w:jc w:val="center"/>
        <w:tblLook w:val="04A0" w:firstRow="1" w:lastRow="0" w:firstColumn="1" w:lastColumn="0" w:noHBand="0" w:noVBand="1"/>
      </w:tblPr>
      <w:tblGrid>
        <w:gridCol w:w="986"/>
        <w:gridCol w:w="1605"/>
        <w:gridCol w:w="1134"/>
        <w:gridCol w:w="1134"/>
        <w:gridCol w:w="1134"/>
        <w:gridCol w:w="1134"/>
        <w:gridCol w:w="1134"/>
        <w:gridCol w:w="1134"/>
      </w:tblGrid>
      <w:tr w:rsidR="000A2EEB" w14:paraId="518DEE83" w14:textId="77777777" w:rsidTr="006473C5">
        <w:trPr>
          <w:jc w:val="center"/>
        </w:trPr>
        <w:tc>
          <w:tcPr>
            <w:tcW w:w="2591" w:type="dxa"/>
            <w:gridSpan w:val="2"/>
            <w:shd w:val="clear" w:color="auto" w:fill="EEF2F9"/>
          </w:tcPr>
          <w:p w14:paraId="670F7FD6" w14:textId="77777777" w:rsidR="000A2EEB" w:rsidRDefault="000A2EEB" w:rsidP="000C3930">
            <w:pPr>
              <w:rPr>
                <w:lang w:val="en-GB"/>
              </w:rPr>
            </w:pPr>
          </w:p>
        </w:tc>
        <w:tc>
          <w:tcPr>
            <w:tcW w:w="1134" w:type="dxa"/>
            <w:shd w:val="clear" w:color="auto" w:fill="EEF2F9"/>
          </w:tcPr>
          <w:p w14:paraId="58A81938" w14:textId="77777777" w:rsidR="000A2EEB" w:rsidRPr="00001A75" w:rsidRDefault="000A2EEB" w:rsidP="000C3930">
            <w:pPr>
              <w:jc w:val="center"/>
              <w:rPr>
                <w:rFonts w:ascii="Arial" w:hAnsi="Arial" w:cs="Arial"/>
                <w:b/>
                <w:bCs/>
                <w:color w:val="112277"/>
                <w:sz w:val="20"/>
                <w:szCs w:val="20"/>
                <w:lang w:val="en-GB" w:eastAsia="zh-CN"/>
              </w:rPr>
            </w:pPr>
            <w:r w:rsidRPr="00001A75">
              <w:rPr>
                <w:rFonts w:ascii="Arial" w:hAnsi="Arial" w:cs="Arial"/>
                <w:b/>
                <w:bCs/>
                <w:color w:val="112277"/>
                <w:sz w:val="20"/>
                <w:szCs w:val="20"/>
                <w:lang w:val="en-GB" w:eastAsia="zh-CN"/>
              </w:rPr>
              <w:t>[0, 10]</w:t>
            </w:r>
          </w:p>
        </w:tc>
        <w:tc>
          <w:tcPr>
            <w:tcW w:w="1134" w:type="dxa"/>
            <w:shd w:val="clear" w:color="auto" w:fill="EEF2F9"/>
          </w:tcPr>
          <w:p w14:paraId="43DC6970" w14:textId="77777777" w:rsidR="000A2EEB" w:rsidRPr="00001A75" w:rsidRDefault="000A2EEB" w:rsidP="000C3930">
            <w:pPr>
              <w:jc w:val="center"/>
              <w:rPr>
                <w:rFonts w:ascii="Arial" w:hAnsi="Arial" w:cs="Arial"/>
                <w:b/>
                <w:bCs/>
                <w:color w:val="112277"/>
                <w:sz w:val="20"/>
                <w:szCs w:val="20"/>
                <w:lang w:val="en-GB" w:eastAsia="zh-CN"/>
              </w:rPr>
            </w:pPr>
            <w:r w:rsidRPr="00001A75">
              <w:rPr>
                <w:rFonts w:ascii="Arial" w:hAnsi="Arial" w:cs="Arial"/>
                <w:b/>
                <w:bCs/>
                <w:color w:val="112277"/>
                <w:sz w:val="20"/>
                <w:szCs w:val="20"/>
                <w:lang w:val="en-GB" w:eastAsia="zh-CN"/>
              </w:rPr>
              <w:t>[</w:t>
            </w:r>
            <w:r>
              <w:rPr>
                <w:rFonts w:ascii="Arial" w:hAnsi="Arial" w:cs="Arial"/>
                <w:b/>
                <w:bCs/>
                <w:color w:val="112277"/>
                <w:sz w:val="20"/>
                <w:szCs w:val="20"/>
                <w:lang w:val="en-GB" w:eastAsia="zh-CN"/>
              </w:rPr>
              <w:t>11</w:t>
            </w:r>
            <w:r w:rsidRPr="00001A75">
              <w:rPr>
                <w:rFonts w:ascii="Arial" w:hAnsi="Arial" w:cs="Arial"/>
                <w:b/>
                <w:bCs/>
                <w:color w:val="112277"/>
                <w:sz w:val="20"/>
                <w:szCs w:val="20"/>
                <w:lang w:val="en-GB" w:eastAsia="zh-CN"/>
              </w:rPr>
              <w:t xml:space="preserve">, </w:t>
            </w:r>
            <w:r>
              <w:rPr>
                <w:rFonts w:ascii="Arial" w:hAnsi="Arial" w:cs="Arial"/>
                <w:b/>
                <w:bCs/>
                <w:color w:val="112277"/>
                <w:sz w:val="20"/>
                <w:szCs w:val="20"/>
                <w:lang w:val="en-GB" w:eastAsia="zh-CN"/>
              </w:rPr>
              <w:t>20</w:t>
            </w:r>
            <w:r w:rsidRPr="00001A75">
              <w:rPr>
                <w:rFonts w:ascii="Arial" w:hAnsi="Arial" w:cs="Arial"/>
                <w:b/>
                <w:bCs/>
                <w:color w:val="112277"/>
                <w:sz w:val="20"/>
                <w:szCs w:val="20"/>
                <w:lang w:val="en-GB" w:eastAsia="zh-CN"/>
              </w:rPr>
              <w:t>]</w:t>
            </w:r>
          </w:p>
        </w:tc>
        <w:tc>
          <w:tcPr>
            <w:tcW w:w="1134" w:type="dxa"/>
            <w:shd w:val="clear" w:color="auto" w:fill="EEF2F9"/>
          </w:tcPr>
          <w:p w14:paraId="79C5BD55" w14:textId="77777777" w:rsidR="000A2EEB" w:rsidRPr="00001A75" w:rsidRDefault="000A2EEB" w:rsidP="000C3930">
            <w:pPr>
              <w:jc w:val="center"/>
              <w:rPr>
                <w:rFonts w:ascii="Arial" w:hAnsi="Arial" w:cs="Arial"/>
                <w:b/>
                <w:bCs/>
                <w:color w:val="112277"/>
                <w:sz w:val="20"/>
                <w:szCs w:val="20"/>
                <w:lang w:val="en-GB" w:eastAsia="zh-CN"/>
              </w:rPr>
            </w:pPr>
            <w:r w:rsidRPr="00D0029D">
              <w:rPr>
                <w:rFonts w:ascii="Arial" w:hAnsi="Arial" w:cs="Arial"/>
                <w:b/>
                <w:bCs/>
                <w:color w:val="112277"/>
                <w:sz w:val="20"/>
                <w:szCs w:val="20"/>
                <w:lang w:val="en-GB" w:eastAsia="zh-CN"/>
              </w:rPr>
              <w:t>[</w:t>
            </w:r>
            <w:r>
              <w:rPr>
                <w:rFonts w:ascii="Arial" w:hAnsi="Arial" w:cs="Arial"/>
                <w:b/>
                <w:bCs/>
                <w:color w:val="112277"/>
                <w:sz w:val="20"/>
                <w:szCs w:val="20"/>
                <w:lang w:val="en-GB" w:eastAsia="zh-CN"/>
              </w:rPr>
              <w:t>21</w:t>
            </w:r>
            <w:r w:rsidRPr="00D0029D">
              <w:rPr>
                <w:rFonts w:ascii="Arial" w:hAnsi="Arial" w:cs="Arial"/>
                <w:b/>
                <w:bCs/>
                <w:color w:val="112277"/>
                <w:sz w:val="20"/>
                <w:szCs w:val="20"/>
                <w:lang w:val="en-GB" w:eastAsia="zh-CN"/>
              </w:rPr>
              <w:t xml:space="preserve">, </w:t>
            </w:r>
            <w:r>
              <w:rPr>
                <w:rFonts w:ascii="Arial" w:hAnsi="Arial" w:cs="Arial"/>
                <w:b/>
                <w:bCs/>
                <w:color w:val="112277"/>
                <w:sz w:val="20"/>
                <w:szCs w:val="20"/>
                <w:lang w:val="en-GB" w:eastAsia="zh-CN"/>
              </w:rPr>
              <w:t>30</w:t>
            </w:r>
            <w:r w:rsidRPr="00D0029D">
              <w:rPr>
                <w:rFonts w:ascii="Arial" w:hAnsi="Arial" w:cs="Arial"/>
                <w:b/>
                <w:bCs/>
                <w:color w:val="112277"/>
                <w:sz w:val="20"/>
                <w:szCs w:val="20"/>
                <w:lang w:val="en-GB" w:eastAsia="zh-CN"/>
              </w:rPr>
              <w:t>]</w:t>
            </w:r>
          </w:p>
        </w:tc>
        <w:tc>
          <w:tcPr>
            <w:tcW w:w="1134" w:type="dxa"/>
            <w:shd w:val="clear" w:color="auto" w:fill="EEF2F9"/>
          </w:tcPr>
          <w:p w14:paraId="31FD694E" w14:textId="77777777" w:rsidR="000A2EEB" w:rsidRPr="00001A75" w:rsidRDefault="000A2EEB" w:rsidP="000C3930">
            <w:pPr>
              <w:jc w:val="center"/>
              <w:rPr>
                <w:rFonts w:ascii="Arial" w:hAnsi="Arial" w:cs="Arial"/>
                <w:b/>
                <w:bCs/>
                <w:color w:val="112277"/>
                <w:sz w:val="20"/>
                <w:szCs w:val="20"/>
                <w:lang w:val="en-GB" w:eastAsia="zh-CN"/>
              </w:rPr>
            </w:pPr>
            <w:r w:rsidRPr="00D0029D">
              <w:rPr>
                <w:rFonts w:ascii="Arial" w:hAnsi="Arial" w:cs="Arial"/>
                <w:b/>
                <w:bCs/>
                <w:color w:val="112277"/>
                <w:sz w:val="20"/>
                <w:szCs w:val="20"/>
                <w:lang w:val="en-GB" w:eastAsia="zh-CN"/>
              </w:rPr>
              <w:t>[</w:t>
            </w:r>
            <w:r>
              <w:rPr>
                <w:rFonts w:ascii="Arial" w:hAnsi="Arial" w:cs="Arial"/>
                <w:b/>
                <w:bCs/>
                <w:color w:val="112277"/>
                <w:sz w:val="20"/>
                <w:szCs w:val="20"/>
                <w:lang w:val="en-GB" w:eastAsia="zh-CN"/>
              </w:rPr>
              <w:t>31</w:t>
            </w:r>
            <w:r w:rsidRPr="00D0029D">
              <w:rPr>
                <w:rFonts w:ascii="Arial" w:hAnsi="Arial" w:cs="Arial"/>
                <w:b/>
                <w:bCs/>
                <w:color w:val="112277"/>
                <w:sz w:val="20"/>
                <w:szCs w:val="20"/>
                <w:lang w:val="en-GB" w:eastAsia="zh-CN"/>
              </w:rPr>
              <w:t xml:space="preserve">, </w:t>
            </w:r>
            <w:r>
              <w:rPr>
                <w:rFonts w:ascii="Arial" w:hAnsi="Arial" w:cs="Arial"/>
                <w:b/>
                <w:bCs/>
                <w:color w:val="112277"/>
                <w:sz w:val="20"/>
                <w:szCs w:val="20"/>
                <w:lang w:val="en-GB" w:eastAsia="zh-CN"/>
              </w:rPr>
              <w:t>40</w:t>
            </w:r>
            <w:r w:rsidRPr="00D0029D">
              <w:rPr>
                <w:rFonts w:ascii="Arial" w:hAnsi="Arial" w:cs="Arial"/>
                <w:b/>
                <w:bCs/>
                <w:color w:val="112277"/>
                <w:sz w:val="20"/>
                <w:szCs w:val="20"/>
                <w:lang w:val="en-GB" w:eastAsia="zh-CN"/>
              </w:rPr>
              <w:t>]</w:t>
            </w:r>
          </w:p>
        </w:tc>
        <w:tc>
          <w:tcPr>
            <w:tcW w:w="1134" w:type="dxa"/>
            <w:shd w:val="clear" w:color="auto" w:fill="EEF2F9"/>
          </w:tcPr>
          <w:p w14:paraId="61BD9FE3" w14:textId="77777777" w:rsidR="000A2EEB" w:rsidRPr="00001A75" w:rsidRDefault="000A2EEB" w:rsidP="000C3930">
            <w:pPr>
              <w:jc w:val="center"/>
              <w:rPr>
                <w:rFonts w:ascii="Arial" w:hAnsi="Arial" w:cs="Arial"/>
                <w:b/>
                <w:bCs/>
                <w:color w:val="112277"/>
                <w:sz w:val="20"/>
                <w:szCs w:val="20"/>
                <w:lang w:val="en-GB" w:eastAsia="zh-CN"/>
              </w:rPr>
            </w:pPr>
            <w:r w:rsidRPr="00D0029D">
              <w:rPr>
                <w:rFonts w:ascii="Arial" w:hAnsi="Arial" w:cs="Arial"/>
                <w:b/>
                <w:bCs/>
                <w:color w:val="112277"/>
                <w:sz w:val="20"/>
                <w:szCs w:val="20"/>
                <w:lang w:val="en-GB" w:eastAsia="zh-CN"/>
              </w:rPr>
              <w:t>[</w:t>
            </w:r>
            <w:r>
              <w:rPr>
                <w:rFonts w:ascii="Arial" w:hAnsi="Arial" w:cs="Arial"/>
                <w:b/>
                <w:bCs/>
                <w:color w:val="112277"/>
                <w:sz w:val="20"/>
                <w:szCs w:val="20"/>
                <w:lang w:val="en-GB" w:eastAsia="zh-CN"/>
              </w:rPr>
              <w:t>41</w:t>
            </w:r>
            <w:r w:rsidRPr="00D0029D">
              <w:rPr>
                <w:rFonts w:ascii="Arial" w:hAnsi="Arial" w:cs="Arial"/>
                <w:b/>
                <w:bCs/>
                <w:color w:val="112277"/>
                <w:sz w:val="20"/>
                <w:szCs w:val="20"/>
                <w:lang w:val="en-GB" w:eastAsia="zh-CN"/>
              </w:rPr>
              <w:t xml:space="preserve">, </w:t>
            </w:r>
            <w:r>
              <w:rPr>
                <w:rFonts w:ascii="Arial" w:hAnsi="Arial" w:cs="Arial"/>
                <w:b/>
                <w:bCs/>
                <w:color w:val="112277"/>
                <w:sz w:val="20"/>
                <w:szCs w:val="20"/>
                <w:lang w:val="en-GB" w:eastAsia="zh-CN"/>
              </w:rPr>
              <w:t>5</w:t>
            </w:r>
            <w:r w:rsidRPr="00D0029D">
              <w:rPr>
                <w:rFonts w:ascii="Arial" w:hAnsi="Arial" w:cs="Arial"/>
                <w:b/>
                <w:bCs/>
                <w:color w:val="112277"/>
                <w:sz w:val="20"/>
                <w:szCs w:val="20"/>
                <w:lang w:val="en-GB" w:eastAsia="zh-CN"/>
              </w:rPr>
              <w:t>0]</w:t>
            </w:r>
          </w:p>
        </w:tc>
        <w:tc>
          <w:tcPr>
            <w:tcW w:w="1134" w:type="dxa"/>
            <w:shd w:val="clear" w:color="auto" w:fill="EEF2F9"/>
          </w:tcPr>
          <w:p w14:paraId="42ABBD67" w14:textId="77777777" w:rsidR="000A2EEB" w:rsidRPr="00001A75" w:rsidRDefault="000A2EEB" w:rsidP="000C3930">
            <w:pPr>
              <w:jc w:val="center"/>
              <w:rPr>
                <w:rFonts w:ascii="Arial" w:hAnsi="Arial" w:cs="Arial"/>
                <w:b/>
                <w:bCs/>
                <w:color w:val="112277"/>
                <w:sz w:val="20"/>
                <w:szCs w:val="20"/>
                <w:lang w:val="en-GB" w:eastAsia="zh-CN"/>
              </w:rPr>
            </w:pPr>
            <w:r w:rsidRPr="00001A75">
              <w:rPr>
                <w:rFonts w:ascii="Arial" w:hAnsi="Arial" w:cs="Arial" w:hint="eastAsia"/>
                <w:b/>
                <w:bCs/>
                <w:color w:val="112277"/>
                <w:sz w:val="20"/>
                <w:szCs w:val="20"/>
                <w:lang w:val="en-GB" w:eastAsia="zh-CN"/>
              </w:rPr>
              <w:t>[</w:t>
            </w:r>
            <w:r>
              <w:rPr>
                <w:rFonts w:ascii="Arial" w:hAnsi="Arial" w:cs="Arial"/>
                <w:b/>
                <w:bCs/>
                <w:color w:val="112277"/>
                <w:sz w:val="20"/>
                <w:szCs w:val="20"/>
                <w:lang w:val="en-GB" w:eastAsia="zh-CN"/>
              </w:rPr>
              <w:t>51</w:t>
            </w:r>
            <w:r w:rsidRPr="00001A75">
              <w:rPr>
                <w:rFonts w:ascii="Arial" w:hAnsi="Arial" w:cs="Arial" w:hint="eastAsia"/>
                <w:b/>
                <w:bCs/>
                <w:color w:val="112277"/>
                <w:sz w:val="20"/>
                <w:szCs w:val="20"/>
                <w:lang w:val="en-GB" w:eastAsia="zh-CN"/>
              </w:rPr>
              <w:t xml:space="preserve">, </w:t>
            </w:r>
            <w:r w:rsidRPr="00001A75">
              <w:rPr>
                <w:rFonts w:ascii="Arial" w:hAnsi="Arial" w:cs="Arial" w:hint="eastAsia"/>
                <w:b/>
                <w:bCs/>
                <w:color w:val="112277"/>
                <w:sz w:val="20"/>
                <w:szCs w:val="20"/>
                <w:lang w:val="en-GB" w:eastAsia="zh-CN"/>
              </w:rPr>
              <w:t>∞</w:t>
            </w:r>
            <w:r w:rsidRPr="00001A75">
              <w:rPr>
                <w:rFonts w:ascii="Arial" w:hAnsi="Arial" w:cs="Arial" w:hint="eastAsia"/>
                <w:b/>
                <w:bCs/>
                <w:color w:val="112277"/>
                <w:sz w:val="20"/>
                <w:szCs w:val="20"/>
                <w:lang w:val="en-GB" w:eastAsia="zh-CN"/>
              </w:rPr>
              <w:t>)</w:t>
            </w:r>
          </w:p>
        </w:tc>
      </w:tr>
      <w:tr w:rsidR="00E154BD" w14:paraId="58824453" w14:textId="77777777" w:rsidTr="006473C5">
        <w:trPr>
          <w:jc w:val="center"/>
        </w:trPr>
        <w:tc>
          <w:tcPr>
            <w:tcW w:w="986" w:type="dxa"/>
            <w:vMerge w:val="restart"/>
            <w:shd w:val="clear" w:color="auto" w:fill="EEF2F9"/>
          </w:tcPr>
          <w:p w14:paraId="77058BD8" w14:textId="77777777" w:rsidR="00E154BD" w:rsidRDefault="00E154BD" w:rsidP="000C3930">
            <w:pPr>
              <w:rPr>
                <w:lang w:val="en-GB"/>
              </w:rPr>
            </w:pPr>
            <w:r w:rsidRPr="00001A75">
              <w:rPr>
                <w:rFonts w:ascii="Arial" w:hAnsi="Arial" w:cs="Arial"/>
                <w:b/>
                <w:bCs/>
                <w:color w:val="112277"/>
                <w:sz w:val="20"/>
                <w:szCs w:val="20"/>
                <w:lang w:val="en-GB" w:eastAsia="zh-CN"/>
              </w:rPr>
              <w:t>, male</w:t>
            </w:r>
          </w:p>
        </w:tc>
        <w:tc>
          <w:tcPr>
            <w:tcW w:w="1605" w:type="dxa"/>
            <w:shd w:val="clear" w:color="auto" w:fill="EEF2F9"/>
          </w:tcPr>
          <w:p w14:paraId="2AD2CD30" w14:textId="77777777" w:rsidR="00E154BD" w:rsidRPr="00001A75" w:rsidRDefault="00E154BD" w:rsidP="000C3930">
            <w:pPr>
              <w:rPr>
                <w:rFonts w:ascii="Arial" w:hAnsi="Arial" w:cs="Arial"/>
                <w:b/>
                <w:bCs/>
                <w:color w:val="112277"/>
                <w:sz w:val="20"/>
                <w:szCs w:val="20"/>
                <w:lang w:val="en-GB" w:eastAsia="zh-CN"/>
              </w:rPr>
            </w:pPr>
            <w:r>
              <w:rPr>
                <w:rFonts w:ascii="Arial" w:hAnsi="Arial" w:cs="Arial"/>
                <w:b/>
                <w:bCs/>
                <w:color w:val="112277"/>
                <w:sz w:val="20"/>
                <w:szCs w:val="20"/>
                <w:lang w:val="en-GB" w:eastAsia="zh-CN"/>
              </w:rPr>
              <w:t>manufacturing</w:t>
            </w:r>
          </w:p>
        </w:tc>
        <w:tc>
          <w:tcPr>
            <w:tcW w:w="1134" w:type="dxa"/>
          </w:tcPr>
          <w:p w14:paraId="74167DAE" w14:textId="25DF0569" w:rsidR="00E154BD" w:rsidRDefault="00E154BD" w:rsidP="000C3930">
            <w:pPr>
              <w:jc w:val="center"/>
              <w:rPr>
                <w:lang w:val="en-GB"/>
              </w:rPr>
            </w:pPr>
            <w:r>
              <w:rPr>
                <w:lang w:val="en-GB"/>
              </w:rPr>
              <w:t>18</w:t>
            </w:r>
          </w:p>
        </w:tc>
        <w:tc>
          <w:tcPr>
            <w:tcW w:w="1134" w:type="dxa"/>
          </w:tcPr>
          <w:p w14:paraId="1DE074D9" w14:textId="04345C78" w:rsidR="00E154BD" w:rsidRDefault="00E154BD" w:rsidP="000C3930">
            <w:pPr>
              <w:jc w:val="center"/>
              <w:rPr>
                <w:lang w:val="en-GB"/>
              </w:rPr>
            </w:pPr>
            <w:r>
              <w:rPr>
                <w:lang w:val="en-GB"/>
              </w:rPr>
              <w:t>16</w:t>
            </w:r>
          </w:p>
        </w:tc>
        <w:tc>
          <w:tcPr>
            <w:tcW w:w="1134" w:type="dxa"/>
          </w:tcPr>
          <w:p w14:paraId="46EF6D64" w14:textId="68FE7A22" w:rsidR="00E154BD" w:rsidRDefault="00E154BD" w:rsidP="000C3930">
            <w:pPr>
              <w:jc w:val="center"/>
              <w:rPr>
                <w:lang w:val="en-GB"/>
              </w:rPr>
            </w:pPr>
            <w:r>
              <w:rPr>
                <w:lang w:val="en-GB"/>
              </w:rPr>
              <w:t>13</w:t>
            </w:r>
          </w:p>
        </w:tc>
        <w:tc>
          <w:tcPr>
            <w:tcW w:w="1134" w:type="dxa"/>
          </w:tcPr>
          <w:p w14:paraId="6A4476E2" w14:textId="3D478F42" w:rsidR="00E154BD" w:rsidRDefault="00E154BD" w:rsidP="000C3930">
            <w:pPr>
              <w:jc w:val="center"/>
              <w:rPr>
                <w:lang w:val="en-GB"/>
              </w:rPr>
            </w:pPr>
            <w:r>
              <w:rPr>
                <w:lang w:val="en-GB"/>
              </w:rPr>
              <w:t>3</w:t>
            </w:r>
          </w:p>
        </w:tc>
        <w:tc>
          <w:tcPr>
            <w:tcW w:w="1134" w:type="dxa"/>
          </w:tcPr>
          <w:p w14:paraId="5F91A8F9" w14:textId="3FBDCAC6" w:rsidR="00E154BD" w:rsidRDefault="00E154BD" w:rsidP="000C3930">
            <w:pPr>
              <w:jc w:val="center"/>
              <w:rPr>
                <w:lang w:val="en-GB"/>
              </w:rPr>
            </w:pPr>
            <w:r>
              <w:rPr>
                <w:lang w:val="en-GB"/>
              </w:rPr>
              <w:t>9</w:t>
            </w:r>
          </w:p>
        </w:tc>
        <w:tc>
          <w:tcPr>
            <w:tcW w:w="1134" w:type="dxa"/>
          </w:tcPr>
          <w:p w14:paraId="720C2F5F" w14:textId="77D5C851" w:rsidR="00E154BD" w:rsidRDefault="00CB1E74" w:rsidP="000C3930">
            <w:pPr>
              <w:jc w:val="center"/>
              <w:rPr>
                <w:lang w:val="en-GB"/>
              </w:rPr>
            </w:pPr>
            <w:r>
              <w:rPr>
                <w:lang w:val="en-GB"/>
              </w:rPr>
              <w:t>1</w:t>
            </w:r>
          </w:p>
        </w:tc>
      </w:tr>
      <w:tr w:rsidR="00E154BD" w14:paraId="080C6692" w14:textId="77777777" w:rsidTr="006473C5">
        <w:trPr>
          <w:jc w:val="center"/>
        </w:trPr>
        <w:tc>
          <w:tcPr>
            <w:tcW w:w="986" w:type="dxa"/>
            <w:vMerge/>
            <w:shd w:val="clear" w:color="auto" w:fill="EEF2F9"/>
          </w:tcPr>
          <w:p w14:paraId="188404E3" w14:textId="77777777" w:rsidR="00E154BD" w:rsidRDefault="00E154BD" w:rsidP="000C3930">
            <w:pPr>
              <w:rPr>
                <w:lang w:val="en-GB"/>
              </w:rPr>
            </w:pPr>
          </w:p>
        </w:tc>
        <w:tc>
          <w:tcPr>
            <w:tcW w:w="1605" w:type="dxa"/>
            <w:shd w:val="clear" w:color="auto" w:fill="EEF2F9"/>
          </w:tcPr>
          <w:p w14:paraId="1BBC3F0D" w14:textId="77777777" w:rsidR="00E154BD" w:rsidRPr="00001A75" w:rsidRDefault="00E154BD" w:rsidP="000C3930">
            <w:pPr>
              <w:rPr>
                <w:rFonts w:ascii="Arial" w:hAnsi="Arial" w:cs="Arial"/>
                <w:b/>
                <w:bCs/>
                <w:color w:val="112277"/>
                <w:sz w:val="20"/>
                <w:szCs w:val="20"/>
                <w:lang w:val="en-GB" w:eastAsia="zh-CN"/>
              </w:rPr>
            </w:pPr>
            <w:r>
              <w:rPr>
                <w:rFonts w:ascii="Arial" w:hAnsi="Arial" w:cs="Arial"/>
                <w:b/>
                <w:bCs/>
                <w:color w:val="112277"/>
                <w:sz w:val="20"/>
                <w:szCs w:val="20"/>
                <w:lang w:val="en-GB" w:eastAsia="zh-CN"/>
              </w:rPr>
              <w:t>construction</w:t>
            </w:r>
          </w:p>
        </w:tc>
        <w:tc>
          <w:tcPr>
            <w:tcW w:w="1134" w:type="dxa"/>
          </w:tcPr>
          <w:p w14:paraId="1FCB8D3F" w14:textId="77DF61A9" w:rsidR="00E154BD" w:rsidRDefault="00E154BD" w:rsidP="000C3930">
            <w:pPr>
              <w:jc w:val="center"/>
              <w:rPr>
                <w:lang w:val="en-GB"/>
              </w:rPr>
            </w:pPr>
            <w:r>
              <w:rPr>
                <w:lang w:val="en-GB"/>
              </w:rPr>
              <w:t>6</w:t>
            </w:r>
          </w:p>
        </w:tc>
        <w:tc>
          <w:tcPr>
            <w:tcW w:w="1134" w:type="dxa"/>
          </w:tcPr>
          <w:p w14:paraId="5EF67437" w14:textId="67CC0CD5" w:rsidR="00E154BD" w:rsidRDefault="00E154BD" w:rsidP="000C3930">
            <w:pPr>
              <w:jc w:val="center"/>
              <w:rPr>
                <w:lang w:val="en-GB"/>
              </w:rPr>
            </w:pPr>
            <w:r>
              <w:rPr>
                <w:lang w:val="en-GB"/>
              </w:rPr>
              <w:t>3</w:t>
            </w:r>
          </w:p>
        </w:tc>
        <w:tc>
          <w:tcPr>
            <w:tcW w:w="1134" w:type="dxa"/>
          </w:tcPr>
          <w:p w14:paraId="2FD54304" w14:textId="05A06C0E" w:rsidR="00E154BD" w:rsidRDefault="00E154BD" w:rsidP="000C3930">
            <w:pPr>
              <w:jc w:val="center"/>
              <w:rPr>
                <w:lang w:val="en-GB"/>
              </w:rPr>
            </w:pPr>
            <w:r>
              <w:rPr>
                <w:lang w:val="en-GB"/>
              </w:rPr>
              <w:t>5</w:t>
            </w:r>
          </w:p>
        </w:tc>
        <w:tc>
          <w:tcPr>
            <w:tcW w:w="1134" w:type="dxa"/>
          </w:tcPr>
          <w:p w14:paraId="2378AC8C" w14:textId="7D4FAAE5" w:rsidR="00E154BD" w:rsidRDefault="00E154BD" w:rsidP="000C3930">
            <w:pPr>
              <w:jc w:val="center"/>
              <w:rPr>
                <w:lang w:val="en-GB"/>
              </w:rPr>
            </w:pPr>
            <w:r>
              <w:rPr>
                <w:lang w:val="en-GB"/>
              </w:rPr>
              <w:t>5</w:t>
            </w:r>
          </w:p>
        </w:tc>
        <w:tc>
          <w:tcPr>
            <w:tcW w:w="1134" w:type="dxa"/>
          </w:tcPr>
          <w:p w14:paraId="67804442" w14:textId="6F18D2C9" w:rsidR="00E154BD" w:rsidRDefault="00E154BD" w:rsidP="000C3930">
            <w:pPr>
              <w:jc w:val="center"/>
              <w:rPr>
                <w:lang w:val="en-GB"/>
              </w:rPr>
            </w:pPr>
            <w:r>
              <w:rPr>
                <w:lang w:val="en-GB"/>
              </w:rPr>
              <w:t>3</w:t>
            </w:r>
          </w:p>
        </w:tc>
        <w:tc>
          <w:tcPr>
            <w:tcW w:w="1134" w:type="dxa"/>
          </w:tcPr>
          <w:p w14:paraId="3EC78A2B" w14:textId="5F72BA65" w:rsidR="00E154BD" w:rsidRDefault="00CB1E74" w:rsidP="000C3930">
            <w:pPr>
              <w:jc w:val="center"/>
              <w:rPr>
                <w:lang w:val="en-GB"/>
              </w:rPr>
            </w:pPr>
            <w:r>
              <w:rPr>
                <w:lang w:val="en-GB"/>
              </w:rPr>
              <w:t>0</w:t>
            </w:r>
          </w:p>
        </w:tc>
      </w:tr>
      <w:tr w:rsidR="00E154BD" w14:paraId="2CC25B8F" w14:textId="77777777" w:rsidTr="006473C5">
        <w:trPr>
          <w:jc w:val="center"/>
        </w:trPr>
        <w:tc>
          <w:tcPr>
            <w:tcW w:w="986" w:type="dxa"/>
            <w:vMerge/>
            <w:shd w:val="clear" w:color="auto" w:fill="EEF2F9"/>
          </w:tcPr>
          <w:p w14:paraId="5EC7A56F" w14:textId="77777777" w:rsidR="00E154BD" w:rsidRDefault="00E154BD" w:rsidP="000C3930">
            <w:pPr>
              <w:rPr>
                <w:lang w:val="en-GB"/>
              </w:rPr>
            </w:pPr>
          </w:p>
        </w:tc>
        <w:tc>
          <w:tcPr>
            <w:tcW w:w="1605" w:type="dxa"/>
            <w:shd w:val="clear" w:color="auto" w:fill="EEF2F9"/>
          </w:tcPr>
          <w:p w14:paraId="2C228E95" w14:textId="77777777" w:rsidR="00E154BD" w:rsidRPr="00001A75" w:rsidRDefault="00E154BD" w:rsidP="000C3930">
            <w:pPr>
              <w:rPr>
                <w:rFonts w:ascii="Arial" w:hAnsi="Arial" w:cs="Arial"/>
                <w:b/>
                <w:bCs/>
                <w:color w:val="112277"/>
                <w:sz w:val="20"/>
                <w:szCs w:val="20"/>
                <w:lang w:val="en-GB" w:eastAsia="zh-CN"/>
              </w:rPr>
            </w:pPr>
            <w:r>
              <w:rPr>
                <w:rFonts w:ascii="Arial" w:hAnsi="Arial" w:cs="Arial"/>
                <w:b/>
                <w:bCs/>
                <w:color w:val="112277"/>
                <w:sz w:val="20"/>
                <w:szCs w:val="20"/>
                <w:lang w:val="en-GB" w:eastAsia="zh-CN"/>
              </w:rPr>
              <w:t>other</w:t>
            </w:r>
          </w:p>
        </w:tc>
        <w:tc>
          <w:tcPr>
            <w:tcW w:w="1134" w:type="dxa"/>
          </w:tcPr>
          <w:p w14:paraId="44C4BC40" w14:textId="0FC11693" w:rsidR="00E154BD" w:rsidRDefault="00E154BD" w:rsidP="000C3930">
            <w:pPr>
              <w:jc w:val="center"/>
              <w:rPr>
                <w:lang w:val="en-GB"/>
              </w:rPr>
            </w:pPr>
            <w:r>
              <w:rPr>
                <w:lang w:val="en-GB"/>
              </w:rPr>
              <w:t>68</w:t>
            </w:r>
          </w:p>
        </w:tc>
        <w:tc>
          <w:tcPr>
            <w:tcW w:w="1134" w:type="dxa"/>
          </w:tcPr>
          <w:p w14:paraId="4A76C016" w14:textId="393D80C8" w:rsidR="00E154BD" w:rsidRDefault="00E154BD" w:rsidP="000C3930">
            <w:pPr>
              <w:jc w:val="center"/>
              <w:rPr>
                <w:lang w:val="en-GB"/>
              </w:rPr>
            </w:pPr>
            <w:r>
              <w:rPr>
                <w:lang w:val="en-GB"/>
              </w:rPr>
              <w:t>73</w:t>
            </w:r>
          </w:p>
        </w:tc>
        <w:tc>
          <w:tcPr>
            <w:tcW w:w="1134" w:type="dxa"/>
          </w:tcPr>
          <w:p w14:paraId="48B3E7DB" w14:textId="12E5522F" w:rsidR="00E154BD" w:rsidRDefault="00E154BD" w:rsidP="000C3930">
            <w:pPr>
              <w:jc w:val="center"/>
              <w:rPr>
                <w:lang w:val="en-GB"/>
              </w:rPr>
            </w:pPr>
            <w:r>
              <w:rPr>
                <w:lang w:val="en-GB"/>
              </w:rPr>
              <w:t>29</w:t>
            </w:r>
          </w:p>
        </w:tc>
        <w:tc>
          <w:tcPr>
            <w:tcW w:w="1134" w:type="dxa"/>
          </w:tcPr>
          <w:p w14:paraId="38D28A8F" w14:textId="082500B0" w:rsidR="00E154BD" w:rsidRDefault="00E154BD" w:rsidP="000C3930">
            <w:pPr>
              <w:jc w:val="center"/>
              <w:rPr>
                <w:lang w:val="en-GB"/>
              </w:rPr>
            </w:pPr>
            <w:r>
              <w:rPr>
                <w:lang w:val="en-GB"/>
              </w:rPr>
              <w:t>24</w:t>
            </w:r>
          </w:p>
        </w:tc>
        <w:tc>
          <w:tcPr>
            <w:tcW w:w="1134" w:type="dxa"/>
          </w:tcPr>
          <w:p w14:paraId="001A6D2A" w14:textId="265B6674" w:rsidR="00E154BD" w:rsidRDefault="00E154BD" w:rsidP="000C3930">
            <w:pPr>
              <w:jc w:val="center"/>
              <w:rPr>
                <w:lang w:val="en-GB"/>
              </w:rPr>
            </w:pPr>
            <w:r>
              <w:rPr>
                <w:lang w:val="en-GB"/>
              </w:rPr>
              <w:t>9</w:t>
            </w:r>
          </w:p>
        </w:tc>
        <w:tc>
          <w:tcPr>
            <w:tcW w:w="1134" w:type="dxa"/>
          </w:tcPr>
          <w:p w14:paraId="10DA963D" w14:textId="4F658EFB" w:rsidR="00E154BD" w:rsidRDefault="00CB1E74" w:rsidP="000C3930">
            <w:pPr>
              <w:jc w:val="center"/>
              <w:rPr>
                <w:lang w:val="en-GB"/>
              </w:rPr>
            </w:pPr>
            <w:r>
              <w:rPr>
                <w:lang w:val="en-GB"/>
              </w:rPr>
              <w:t>4</w:t>
            </w:r>
          </w:p>
        </w:tc>
      </w:tr>
      <w:tr w:rsidR="00E154BD" w14:paraId="224911CA" w14:textId="77777777" w:rsidTr="006473C5">
        <w:trPr>
          <w:trHeight w:val="63"/>
          <w:jc w:val="center"/>
        </w:trPr>
        <w:tc>
          <w:tcPr>
            <w:tcW w:w="986" w:type="dxa"/>
            <w:vMerge w:val="restart"/>
            <w:shd w:val="clear" w:color="auto" w:fill="EEF2F9"/>
          </w:tcPr>
          <w:p w14:paraId="373F440A" w14:textId="77777777" w:rsidR="00E154BD" w:rsidRDefault="00E154BD" w:rsidP="000C3930">
            <w:pPr>
              <w:rPr>
                <w:lang w:val="en-GB"/>
              </w:rPr>
            </w:pPr>
            <w:r w:rsidRPr="00001A75">
              <w:rPr>
                <w:rFonts w:ascii="Arial" w:hAnsi="Arial" w:cs="Arial"/>
                <w:b/>
                <w:bCs/>
                <w:color w:val="112277"/>
                <w:sz w:val="20"/>
                <w:szCs w:val="20"/>
                <w:lang w:val="en-GB" w:eastAsia="zh-CN"/>
              </w:rPr>
              <w:t>, female</w:t>
            </w:r>
          </w:p>
        </w:tc>
        <w:tc>
          <w:tcPr>
            <w:tcW w:w="1605" w:type="dxa"/>
            <w:shd w:val="clear" w:color="auto" w:fill="EEF2F9"/>
          </w:tcPr>
          <w:p w14:paraId="1121FD71" w14:textId="77777777" w:rsidR="00E154BD" w:rsidRPr="00001A75" w:rsidRDefault="00E154BD" w:rsidP="000C3930">
            <w:pPr>
              <w:rPr>
                <w:rFonts w:ascii="Arial" w:hAnsi="Arial" w:cs="Arial"/>
                <w:b/>
                <w:bCs/>
                <w:color w:val="112277"/>
                <w:sz w:val="20"/>
                <w:szCs w:val="20"/>
                <w:lang w:val="en-GB" w:eastAsia="zh-CN"/>
              </w:rPr>
            </w:pPr>
            <w:r>
              <w:rPr>
                <w:rFonts w:ascii="Arial" w:hAnsi="Arial" w:cs="Arial"/>
                <w:b/>
                <w:bCs/>
                <w:color w:val="112277"/>
                <w:sz w:val="20"/>
                <w:szCs w:val="20"/>
                <w:lang w:val="en-GB" w:eastAsia="zh-CN"/>
              </w:rPr>
              <w:t>manufacturing</w:t>
            </w:r>
          </w:p>
        </w:tc>
        <w:tc>
          <w:tcPr>
            <w:tcW w:w="1134" w:type="dxa"/>
          </w:tcPr>
          <w:p w14:paraId="6004884E" w14:textId="7551751F" w:rsidR="00E154BD" w:rsidRDefault="00E154BD" w:rsidP="000C3930">
            <w:pPr>
              <w:jc w:val="center"/>
              <w:rPr>
                <w:lang w:val="en-GB"/>
              </w:rPr>
            </w:pPr>
            <w:r>
              <w:rPr>
                <w:lang w:val="en-GB"/>
              </w:rPr>
              <w:t>10</w:t>
            </w:r>
          </w:p>
        </w:tc>
        <w:tc>
          <w:tcPr>
            <w:tcW w:w="1134" w:type="dxa"/>
          </w:tcPr>
          <w:p w14:paraId="28EDF147" w14:textId="2CBACE49" w:rsidR="00E154BD" w:rsidRDefault="00E154BD" w:rsidP="000C3930">
            <w:pPr>
              <w:jc w:val="center"/>
              <w:rPr>
                <w:lang w:val="en-GB"/>
              </w:rPr>
            </w:pPr>
            <w:r>
              <w:rPr>
                <w:lang w:val="en-GB"/>
              </w:rPr>
              <w:t>13</w:t>
            </w:r>
          </w:p>
        </w:tc>
        <w:tc>
          <w:tcPr>
            <w:tcW w:w="1134" w:type="dxa"/>
          </w:tcPr>
          <w:p w14:paraId="4B4DFB92" w14:textId="028E8482" w:rsidR="00E154BD" w:rsidRDefault="00E154BD" w:rsidP="000C3930">
            <w:pPr>
              <w:jc w:val="center"/>
              <w:rPr>
                <w:lang w:val="en-GB"/>
              </w:rPr>
            </w:pPr>
            <w:r>
              <w:rPr>
                <w:lang w:val="en-GB"/>
              </w:rPr>
              <w:t>4</w:t>
            </w:r>
          </w:p>
        </w:tc>
        <w:tc>
          <w:tcPr>
            <w:tcW w:w="1134" w:type="dxa"/>
          </w:tcPr>
          <w:p w14:paraId="09B8F486" w14:textId="0E98179D" w:rsidR="00E154BD" w:rsidRDefault="00E154BD" w:rsidP="000C3930">
            <w:pPr>
              <w:jc w:val="center"/>
              <w:rPr>
                <w:lang w:val="en-GB"/>
              </w:rPr>
            </w:pPr>
            <w:r>
              <w:rPr>
                <w:lang w:val="en-GB"/>
              </w:rPr>
              <w:t>3</w:t>
            </w:r>
          </w:p>
        </w:tc>
        <w:tc>
          <w:tcPr>
            <w:tcW w:w="1134" w:type="dxa"/>
          </w:tcPr>
          <w:p w14:paraId="17895C0C" w14:textId="1B762651" w:rsidR="00E154BD" w:rsidRDefault="00E154BD" w:rsidP="000C3930">
            <w:pPr>
              <w:jc w:val="center"/>
              <w:rPr>
                <w:lang w:val="en-GB"/>
              </w:rPr>
            </w:pPr>
            <w:r>
              <w:rPr>
                <w:lang w:val="en-GB"/>
              </w:rPr>
              <w:t>9</w:t>
            </w:r>
          </w:p>
        </w:tc>
        <w:tc>
          <w:tcPr>
            <w:tcW w:w="1134" w:type="dxa"/>
          </w:tcPr>
          <w:p w14:paraId="0B9D0803" w14:textId="062B084E" w:rsidR="00E154BD" w:rsidRDefault="00CB1E74" w:rsidP="000C3930">
            <w:pPr>
              <w:jc w:val="center"/>
              <w:rPr>
                <w:lang w:val="en-GB"/>
              </w:rPr>
            </w:pPr>
            <w:r>
              <w:rPr>
                <w:lang w:val="en-GB"/>
              </w:rPr>
              <w:t>0</w:t>
            </w:r>
          </w:p>
        </w:tc>
      </w:tr>
      <w:tr w:rsidR="00E154BD" w14:paraId="359890A8" w14:textId="77777777" w:rsidTr="006473C5">
        <w:trPr>
          <w:jc w:val="center"/>
        </w:trPr>
        <w:tc>
          <w:tcPr>
            <w:tcW w:w="986" w:type="dxa"/>
            <w:vMerge/>
            <w:shd w:val="clear" w:color="auto" w:fill="EEF2F9"/>
          </w:tcPr>
          <w:p w14:paraId="683C3CC9" w14:textId="77777777" w:rsidR="00E154BD" w:rsidRDefault="00E154BD" w:rsidP="000C3930">
            <w:pPr>
              <w:rPr>
                <w:lang w:val="en-GB"/>
              </w:rPr>
            </w:pPr>
          </w:p>
        </w:tc>
        <w:tc>
          <w:tcPr>
            <w:tcW w:w="1605" w:type="dxa"/>
            <w:shd w:val="clear" w:color="auto" w:fill="EEF2F9"/>
          </w:tcPr>
          <w:p w14:paraId="69F4D305" w14:textId="77777777" w:rsidR="00E154BD" w:rsidRPr="00001A75" w:rsidRDefault="00E154BD" w:rsidP="000C3930">
            <w:pPr>
              <w:rPr>
                <w:rFonts w:ascii="Arial" w:hAnsi="Arial" w:cs="Arial"/>
                <w:b/>
                <w:bCs/>
                <w:color w:val="112277"/>
                <w:sz w:val="20"/>
                <w:szCs w:val="20"/>
                <w:lang w:val="en-GB" w:eastAsia="zh-CN"/>
              </w:rPr>
            </w:pPr>
            <w:r>
              <w:rPr>
                <w:rFonts w:ascii="Arial" w:hAnsi="Arial" w:cs="Arial"/>
                <w:b/>
                <w:bCs/>
                <w:color w:val="112277"/>
                <w:sz w:val="20"/>
                <w:szCs w:val="20"/>
                <w:lang w:val="en-GB" w:eastAsia="zh-CN"/>
              </w:rPr>
              <w:t>construction</w:t>
            </w:r>
          </w:p>
        </w:tc>
        <w:tc>
          <w:tcPr>
            <w:tcW w:w="1134" w:type="dxa"/>
          </w:tcPr>
          <w:p w14:paraId="70504526" w14:textId="51071E39" w:rsidR="00E154BD" w:rsidRDefault="00E154BD" w:rsidP="000C3930">
            <w:pPr>
              <w:jc w:val="center"/>
              <w:rPr>
                <w:lang w:val="en-GB"/>
              </w:rPr>
            </w:pPr>
            <w:r>
              <w:rPr>
                <w:lang w:val="en-GB"/>
              </w:rPr>
              <w:t>0</w:t>
            </w:r>
          </w:p>
        </w:tc>
        <w:tc>
          <w:tcPr>
            <w:tcW w:w="1134" w:type="dxa"/>
          </w:tcPr>
          <w:p w14:paraId="5279B6F1" w14:textId="15889473" w:rsidR="00E154BD" w:rsidRDefault="00E154BD" w:rsidP="000C3930">
            <w:pPr>
              <w:jc w:val="center"/>
              <w:rPr>
                <w:lang w:val="en-GB"/>
              </w:rPr>
            </w:pPr>
            <w:r>
              <w:rPr>
                <w:lang w:val="en-GB"/>
              </w:rPr>
              <w:t>0</w:t>
            </w:r>
          </w:p>
        </w:tc>
        <w:tc>
          <w:tcPr>
            <w:tcW w:w="1134" w:type="dxa"/>
          </w:tcPr>
          <w:p w14:paraId="226C2A5F" w14:textId="307E21E1" w:rsidR="00E154BD" w:rsidRDefault="00E154BD" w:rsidP="000C3930">
            <w:pPr>
              <w:jc w:val="center"/>
              <w:rPr>
                <w:lang w:val="en-GB"/>
              </w:rPr>
            </w:pPr>
            <w:r>
              <w:rPr>
                <w:lang w:val="en-GB"/>
              </w:rPr>
              <w:t>0</w:t>
            </w:r>
          </w:p>
        </w:tc>
        <w:tc>
          <w:tcPr>
            <w:tcW w:w="1134" w:type="dxa"/>
          </w:tcPr>
          <w:p w14:paraId="2AA24ACA" w14:textId="7BCE93EF" w:rsidR="00E154BD" w:rsidRDefault="00E154BD" w:rsidP="000C3930">
            <w:pPr>
              <w:jc w:val="center"/>
              <w:rPr>
                <w:lang w:val="en-GB"/>
              </w:rPr>
            </w:pPr>
            <w:r>
              <w:rPr>
                <w:lang w:val="en-GB"/>
              </w:rPr>
              <w:t>1</w:t>
            </w:r>
          </w:p>
        </w:tc>
        <w:tc>
          <w:tcPr>
            <w:tcW w:w="1134" w:type="dxa"/>
          </w:tcPr>
          <w:p w14:paraId="2F1BFDC7" w14:textId="1EA8B16B" w:rsidR="00E154BD" w:rsidRDefault="00E154BD" w:rsidP="000C3930">
            <w:pPr>
              <w:jc w:val="center"/>
              <w:rPr>
                <w:lang w:val="en-GB"/>
              </w:rPr>
            </w:pPr>
            <w:r>
              <w:rPr>
                <w:lang w:val="en-GB"/>
              </w:rPr>
              <w:t>1</w:t>
            </w:r>
          </w:p>
        </w:tc>
        <w:tc>
          <w:tcPr>
            <w:tcW w:w="1134" w:type="dxa"/>
          </w:tcPr>
          <w:p w14:paraId="5FE37F54" w14:textId="3BEA5900" w:rsidR="00E154BD" w:rsidRDefault="00CB1E74" w:rsidP="000C3930">
            <w:pPr>
              <w:jc w:val="center"/>
              <w:rPr>
                <w:lang w:val="en-GB"/>
              </w:rPr>
            </w:pPr>
            <w:r>
              <w:rPr>
                <w:lang w:val="en-GB"/>
              </w:rPr>
              <w:t>0</w:t>
            </w:r>
          </w:p>
        </w:tc>
      </w:tr>
      <w:tr w:rsidR="00E154BD" w14:paraId="08F52F67" w14:textId="77777777" w:rsidTr="006473C5">
        <w:trPr>
          <w:jc w:val="center"/>
        </w:trPr>
        <w:tc>
          <w:tcPr>
            <w:tcW w:w="986" w:type="dxa"/>
            <w:vMerge/>
            <w:shd w:val="clear" w:color="auto" w:fill="EEF2F9"/>
          </w:tcPr>
          <w:p w14:paraId="38F26063" w14:textId="77777777" w:rsidR="00E154BD" w:rsidRDefault="00E154BD" w:rsidP="000C3930">
            <w:pPr>
              <w:rPr>
                <w:lang w:val="en-GB"/>
              </w:rPr>
            </w:pPr>
          </w:p>
        </w:tc>
        <w:tc>
          <w:tcPr>
            <w:tcW w:w="1605" w:type="dxa"/>
            <w:shd w:val="clear" w:color="auto" w:fill="EEF2F9"/>
          </w:tcPr>
          <w:p w14:paraId="45688A42" w14:textId="77777777" w:rsidR="00E154BD" w:rsidRPr="00001A75" w:rsidRDefault="00E154BD" w:rsidP="000C3930">
            <w:pPr>
              <w:rPr>
                <w:rFonts w:ascii="Arial" w:hAnsi="Arial" w:cs="Arial"/>
                <w:b/>
                <w:bCs/>
                <w:color w:val="112277"/>
                <w:sz w:val="20"/>
                <w:szCs w:val="20"/>
                <w:lang w:val="en-GB" w:eastAsia="zh-CN"/>
              </w:rPr>
            </w:pPr>
            <w:r>
              <w:rPr>
                <w:rFonts w:ascii="Arial" w:hAnsi="Arial" w:cs="Arial"/>
                <w:b/>
                <w:bCs/>
                <w:color w:val="112277"/>
                <w:sz w:val="20"/>
                <w:szCs w:val="20"/>
                <w:lang w:val="en-GB" w:eastAsia="zh-CN"/>
              </w:rPr>
              <w:t>other</w:t>
            </w:r>
          </w:p>
        </w:tc>
        <w:tc>
          <w:tcPr>
            <w:tcW w:w="1134" w:type="dxa"/>
          </w:tcPr>
          <w:p w14:paraId="568CED14" w14:textId="5F61FB34" w:rsidR="00E154BD" w:rsidRDefault="00E154BD" w:rsidP="000C3930">
            <w:pPr>
              <w:jc w:val="center"/>
              <w:rPr>
                <w:lang w:val="en-GB"/>
              </w:rPr>
            </w:pPr>
            <w:r>
              <w:rPr>
                <w:lang w:val="en-GB"/>
              </w:rPr>
              <w:t>54</w:t>
            </w:r>
          </w:p>
        </w:tc>
        <w:tc>
          <w:tcPr>
            <w:tcW w:w="1134" w:type="dxa"/>
          </w:tcPr>
          <w:p w14:paraId="776FEFB4" w14:textId="0F669C7F" w:rsidR="00E154BD" w:rsidRDefault="00E154BD" w:rsidP="000C3930">
            <w:pPr>
              <w:jc w:val="center"/>
              <w:rPr>
                <w:lang w:val="en-GB"/>
              </w:rPr>
            </w:pPr>
            <w:r>
              <w:rPr>
                <w:lang w:val="en-GB"/>
              </w:rPr>
              <w:t>64</w:t>
            </w:r>
          </w:p>
        </w:tc>
        <w:tc>
          <w:tcPr>
            <w:tcW w:w="1134" w:type="dxa"/>
          </w:tcPr>
          <w:p w14:paraId="1C4BCB9F" w14:textId="33C23A69" w:rsidR="00E154BD" w:rsidRDefault="00E154BD" w:rsidP="000C3930">
            <w:pPr>
              <w:jc w:val="center"/>
              <w:rPr>
                <w:lang w:val="en-GB"/>
              </w:rPr>
            </w:pPr>
            <w:r>
              <w:rPr>
                <w:lang w:val="en-GB"/>
              </w:rPr>
              <w:t>38</w:t>
            </w:r>
          </w:p>
        </w:tc>
        <w:tc>
          <w:tcPr>
            <w:tcW w:w="1134" w:type="dxa"/>
          </w:tcPr>
          <w:p w14:paraId="22CF56B9" w14:textId="1F5FF81A" w:rsidR="00E154BD" w:rsidRDefault="00E154BD" w:rsidP="000C3930">
            <w:pPr>
              <w:jc w:val="center"/>
              <w:rPr>
                <w:lang w:val="en-GB"/>
              </w:rPr>
            </w:pPr>
            <w:r>
              <w:rPr>
                <w:lang w:val="en-GB"/>
              </w:rPr>
              <w:t>25</w:t>
            </w:r>
          </w:p>
        </w:tc>
        <w:tc>
          <w:tcPr>
            <w:tcW w:w="1134" w:type="dxa"/>
          </w:tcPr>
          <w:p w14:paraId="073EC762" w14:textId="6544A4FC" w:rsidR="00E154BD" w:rsidRDefault="00E154BD" w:rsidP="000C3930">
            <w:pPr>
              <w:jc w:val="center"/>
              <w:rPr>
                <w:lang w:val="en-GB"/>
              </w:rPr>
            </w:pPr>
            <w:r>
              <w:rPr>
                <w:lang w:val="en-GB"/>
              </w:rPr>
              <w:t>20</w:t>
            </w:r>
          </w:p>
        </w:tc>
        <w:tc>
          <w:tcPr>
            <w:tcW w:w="1134" w:type="dxa"/>
          </w:tcPr>
          <w:p w14:paraId="0E73BBB8" w14:textId="2865257A" w:rsidR="00E154BD" w:rsidRDefault="00CB1E74" w:rsidP="000C3930">
            <w:pPr>
              <w:jc w:val="center"/>
              <w:rPr>
                <w:lang w:val="en-GB"/>
              </w:rPr>
            </w:pPr>
            <w:r>
              <w:rPr>
                <w:lang w:val="en-GB"/>
              </w:rPr>
              <w:t>3</w:t>
            </w:r>
          </w:p>
        </w:tc>
      </w:tr>
    </w:tbl>
    <w:p w14:paraId="412846AE" w14:textId="2208D5F9" w:rsidR="00E154BD" w:rsidRPr="006E753D" w:rsidRDefault="00E154BD" w:rsidP="00E154BD">
      <w:pPr>
        <w:jc w:val="center"/>
        <w:rPr>
          <w:sz w:val="18"/>
          <w:szCs w:val="18"/>
          <w:lang w:val="en-GB"/>
        </w:rPr>
      </w:pPr>
      <w:r w:rsidRPr="006E753D">
        <w:rPr>
          <w:sz w:val="18"/>
          <w:szCs w:val="18"/>
          <w:lang w:val="en-GB"/>
        </w:rPr>
        <w:t>(</w:t>
      </w:r>
      <w:r w:rsidR="00493723">
        <w:rPr>
          <w:sz w:val="18"/>
          <w:szCs w:val="18"/>
          <w:lang w:val="en-GB"/>
        </w:rPr>
        <w:t>T</w:t>
      </w:r>
      <w:r w:rsidRPr="006E753D">
        <w:rPr>
          <w:sz w:val="18"/>
          <w:szCs w:val="18"/>
          <w:lang w:val="en-GB"/>
        </w:rPr>
        <w:t xml:space="preserve">able </w:t>
      </w:r>
      <w:r w:rsidR="00CB1E74">
        <w:rPr>
          <w:sz w:val="18"/>
          <w:szCs w:val="18"/>
          <w:lang w:val="en-GB"/>
        </w:rPr>
        <w:t>2</w:t>
      </w:r>
      <w:r w:rsidRPr="006E753D">
        <w:rPr>
          <w:sz w:val="18"/>
          <w:szCs w:val="18"/>
          <w:lang w:val="en-GB"/>
        </w:rPr>
        <w:t>)</w:t>
      </w:r>
    </w:p>
    <w:p w14:paraId="31CC9742" w14:textId="0CCC160F" w:rsidR="005A4D16" w:rsidRDefault="005A4D16">
      <w:pPr>
        <w:rPr>
          <w:lang w:val="en-GB"/>
        </w:rPr>
      </w:pPr>
    </w:p>
    <w:p w14:paraId="0C76E46A" w14:textId="443C9CE4" w:rsidR="00773CD6" w:rsidRDefault="00773CD6">
      <w:pPr>
        <w:rPr>
          <w:lang w:val="en-GB"/>
        </w:rPr>
      </w:pPr>
      <w:r w:rsidRPr="00773CD6">
        <w:rPr>
          <w:lang w:val="en-GB"/>
        </w:rPr>
        <w:t xml:space="preserve">Do you think women should stay at home and responsible for housework only? We attempt to discover whether there was sex discrimination in the workforce, and we guess the working industries and the years of working experience should be different for both genders. Test of independence would help us to </w:t>
      </w:r>
      <w:r w:rsidR="00E36EA2">
        <w:rPr>
          <w:lang w:val="en-GB"/>
        </w:rPr>
        <w:t>address the concern</w:t>
      </w:r>
      <w:r w:rsidRPr="00773CD6">
        <w:rPr>
          <w:lang w:val="en-GB"/>
        </w:rPr>
        <w:t xml:space="preserve">. We expect to see different results from the test if there was a bias </w:t>
      </w:r>
      <w:r w:rsidR="003653C2">
        <w:rPr>
          <w:lang w:val="en-GB"/>
        </w:rPr>
        <w:t xml:space="preserve">on </w:t>
      </w:r>
      <w:r w:rsidRPr="00773CD6">
        <w:rPr>
          <w:lang w:val="en-GB"/>
        </w:rPr>
        <w:t xml:space="preserve">gender. Initially, we plan to use Pearson's Chi-square test for exploration. In Table 3, however, we observe there are some cells less than one in the expected count table. It is hard to </w:t>
      </w:r>
      <w:r w:rsidRPr="00773CD6">
        <w:rPr>
          <w:lang w:val="en-GB"/>
        </w:rPr>
        <w:lastRenderedPageBreak/>
        <w:t xml:space="preserve">approximate normality under the situation. Fortunately, Fisher's exact test overcomes the problem by conditioning on the marginal total. The exact test treats observations as hypergeometric data and computes the </w:t>
      </w:r>
      <m:oMath>
        <m:r>
          <w:rPr>
            <w:rFonts w:ascii="Cambria Math" w:hAnsi="Cambria Math"/>
            <w:lang w:val="en-GB"/>
          </w:rPr>
          <m:t>p</m:t>
        </m:r>
      </m:oMath>
      <w:r w:rsidRPr="00773CD6">
        <w:rPr>
          <w:lang w:val="en-GB"/>
        </w:rPr>
        <w:t xml:space="preserve">-value for the same hypothesis as Pearson's </w:t>
      </w:r>
      <w:r w:rsidR="00EA6EFA">
        <w:rPr>
          <w:lang w:val="en-GB"/>
        </w:rPr>
        <w:t>test</w:t>
      </w:r>
      <w:r w:rsidRPr="00773CD6">
        <w:rPr>
          <w:lang w:val="en-GB"/>
        </w:rPr>
        <w:t xml:space="preserve">. R reports the </w:t>
      </w:r>
      <m:oMath>
        <m:r>
          <w:rPr>
            <w:rFonts w:ascii="Cambria Math" w:hAnsi="Cambria Math"/>
            <w:lang w:val="en-GB"/>
          </w:rPr>
          <m:t>p</m:t>
        </m:r>
      </m:oMath>
      <w:r w:rsidRPr="00773CD6">
        <w:rPr>
          <w:lang w:val="en-GB"/>
        </w:rPr>
        <w:t>-value is 0.0215 and 0.1474 for males' group and females' group respectively. We reject the null hypothesis for males' workers, but we still keep on track with the null hypothesis for females' workers. In other words, the work experience is independent of the industries for men but dependent for women. Fisher's exact test tells us different results while controlling the effect modifier. It matches our expectation, yet we need further evidence to conclude our hypothesis.</w:t>
      </w:r>
    </w:p>
    <w:p w14:paraId="510CDCE1" w14:textId="7684B3AB" w:rsidR="00807693" w:rsidRDefault="00807693" w:rsidP="006369C0">
      <w:pPr>
        <w:rPr>
          <w:lang w:val="en-GB"/>
        </w:rPr>
      </w:pPr>
    </w:p>
    <w:tbl>
      <w:tblPr>
        <w:tblStyle w:val="TableGrid"/>
        <w:tblW w:w="0" w:type="auto"/>
        <w:jc w:val="center"/>
        <w:tblLook w:val="04A0" w:firstRow="1" w:lastRow="0" w:firstColumn="1" w:lastColumn="0" w:noHBand="0" w:noVBand="1"/>
      </w:tblPr>
      <w:tblGrid>
        <w:gridCol w:w="850"/>
        <w:gridCol w:w="1605"/>
        <w:gridCol w:w="1134"/>
        <w:gridCol w:w="1134"/>
        <w:gridCol w:w="1134"/>
        <w:gridCol w:w="1134"/>
        <w:gridCol w:w="1134"/>
        <w:gridCol w:w="1134"/>
      </w:tblGrid>
      <w:tr w:rsidR="006473C5" w14:paraId="6C5178DA" w14:textId="77777777" w:rsidTr="005A768B">
        <w:trPr>
          <w:jc w:val="center"/>
        </w:trPr>
        <w:tc>
          <w:tcPr>
            <w:tcW w:w="2455" w:type="dxa"/>
            <w:gridSpan w:val="2"/>
            <w:shd w:val="clear" w:color="auto" w:fill="EEF2F9"/>
          </w:tcPr>
          <w:p w14:paraId="4B9743ED" w14:textId="77777777" w:rsidR="006473C5" w:rsidRDefault="006473C5" w:rsidP="000C3930">
            <w:pPr>
              <w:rPr>
                <w:lang w:val="en-GB"/>
              </w:rPr>
            </w:pPr>
          </w:p>
        </w:tc>
        <w:tc>
          <w:tcPr>
            <w:tcW w:w="1134" w:type="dxa"/>
            <w:shd w:val="clear" w:color="auto" w:fill="EEF2F9"/>
          </w:tcPr>
          <w:p w14:paraId="0515B76A" w14:textId="77777777" w:rsidR="006473C5" w:rsidRPr="00001A75" w:rsidRDefault="006473C5" w:rsidP="000C3930">
            <w:pPr>
              <w:jc w:val="center"/>
              <w:rPr>
                <w:rFonts w:ascii="Arial" w:hAnsi="Arial" w:cs="Arial"/>
                <w:b/>
                <w:bCs/>
                <w:color w:val="112277"/>
                <w:sz w:val="20"/>
                <w:szCs w:val="20"/>
                <w:lang w:val="en-GB" w:eastAsia="zh-CN"/>
              </w:rPr>
            </w:pPr>
            <w:r w:rsidRPr="00001A75">
              <w:rPr>
                <w:rFonts w:ascii="Arial" w:hAnsi="Arial" w:cs="Arial"/>
                <w:b/>
                <w:bCs/>
                <w:color w:val="112277"/>
                <w:sz w:val="20"/>
                <w:szCs w:val="20"/>
                <w:lang w:val="en-GB" w:eastAsia="zh-CN"/>
              </w:rPr>
              <w:t>[0, 10]</w:t>
            </w:r>
          </w:p>
        </w:tc>
        <w:tc>
          <w:tcPr>
            <w:tcW w:w="1134" w:type="dxa"/>
            <w:shd w:val="clear" w:color="auto" w:fill="EEF2F9"/>
          </w:tcPr>
          <w:p w14:paraId="2D2A0898" w14:textId="77777777" w:rsidR="006473C5" w:rsidRPr="00001A75" w:rsidRDefault="006473C5" w:rsidP="000C3930">
            <w:pPr>
              <w:jc w:val="center"/>
              <w:rPr>
                <w:rFonts w:ascii="Arial" w:hAnsi="Arial" w:cs="Arial"/>
                <w:b/>
                <w:bCs/>
                <w:color w:val="112277"/>
                <w:sz w:val="20"/>
                <w:szCs w:val="20"/>
                <w:lang w:val="en-GB" w:eastAsia="zh-CN"/>
              </w:rPr>
            </w:pPr>
            <w:r w:rsidRPr="00001A75">
              <w:rPr>
                <w:rFonts w:ascii="Arial" w:hAnsi="Arial" w:cs="Arial"/>
                <w:b/>
                <w:bCs/>
                <w:color w:val="112277"/>
                <w:sz w:val="20"/>
                <w:szCs w:val="20"/>
                <w:lang w:val="en-GB" w:eastAsia="zh-CN"/>
              </w:rPr>
              <w:t>[</w:t>
            </w:r>
            <w:r>
              <w:rPr>
                <w:rFonts w:ascii="Arial" w:hAnsi="Arial" w:cs="Arial"/>
                <w:b/>
                <w:bCs/>
                <w:color w:val="112277"/>
                <w:sz w:val="20"/>
                <w:szCs w:val="20"/>
                <w:lang w:val="en-GB" w:eastAsia="zh-CN"/>
              </w:rPr>
              <w:t>11</w:t>
            </w:r>
            <w:r w:rsidRPr="00001A75">
              <w:rPr>
                <w:rFonts w:ascii="Arial" w:hAnsi="Arial" w:cs="Arial"/>
                <w:b/>
                <w:bCs/>
                <w:color w:val="112277"/>
                <w:sz w:val="20"/>
                <w:szCs w:val="20"/>
                <w:lang w:val="en-GB" w:eastAsia="zh-CN"/>
              </w:rPr>
              <w:t xml:space="preserve">, </w:t>
            </w:r>
            <w:r>
              <w:rPr>
                <w:rFonts w:ascii="Arial" w:hAnsi="Arial" w:cs="Arial"/>
                <w:b/>
                <w:bCs/>
                <w:color w:val="112277"/>
                <w:sz w:val="20"/>
                <w:szCs w:val="20"/>
                <w:lang w:val="en-GB" w:eastAsia="zh-CN"/>
              </w:rPr>
              <w:t>20</w:t>
            </w:r>
            <w:r w:rsidRPr="00001A75">
              <w:rPr>
                <w:rFonts w:ascii="Arial" w:hAnsi="Arial" w:cs="Arial"/>
                <w:b/>
                <w:bCs/>
                <w:color w:val="112277"/>
                <w:sz w:val="20"/>
                <w:szCs w:val="20"/>
                <w:lang w:val="en-GB" w:eastAsia="zh-CN"/>
              </w:rPr>
              <w:t>]</w:t>
            </w:r>
          </w:p>
        </w:tc>
        <w:tc>
          <w:tcPr>
            <w:tcW w:w="1134" w:type="dxa"/>
            <w:shd w:val="clear" w:color="auto" w:fill="EEF2F9"/>
          </w:tcPr>
          <w:p w14:paraId="409873B4" w14:textId="77777777" w:rsidR="006473C5" w:rsidRPr="00001A75" w:rsidRDefault="006473C5" w:rsidP="000C3930">
            <w:pPr>
              <w:jc w:val="center"/>
              <w:rPr>
                <w:rFonts w:ascii="Arial" w:hAnsi="Arial" w:cs="Arial"/>
                <w:b/>
                <w:bCs/>
                <w:color w:val="112277"/>
                <w:sz w:val="20"/>
                <w:szCs w:val="20"/>
                <w:lang w:val="en-GB" w:eastAsia="zh-CN"/>
              </w:rPr>
            </w:pPr>
            <w:r w:rsidRPr="00D0029D">
              <w:rPr>
                <w:rFonts w:ascii="Arial" w:hAnsi="Arial" w:cs="Arial"/>
                <w:b/>
                <w:bCs/>
                <w:color w:val="112277"/>
                <w:sz w:val="20"/>
                <w:szCs w:val="20"/>
                <w:lang w:val="en-GB" w:eastAsia="zh-CN"/>
              </w:rPr>
              <w:t>[</w:t>
            </w:r>
            <w:r>
              <w:rPr>
                <w:rFonts w:ascii="Arial" w:hAnsi="Arial" w:cs="Arial"/>
                <w:b/>
                <w:bCs/>
                <w:color w:val="112277"/>
                <w:sz w:val="20"/>
                <w:szCs w:val="20"/>
                <w:lang w:val="en-GB" w:eastAsia="zh-CN"/>
              </w:rPr>
              <w:t>21</w:t>
            </w:r>
            <w:r w:rsidRPr="00D0029D">
              <w:rPr>
                <w:rFonts w:ascii="Arial" w:hAnsi="Arial" w:cs="Arial"/>
                <w:b/>
                <w:bCs/>
                <w:color w:val="112277"/>
                <w:sz w:val="20"/>
                <w:szCs w:val="20"/>
                <w:lang w:val="en-GB" w:eastAsia="zh-CN"/>
              </w:rPr>
              <w:t xml:space="preserve">, </w:t>
            </w:r>
            <w:r>
              <w:rPr>
                <w:rFonts w:ascii="Arial" w:hAnsi="Arial" w:cs="Arial"/>
                <w:b/>
                <w:bCs/>
                <w:color w:val="112277"/>
                <w:sz w:val="20"/>
                <w:szCs w:val="20"/>
                <w:lang w:val="en-GB" w:eastAsia="zh-CN"/>
              </w:rPr>
              <w:t>30</w:t>
            </w:r>
            <w:r w:rsidRPr="00D0029D">
              <w:rPr>
                <w:rFonts w:ascii="Arial" w:hAnsi="Arial" w:cs="Arial"/>
                <w:b/>
                <w:bCs/>
                <w:color w:val="112277"/>
                <w:sz w:val="20"/>
                <w:szCs w:val="20"/>
                <w:lang w:val="en-GB" w:eastAsia="zh-CN"/>
              </w:rPr>
              <w:t>]</w:t>
            </w:r>
          </w:p>
        </w:tc>
        <w:tc>
          <w:tcPr>
            <w:tcW w:w="1134" w:type="dxa"/>
            <w:shd w:val="clear" w:color="auto" w:fill="EEF2F9"/>
          </w:tcPr>
          <w:p w14:paraId="339B9AFB" w14:textId="77777777" w:rsidR="006473C5" w:rsidRPr="00001A75" w:rsidRDefault="006473C5" w:rsidP="000C3930">
            <w:pPr>
              <w:jc w:val="center"/>
              <w:rPr>
                <w:rFonts w:ascii="Arial" w:hAnsi="Arial" w:cs="Arial"/>
                <w:b/>
                <w:bCs/>
                <w:color w:val="112277"/>
                <w:sz w:val="20"/>
                <w:szCs w:val="20"/>
                <w:lang w:val="en-GB" w:eastAsia="zh-CN"/>
              </w:rPr>
            </w:pPr>
            <w:r w:rsidRPr="00D0029D">
              <w:rPr>
                <w:rFonts w:ascii="Arial" w:hAnsi="Arial" w:cs="Arial"/>
                <w:b/>
                <w:bCs/>
                <w:color w:val="112277"/>
                <w:sz w:val="20"/>
                <w:szCs w:val="20"/>
                <w:lang w:val="en-GB" w:eastAsia="zh-CN"/>
              </w:rPr>
              <w:t>[</w:t>
            </w:r>
            <w:r>
              <w:rPr>
                <w:rFonts w:ascii="Arial" w:hAnsi="Arial" w:cs="Arial"/>
                <w:b/>
                <w:bCs/>
                <w:color w:val="112277"/>
                <w:sz w:val="20"/>
                <w:szCs w:val="20"/>
                <w:lang w:val="en-GB" w:eastAsia="zh-CN"/>
              </w:rPr>
              <w:t>31</w:t>
            </w:r>
            <w:r w:rsidRPr="00D0029D">
              <w:rPr>
                <w:rFonts w:ascii="Arial" w:hAnsi="Arial" w:cs="Arial"/>
                <w:b/>
                <w:bCs/>
                <w:color w:val="112277"/>
                <w:sz w:val="20"/>
                <w:szCs w:val="20"/>
                <w:lang w:val="en-GB" w:eastAsia="zh-CN"/>
              </w:rPr>
              <w:t xml:space="preserve">, </w:t>
            </w:r>
            <w:r>
              <w:rPr>
                <w:rFonts w:ascii="Arial" w:hAnsi="Arial" w:cs="Arial"/>
                <w:b/>
                <w:bCs/>
                <w:color w:val="112277"/>
                <w:sz w:val="20"/>
                <w:szCs w:val="20"/>
                <w:lang w:val="en-GB" w:eastAsia="zh-CN"/>
              </w:rPr>
              <w:t>40</w:t>
            </w:r>
            <w:r w:rsidRPr="00D0029D">
              <w:rPr>
                <w:rFonts w:ascii="Arial" w:hAnsi="Arial" w:cs="Arial"/>
                <w:b/>
                <w:bCs/>
                <w:color w:val="112277"/>
                <w:sz w:val="20"/>
                <w:szCs w:val="20"/>
                <w:lang w:val="en-GB" w:eastAsia="zh-CN"/>
              </w:rPr>
              <w:t>]</w:t>
            </w:r>
          </w:p>
        </w:tc>
        <w:tc>
          <w:tcPr>
            <w:tcW w:w="1134" w:type="dxa"/>
            <w:shd w:val="clear" w:color="auto" w:fill="EEF2F9"/>
          </w:tcPr>
          <w:p w14:paraId="739559CF" w14:textId="77777777" w:rsidR="006473C5" w:rsidRPr="00001A75" w:rsidRDefault="006473C5" w:rsidP="000C3930">
            <w:pPr>
              <w:jc w:val="center"/>
              <w:rPr>
                <w:rFonts w:ascii="Arial" w:hAnsi="Arial" w:cs="Arial"/>
                <w:b/>
                <w:bCs/>
                <w:color w:val="112277"/>
                <w:sz w:val="20"/>
                <w:szCs w:val="20"/>
                <w:lang w:val="en-GB" w:eastAsia="zh-CN"/>
              </w:rPr>
            </w:pPr>
            <w:r w:rsidRPr="00D0029D">
              <w:rPr>
                <w:rFonts w:ascii="Arial" w:hAnsi="Arial" w:cs="Arial"/>
                <w:b/>
                <w:bCs/>
                <w:color w:val="112277"/>
                <w:sz w:val="20"/>
                <w:szCs w:val="20"/>
                <w:lang w:val="en-GB" w:eastAsia="zh-CN"/>
              </w:rPr>
              <w:t>[</w:t>
            </w:r>
            <w:r>
              <w:rPr>
                <w:rFonts w:ascii="Arial" w:hAnsi="Arial" w:cs="Arial"/>
                <w:b/>
                <w:bCs/>
                <w:color w:val="112277"/>
                <w:sz w:val="20"/>
                <w:szCs w:val="20"/>
                <w:lang w:val="en-GB" w:eastAsia="zh-CN"/>
              </w:rPr>
              <w:t>41</w:t>
            </w:r>
            <w:r w:rsidRPr="00D0029D">
              <w:rPr>
                <w:rFonts w:ascii="Arial" w:hAnsi="Arial" w:cs="Arial"/>
                <w:b/>
                <w:bCs/>
                <w:color w:val="112277"/>
                <w:sz w:val="20"/>
                <w:szCs w:val="20"/>
                <w:lang w:val="en-GB" w:eastAsia="zh-CN"/>
              </w:rPr>
              <w:t xml:space="preserve">, </w:t>
            </w:r>
            <w:r>
              <w:rPr>
                <w:rFonts w:ascii="Arial" w:hAnsi="Arial" w:cs="Arial"/>
                <w:b/>
                <w:bCs/>
                <w:color w:val="112277"/>
                <w:sz w:val="20"/>
                <w:szCs w:val="20"/>
                <w:lang w:val="en-GB" w:eastAsia="zh-CN"/>
              </w:rPr>
              <w:t>5</w:t>
            </w:r>
            <w:r w:rsidRPr="00D0029D">
              <w:rPr>
                <w:rFonts w:ascii="Arial" w:hAnsi="Arial" w:cs="Arial"/>
                <w:b/>
                <w:bCs/>
                <w:color w:val="112277"/>
                <w:sz w:val="20"/>
                <w:szCs w:val="20"/>
                <w:lang w:val="en-GB" w:eastAsia="zh-CN"/>
              </w:rPr>
              <w:t>0]</w:t>
            </w:r>
          </w:p>
        </w:tc>
        <w:tc>
          <w:tcPr>
            <w:tcW w:w="1134" w:type="dxa"/>
            <w:shd w:val="clear" w:color="auto" w:fill="EEF2F9"/>
          </w:tcPr>
          <w:p w14:paraId="43A3571B" w14:textId="77777777" w:rsidR="006473C5" w:rsidRPr="00001A75" w:rsidRDefault="006473C5" w:rsidP="000C3930">
            <w:pPr>
              <w:jc w:val="center"/>
              <w:rPr>
                <w:rFonts w:ascii="Arial" w:hAnsi="Arial" w:cs="Arial"/>
                <w:b/>
                <w:bCs/>
                <w:color w:val="112277"/>
                <w:sz w:val="20"/>
                <w:szCs w:val="20"/>
                <w:lang w:val="en-GB" w:eastAsia="zh-CN"/>
              </w:rPr>
            </w:pPr>
            <w:r w:rsidRPr="00001A75">
              <w:rPr>
                <w:rFonts w:ascii="Arial" w:hAnsi="Arial" w:cs="Arial" w:hint="eastAsia"/>
                <w:b/>
                <w:bCs/>
                <w:color w:val="112277"/>
                <w:sz w:val="20"/>
                <w:szCs w:val="20"/>
                <w:lang w:val="en-GB" w:eastAsia="zh-CN"/>
              </w:rPr>
              <w:t>[</w:t>
            </w:r>
            <w:r>
              <w:rPr>
                <w:rFonts w:ascii="Arial" w:hAnsi="Arial" w:cs="Arial"/>
                <w:b/>
                <w:bCs/>
                <w:color w:val="112277"/>
                <w:sz w:val="20"/>
                <w:szCs w:val="20"/>
                <w:lang w:val="en-GB" w:eastAsia="zh-CN"/>
              </w:rPr>
              <w:t>51</w:t>
            </w:r>
            <w:r w:rsidRPr="00001A75">
              <w:rPr>
                <w:rFonts w:ascii="Arial" w:hAnsi="Arial" w:cs="Arial" w:hint="eastAsia"/>
                <w:b/>
                <w:bCs/>
                <w:color w:val="112277"/>
                <w:sz w:val="20"/>
                <w:szCs w:val="20"/>
                <w:lang w:val="en-GB" w:eastAsia="zh-CN"/>
              </w:rPr>
              <w:t xml:space="preserve">, </w:t>
            </w:r>
            <w:r w:rsidRPr="00001A75">
              <w:rPr>
                <w:rFonts w:ascii="Arial" w:hAnsi="Arial" w:cs="Arial" w:hint="eastAsia"/>
                <w:b/>
                <w:bCs/>
                <w:color w:val="112277"/>
                <w:sz w:val="20"/>
                <w:szCs w:val="20"/>
                <w:lang w:val="en-GB" w:eastAsia="zh-CN"/>
              </w:rPr>
              <w:t>∞</w:t>
            </w:r>
            <w:r w:rsidRPr="00001A75">
              <w:rPr>
                <w:rFonts w:ascii="Arial" w:hAnsi="Arial" w:cs="Arial" w:hint="eastAsia"/>
                <w:b/>
                <w:bCs/>
                <w:color w:val="112277"/>
                <w:sz w:val="20"/>
                <w:szCs w:val="20"/>
                <w:lang w:val="en-GB" w:eastAsia="zh-CN"/>
              </w:rPr>
              <w:t>)</w:t>
            </w:r>
          </w:p>
        </w:tc>
      </w:tr>
      <w:tr w:rsidR="00110186" w14:paraId="09E9705A" w14:textId="16EE280D" w:rsidTr="005A768B">
        <w:trPr>
          <w:jc w:val="center"/>
        </w:trPr>
        <w:tc>
          <w:tcPr>
            <w:tcW w:w="850" w:type="dxa"/>
            <w:vMerge w:val="restart"/>
            <w:shd w:val="clear" w:color="auto" w:fill="EEF2F9"/>
          </w:tcPr>
          <w:p w14:paraId="7390F769" w14:textId="77777777" w:rsidR="00110186" w:rsidRDefault="00110186" w:rsidP="00110186">
            <w:pPr>
              <w:rPr>
                <w:lang w:val="en-GB"/>
              </w:rPr>
            </w:pPr>
            <w:r w:rsidRPr="00001A75">
              <w:rPr>
                <w:rFonts w:ascii="Arial" w:hAnsi="Arial" w:cs="Arial"/>
                <w:b/>
                <w:bCs/>
                <w:color w:val="112277"/>
                <w:sz w:val="20"/>
                <w:szCs w:val="20"/>
                <w:lang w:val="en-GB" w:eastAsia="zh-CN"/>
              </w:rPr>
              <w:t>, male</w:t>
            </w:r>
          </w:p>
        </w:tc>
        <w:tc>
          <w:tcPr>
            <w:tcW w:w="1605" w:type="dxa"/>
            <w:shd w:val="clear" w:color="auto" w:fill="EEF2F9"/>
          </w:tcPr>
          <w:p w14:paraId="1B7064EB" w14:textId="1022AA71" w:rsidR="00110186" w:rsidRPr="00001A75" w:rsidRDefault="00110186" w:rsidP="00110186">
            <w:pPr>
              <w:rPr>
                <w:rFonts w:ascii="Arial" w:hAnsi="Arial" w:cs="Arial"/>
                <w:b/>
                <w:bCs/>
                <w:color w:val="112277"/>
                <w:sz w:val="20"/>
                <w:szCs w:val="20"/>
                <w:lang w:val="en-GB" w:eastAsia="zh-CN"/>
              </w:rPr>
            </w:pPr>
            <w:r>
              <w:rPr>
                <w:rFonts w:ascii="Arial" w:hAnsi="Arial" w:cs="Arial"/>
                <w:b/>
                <w:bCs/>
                <w:color w:val="112277"/>
                <w:sz w:val="20"/>
                <w:szCs w:val="20"/>
                <w:lang w:val="en-GB" w:eastAsia="zh-CN"/>
              </w:rPr>
              <w:t>manufacturing</w:t>
            </w:r>
          </w:p>
        </w:tc>
        <w:tc>
          <w:tcPr>
            <w:tcW w:w="1134" w:type="dxa"/>
          </w:tcPr>
          <w:p w14:paraId="41DC42E5" w14:textId="1A1D9980" w:rsidR="00110186" w:rsidRDefault="00BC510A" w:rsidP="00110186">
            <w:pPr>
              <w:jc w:val="center"/>
              <w:rPr>
                <w:lang w:val="en-GB"/>
              </w:rPr>
            </w:pPr>
            <w:r w:rsidRPr="00BC510A">
              <w:rPr>
                <w:lang w:val="en-GB"/>
              </w:rPr>
              <w:t>19.10</w:t>
            </w:r>
          </w:p>
        </w:tc>
        <w:tc>
          <w:tcPr>
            <w:tcW w:w="1134" w:type="dxa"/>
          </w:tcPr>
          <w:p w14:paraId="39FF1585" w14:textId="7B71F096" w:rsidR="00110186" w:rsidRDefault="003A13D8" w:rsidP="00110186">
            <w:pPr>
              <w:jc w:val="center"/>
              <w:rPr>
                <w:lang w:val="en-GB"/>
              </w:rPr>
            </w:pPr>
            <w:r w:rsidRPr="003A13D8">
              <w:rPr>
                <w:lang w:val="en-GB"/>
              </w:rPr>
              <w:t>19.10</w:t>
            </w:r>
          </w:p>
        </w:tc>
        <w:tc>
          <w:tcPr>
            <w:tcW w:w="1134" w:type="dxa"/>
          </w:tcPr>
          <w:p w14:paraId="27269B1D" w14:textId="1AF4843D" w:rsidR="00110186" w:rsidRDefault="003A13D8" w:rsidP="00110186">
            <w:pPr>
              <w:jc w:val="center"/>
              <w:rPr>
                <w:lang w:val="en-GB"/>
              </w:rPr>
            </w:pPr>
            <w:r w:rsidRPr="003A13D8">
              <w:rPr>
                <w:lang w:val="en-GB"/>
              </w:rPr>
              <w:t>9.7</w:t>
            </w:r>
            <w:r w:rsidR="004E6883">
              <w:rPr>
                <w:lang w:val="en-GB"/>
              </w:rPr>
              <w:t>6</w:t>
            </w:r>
          </w:p>
        </w:tc>
        <w:tc>
          <w:tcPr>
            <w:tcW w:w="1134" w:type="dxa"/>
          </w:tcPr>
          <w:p w14:paraId="0F197E9B" w14:textId="28C50301" w:rsidR="00110186" w:rsidRDefault="003A13D8" w:rsidP="00110186">
            <w:pPr>
              <w:jc w:val="center"/>
              <w:rPr>
                <w:lang w:val="en-GB"/>
              </w:rPr>
            </w:pPr>
            <w:r w:rsidRPr="003A13D8">
              <w:rPr>
                <w:lang w:val="en-GB"/>
              </w:rPr>
              <w:t>6.64</w:t>
            </w:r>
          </w:p>
        </w:tc>
        <w:tc>
          <w:tcPr>
            <w:tcW w:w="1134" w:type="dxa"/>
          </w:tcPr>
          <w:p w14:paraId="49833F82" w14:textId="0FE1F57F" w:rsidR="00110186" w:rsidRDefault="003A13D8" w:rsidP="00110186">
            <w:pPr>
              <w:jc w:val="center"/>
              <w:rPr>
                <w:lang w:val="en-GB"/>
              </w:rPr>
            </w:pPr>
            <w:r w:rsidRPr="003A13D8">
              <w:rPr>
                <w:lang w:val="en-GB"/>
              </w:rPr>
              <w:t>4.3</w:t>
            </w:r>
            <w:r w:rsidR="005C1956">
              <w:rPr>
                <w:lang w:val="en-GB"/>
              </w:rPr>
              <w:t>6</w:t>
            </w:r>
          </w:p>
        </w:tc>
        <w:tc>
          <w:tcPr>
            <w:tcW w:w="1134" w:type="dxa"/>
          </w:tcPr>
          <w:p w14:paraId="4B282E53" w14:textId="7EA05E98" w:rsidR="00110186" w:rsidRDefault="003A13D8" w:rsidP="00110186">
            <w:pPr>
              <w:jc w:val="center"/>
              <w:rPr>
                <w:lang w:val="en-GB"/>
              </w:rPr>
            </w:pPr>
            <w:r w:rsidRPr="003A13D8">
              <w:rPr>
                <w:lang w:val="en-GB"/>
              </w:rPr>
              <w:t>1.0</w:t>
            </w:r>
            <w:r w:rsidR="005C1956">
              <w:rPr>
                <w:lang w:val="en-GB"/>
              </w:rPr>
              <w:t>4</w:t>
            </w:r>
          </w:p>
        </w:tc>
      </w:tr>
      <w:tr w:rsidR="00110186" w14:paraId="3B34C60E" w14:textId="0F05E193" w:rsidTr="005A768B">
        <w:trPr>
          <w:jc w:val="center"/>
        </w:trPr>
        <w:tc>
          <w:tcPr>
            <w:tcW w:w="850" w:type="dxa"/>
            <w:vMerge/>
            <w:shd w:val="clear" w:color="auto" w:fill="EEF2F9"/>
          </w:tcPr>
          <w:p w14:paraId="5B87E8C9" w14:textId="77777777" w:rsidR="00110186" w:rsidRDefault="00110186" w:rsidP="00110186">
            <w:pPr>
              <w:rPr>
                <w:lang w:val="en-GB"/>
              </w:rPr>
            </w:pPr>
          </w:p>
        </w:tc>
        <w:tc>
          <w:tcPr>
            <w:tcW w:w="1605" w:type="dxa"/>
            <w:shd w:val="clear" w:color="auto" w:fill="EEF2F9"/>
          </w:tcPr>
          <w:p w14:paraId="07FA5ACA" w14:textId="73CFBF08" w:rsidR="00110186" w:rsidRPr="00001A75" w:rsidRDefault="00110186" w:rsidP="00110186">
            <w:pPr>
              <w:rPr>
                <w:rFonts w:ascii="Arial" w:hAnsi="Arial" w:cs="Arial"/>
                <w:b/>
                <w:bCs/>
                <w:color w:val="112277"/>
                <w:sz w:val="20"/>
                <w:szCs w:val="20"/>
                <w:lang w:val="en-GB" w:eastAsia="zh-CN"/>
              </w:rPr>
            </w:pPr>
            <w:r>
              <w:rPr>
                <w:rFonts w:ascii="Arial" w:hAnsi="Arial" w:cs="Arial"/>
                <w:b/>
                <w:bCs/>
                <w:color w:val="112277"/>
                <w:sz w:val="20"/>
                <w:szCs w:val="20"/>
                <w:lang w:val="en-GB" w:eastAsia="zh-CN"/>
              </w:rPr>
              <w:t>construction</w:t>
            </w:r>
          </w:p>
        </w:tc>
        <w:tc>
          <w:tcPr>
            <w:tcW w:w="1134" w:type="dxa"/>
          </w:tcPr>
          <w:p w14:paraId="2A799CD9" w14:textId="7FEDEB0F" w:rsidR="00110186" w:rsidRDefault="003A13D8" w:rsidP="00110186">
            <w:pPr>
              <w:jc w:val="center"/>
              <w:rPr>
                <w:lang w:val="en-GB"/>
              </w:rPr>
            </w:pPr>
            <w:r w:rsidRPr="003A13D8">
              <w:rPr>
                <w:lang w:val="en-GB"/>
              </w:rPr>
              <w:t>7.00</w:t>
            </w:r>
          </w:p>
        </w:tc>
        <w:tc>
          <w:tcPr>
            <w:tcW w:w="1134" w:type="dxa"/>
          </w:tcPr>
          <w:p w14:paraId="168303C8" w14:textId="58851452" w:rsidR="00110186" w:rsidRDefault="003A13D8" w:rsidP="00110186">
            <w:pPr>
              <w:jc w:val="center"/>
              <w:rPr>
                <w:lang w:val="en-GB"/>
              </w:rPr>
            </w:pPr>
            <w:r w:rsidRPr="003A13D8">
              <w:rPr>
                <w:lang w:val="en-GB"/>
              </w:rPr>
              <w:t>7.00</w:t>
            </w:r>
          </w:p>
        </w:tc>
        <w:tc>
          <w:tcPr>
            <w:tcW w:w="1134" w:type="dxa"/>
          </w:tcPr>
          <w:p w14:paraId="1DF56D7F" w14:textId="103C0026" w:rsidR="00110186" w:rsidRDefault="003A13D8" w:rsidP="00110186">
            <w:pPr>
              <w:jc w:val="center"/>
              <w:rPr>
                <w:lang w:val="en-GB"/>
              </w:rPr>
            </w:pPr>
            <w:r w:rsidRPr="003A13D8">
              <w:rPr>
                <w:lang w:val="en-GB"/>
              </w:rPr>
              <w:t>3.5</w:t>
            </w:r>
            <w:r w:rsidR="004E6883">
              <w:rPr>
                <w:lang w:val="en-GB"/>
              </w:rPr>
              <w:t>8</w:t>
            </w:r>
          </w:p>
        </w:tc>
        <w:tc>
          <w:tcPr>
            <w:tcW w:w="1134" w:type="dxa"/>
          </w:tcPr>
          <w:p w14:paraId="6B766F36" w14:textId="142D4BE3" w:rsidR="00110186" w:rsidRDefault="003A13D8" w:rsidP="00110186">
            <w:pPr>
              <w:jc w:val="center"/>
              <w:rPr>
                <w:lang w:val="en-GB"/>
              </w:rPr>
            </w:pPr>
            <w:r w:rsidRPr="003A13D8">
              <w:rPr>
                <w:lang w:val="en-GB"/>
              </w:rPr>
              <w:t>2.4</w:t>
            </w:r>
            <w:r w:rsidR="005C1956">
              <w:rPr>
                <w:lang w:val="en-GB"/>
              </w:rPr>
              <w:t>4</w:t>
            </w:r>
          </w:p>
        </w:tc>
        <w:tc>
          <w:tcPr>
            <w:tcW w:w="1134" w:type="dxa"/>
          </w:tcPr>
          <w:p w14:paraId="6FAB8D9B" w14:textId="522BA20E" w:rsidR="00110186" w:rsidRDefault="003A13D8" w:rsidP="00110186">
            <w:pPr>
              <w:jc w:val="center"/>
              <w:rPr>
                <w:lang w:val="en-GB"/>
              </w:rPr>
            </w:pPr>
            <w:r w:rsidRPr="003A13D8">
              <w:rPr>
                <w:lang w:val="en-GB"/>
              </w:rPr>
              <w:t>1.</w:t>
            </w:r>
            <w:r w:rsidR="005C1956">
              <w:rPr>
                <w:lang w:val="en-GB"/>
              </w:rPr>
              <w:t>60</w:t>
            </w:r>
          </w:p>
        </w:tc>
        <w:tc>
          <w:tcPr>
            <w:tcW w:w="1134" w:type="dxa"/>
          </w:tcPr>
          <w:p w14:paraId="23645EE8" w14:textId="0684DB73" w:rsidR="00110186" w:rsidRDefault="003A13D8" w:rsidP="00110186">
            <w:pPr>
              <w:jc w:val="center"/>
              <w:rPr>
                <w:lang w:val="en-GB"/>
              </w:rPr>
            </w:pPr>
            <w:r w:rsidRPr="003A13D8">
              <w:rPr>
                <w:lang w:val="en-GB"/>
              </w:rPr>
              <w:t>0.38</w:t>
            </w:r>
          </w:p>
        </w:tc>
      </w:tr>
      <w:tr w:rsidR="00110186" w14:paraId="74BFE22B" w14:textId="77777777" w:rsidTr="005A768B">
        <w:trPr>
          <w:jc w:val="center"/>
        </w:trPr>
        <w:tc>
          <w:tcPr>
            <w:tcW w:w="850" w:type="dxa"/>
            <w:vMerge/>
            <w:shd w:val="clear" w:color="auto" w:fill="EEF2F9"/>
          </w:tcPr>
          <w:p w14:paraId="0019E552" w14:textId="77777777" w:rsidR="00110186" w:rsidRDefault="00110186" w:rsidP="00110186">
            <w:pPr>
              <w:rPr>
                <w:lang w:val="en-GB"/>
              </w:rPr>
            </w:pPr>
          </w:p>
        </w:tc>
        <w:tc>
          <w:tcPr>
            <w:tcW w:w="1605" w:type="dxa"/>
            <w:shd w:val="clear" w:color="auto" w:fill="EEF2F9"/>
          </w:tcPr>
          <w:p w14:paraId="7C7F31EF" w14:textId="03E08674" w:rsidR="00110186" w:rsidRPr="00001A75" w:rsidRDefault="00110186" w:rsidP="00110186">
            <w:pPr>
              <w:rPr>
                <w:rFonts w:ascii="Arial" w:hAnsi="Arial" w:cs="Arial"/>
                <w:b/>
                <w:bCs/>
                <w:color w:val="112277"/>
                <w:sz w:val="20"/>
                <w:szCs w:val="20"/>
                <w:lang w:val="en-GB" w:eastAsia="zh-CN"/>
              </w:rPr>
            </w:pPr>
            <w:r>
              <w:rPr>
                <w:rFonts w:ascii="Arial" w:hAnsi="Arial" w:cs="Arial"/>
                <w:b/>
                <w:bCs/>
                <w:color w:val="112277"/>
                <w:sz w:val="20"/>
                <w:szCs w:val="20"/>
                <w:lang w:val="en-GB" w:eastAsia="zh-CN"/>
              </w:rPr>
              <w:t>other</w:t>
            </w:r>
          </w:p>
        </w:tc>
        <w:tc>
          <w:tcPr>
            <w:tcW w:w="1134" w:type="dxa"/>
          </w:tcPr>
          <w:p w14:paraId="36AB920A" w14:textId="45A7F4E0" w:rsidR="00110186" w:rsidRDefault="003A13D8" w:rsidP="00110186">
            <w:pPr>
              <w:jc w:val="center"/>
              <w:rPr>
                <w:lang w:val="en-GB"/>
              </w:rPr>
            </w:pPr>
            <w:r w:rsidRPr="003A13D8">
              <w:rPr>
                <w:lang w:val="en-GB"/>
              </w:rPr>
              <w:t>65.</w:t>
            </w:r>
            <w:r w:rsidR="006473C5">
              <w:rPr>
                <w:lang w:val="en-GB"/>
              </w:rPr>
              <w:t>90</w:t>
            </w:r>
          </w:p>
        </w:tc>
        <w:tc>
          <w:tcPr>
            <w:tcW w:w="1134" w:type="dxa"/>
          </w:tcPr>
          <w:p w14:paraId="6F0E669E" w14:textId="759975BD" w:rsidR="00110186" w:rsidRDefault="003A13D8" w:rsidP="00110186">
            <w:pPr>
              <w:jc w:val="center"/>
              <w:rPr>
                <w:lang w:val="en-GB"/>
              </w:rPr>
            </w:pPr>
            <w:r w:rsidRPr="003A13D8">
              <w:rPr>
                <w:lang w:val="en-GB"/>
              </w:rPr>
              <w:t>65.</w:t>
            </w:r>
            <w:r w:rsidR="004E6883">
              <w:rPr>
                <w:lang w:val="en-GB"/>
              </w:rPr>
              <w:t>90</w:t>
            </w:r>
          </w:p>
        </w:tc>
        <w:tc>
          <w:tcPr>
            <w:tcW w:w="1134" w:type="dxa"/>
          </w:tcPr>
          <w:p w14:paraId="1683A533" w14:textId="0B0F5E8B" w:rsidR="00110186" w:rsidRDefault="003A13D8" w:rsidP="00110186">
            <w:pPr>
              <w:jc w:val="center"/>
              <w:rPr>
                <w:lang w:val="en-GB"/>
              </w:rPr>
            </w:pPr>
            <w:r w:rsidRPr="003A13D8">
              <w:rPr>
                <w:lang w:val="en-GB"/>
              </w:rPr>
              <w:t>33.66</w:t>
            </w:r>
          </w:p>
        </w:tc>
        <w:tc>
          <w:tcPr>
            <w:tcW w:w="1134" w:type="dxa"/>
          </w:tcPr>
          <w:p w14:paraId="53655B49" w14:textId="571EBDE4" w:rsidR="00110186" w:rsidRDefault="003A13D8" w:rsidP="00110186">
            <w:pPr>
              <w:jc w:val="center"/>
              <w:rPr>
                <w:lang w:val="en-GB"/>
              </w:rPr>
            </w:pPr>
            <w:r w:rsidRPr="003A13D8">
              <w:rPr>
                <w:lang w:val="en-GB"/>
              </w:rPr>
              <w:t>22.92</w:t>
            </w:r>
          </w:p>
        </w:tc>
        <w:tc>
          <w:tcPr>
            <w:tcW w:w="1134" w:type="dxa"/>
          </w:tcPr>
          <w:p w14:paraId="726BDD7A" w14:textId="6EF4CEA5" w:rsidR="00110186" w:rsidRDefault="003A13D8" w:rsidP="00110186">
            <w:pPr>
              <w:jc w:val="center"/>
              <w:rPr>
                <w:lang w:val="en-GB"/>
              </w:rPr>
            </w:pPr>
            <w:r w:rsidRPr="003A13D8">
              <w:rPr>
                <w:lang w:val="en-GB"/>
              </w:rPr>
              <w:t>15.04</w:t>
            </w:r>
          </w:p>
        </w:tc>
        <w:tc>
          <w:tcPr>
            <w:tcW w:w="1134" w:type="dxa"/>
          </w:tcPr>
          <w:p w14:paraId="2F1C88FB" w14:textId="6C334903" w:rsidR="00110186" w:rsidRDefault="003A13D8" w:rsidP="00110186">
            <w:pPr>
              <w:jc w:val="center"/>
              <w:rPr>
                <w:lang w:val="en-GB"/>
              </w:rPr>
            </w:pPr>
            <w:r w:rsidRPr="003A13D8">
              <w:rPr>
                <w:lang w:val="en-GB"/>
              </w:rPr>
              <w:t>3.58</w:t>
            </w:r>
          </w:p>
        </w:tc>
      </w:tr>
      <w:tr w:rsidR="00110186" w14:paraId="3731C4D5" w14:textId="4F60AD66" w:rsidTr="005A768B">
        <w:trPr>
          <w:trHeight w:val="63"/>
          <w:jc w:val="center"/>
        </w:trPr>
        <w:tc>
          <w:tcPr>
            <w:tcW w:w="850" w:type="dxa"/>
            <w:vMerge w:val="restart"/>
            <w:shd w:val="clear" w:color="auto" w:fill="EEF2F9"/>
          </w:tcPr>
          <w:p w14:paraId="729EDBFA" w14:textId="77777777" w:rsidR="00110186" w:rsidRDefault="00110186" w:rsidP="00110186">
            <w:pPr>
              <w:rPr>
                <w:lang w:val="en-GB"/>
              </w:rPr>
            </w:pPr>
            <w:r w:rsidRPr="00001A75">
              <w:rPr>
                <w:rFonts w:ascii="Arial" w:hAnsi="Arial" w:cs="Arial"/>
                <w:b/>
                <w:bCs/>
                <w:color w:val="112277"/>
                <w:sz w:val="20"/>
                <w:szCs w:val="20"/>
                <w:lang w:val="en-GB" w:eastAsia="zh-CN"/>
              </w:rPr>
              <w:t>, female</w:t>
            </w:r>
          </w:p>
        </w:tc>
        <w:tc>
          <w:tcPr>
            <w:tcW w:w="1605" w:type="dxa"/>
            <w:shd w:val="clear" w:color="auto" w:fill="EEF2F9"/>
          </w:tcPr>
          <w:p w14:paraId="5369FE4E" w14:textId="26895280" w:rsidR="00110186" w:rsidRPr="00001A75" w:rsidRDefault="00110186" w:rsidP="00110186">
            <w:pPr>
              <w:rPr>
                <w:rFonts w:ascii="Arial" w:hAnsi="Arial" w:cs="Arial"/>
                <w:b/>
                <w:bCs/>
                <w:color w:val="112277"/>
                <w:sz w:val="20"/>
                <w:szCs w:val="20"/>
                <w:lang w:val="en-GB" w:eastAsia="zh-CN"/>
              </w:rPr>
            </w:pPr>
            <w:r>
              <w:rPr>
                <w:rFonts w:ascii="Arial" w:hAnsi="Arial" w:cs="Arial"/>
                <w:b/>
                <w:bCs/>
                <w:color w:val="112277"/>
                <w:sz w:val="20"/>
                <w:szCs w:val="20"/>
                <w:lang w:val="en-GB" w:eastAsia="zh-CN"/>
              </w:rPr>
              <w:t>manufacturing</w:t>
            </w:r>
          </w:p>
        </w:tc>
        <w:tc>
          <w:tcPr>
            <w:tcW w:w="1134" w:type="dxa"/>
          </w:tcPr>
          <w:p w14:paraId="244DD32D" w14:textId="089B099C" w:rsidR="00110186" w:rsidRDefault="003A13D8" w:rsidP="00110186">
            <w:pPr>
              <w:jc w:val="center"/>
              <w:rPr>
                <w:lang w:val="en-GB"/>
              </w:rPr>
            </w:pPr>
            <w:r w:rsidRPr="003A13D8">
              <w:rPr>
                <w:lang w:val="en-GB"/>
              </w:rPr>
              <w:t>10.1</w:t>
            </w:r>
            <w:r w:rsidR="006473C5">
              <w:rPr>
                <w:lang w:val="en-GB"/>
              </w:rPr>
              <w:t>9</w:t>
            </w:r>
          </w:p>
        </w:tc>
        <w:tc>
          <w:tcPr>
            <w:tcW w:w="1134" w:type="dxa"/>
          </w:tcPr>
          <w:p w14:paraId="58AB1AD8" w14:textId="273202F2" w:rsidR="00110186" w:rsidRDefault="003A13D8" w:rsidP="00110186">
            <w:pPr>
              <w:jc w:val="center"/>
              <w:rPr>
                <w:lang w:val="en-GB"/>
              </w:rPr>
            </w:pPr>
            <w:r w:rsidRPr="003A13D8">
              <w:rPr>
                <w:lang w:val="en-GB"/>
              </w:rPr>
              <w:t>12.2</w:t>
            </w:r>
            <w:r w:rsidR="004E6883">
              <w:rPr>
                <w:lang w:val="en-GB"/>
              </w:rPr>
              <w:t>6</w:t>
            </w:r>
          </w:p>
        </w:tc>
        <w:tc>
          <w:tcPr>
            <w:tcW w:w="1134" w:type="dxa"/>
          </w:tcPr>
          <w:p w14:paraId="316B9FC2" w14:textId="1717FF45" w:rsidR="00110186" w:rsidRDefault="003A13D8" w:rsidP="00110186">
            <w:pPr>
              <w:jc w:val="center"/>
              <w:rPr>
                <w:lang w:val="en-GB"/>
              </w:rPr>
            </w:pPr>
            <w:r w:rsidRPr="003A13D8">
              <w:rPr>
                <w:lang w:val="en-GB"/>
              </w:rPr>
              <w:t>6.6</w:t>
            </w:r>
            <w:r w:rsidR="004E6883">
              <w:rPr>
                <w:lang w:val="en-GB"/>
              </w:rPr>
              <w:t>9</w:t>
            </w:r>
          </w:p>
        </w:tc>
        <w:tc>
          <w:tcPr>
            <w:tcW w:w="1134" w:type="dxa"/>
          </w:tcPr>
          <w:p w14:paraId="08DCAE58" w14:textId="626EFE4D" w:rsidR="00110186" w:rsidRDefault="003A13D8" w:rsidP="00110186">
            <w:pPr>
              <w:jc w:val="center"/>
              <w:rPr>
                <w:lang w:val="en-GB"/>
              </w:rPr>
            </w:pPr>
            <w:r w:rsidRPr="003A13D8">
              <w:rPr>
                <w:lang w:val="en-GB"/>
              </w:rPr>
              <w:t>4.6</w:t>
            </w:r>
            <w:r w:rsidR="005C1956">
              <w:rPr>
                <w:lang w:val="en-GB"/>
              </w:rPr>
              <w:t>2</w:t>
            </w:r>
          </w:p>
        </w:tc>
        <w:tc>
          <w:tcPr>
            <w:tcW w:w="1134" w:type="dxa"/>
          </w:tcPr>
          <w:p w14:paraId="4AE8F72C" w14:textId="1D7AEF85" w:rsidR="00110186" w:rsidRDefault="003A13D8" w:rsidP="00110186">
            <w:pPr>
              <w:jc w:val="center"/>
              <w:rPr>
                <w:lang w:val="en-GB"/>
              </w:rPr>
            </w:pPr>
            <w:r w:rsidRPr="003A13D8">
              <w:rPr>
                <w:lang w:val="en-GB"/>
              </w:rPr>
              <w:t>4.7</w:t>
            </w:r>
            <w:r w:rsidR="005C1956">
              <w:rPr>
                <w:lang w:val="en-GB"/>
              </w:rPr>
              <w:t>8</w:t>
            </w:r>
          </w:p>
        </w:tc>
        <w:tc>
          <w:tcPr>
            <w:tcW w:w="1134" w:type="dxa"/>
          </w:tcPr>
          <w:p w14:paraId="665F3A02" w14:textId="3C177D6B" w:rsidR="00110186" w:rsidRDefault="00763503" w:rsidP="00110186">
            <w:pPr>
              <w:jc w:val="center"/>
              <w:rPr>
                <w:lang w:val="en-GB"/>
              </w:rPr>
            </w:pPr>
            <w:r w:rsidRPr="00763503">
              <w:rPr>
                <w:lang w:val="en-GB"/>
              </w:rPr>
              <w:t>0.4</w:t>
            </w:r>
            <w:r w:rsidR="005C1956">
              <w:rPr>
                <w:lang w:val="en-GB"/>
              </w:rPr>
              <w:t>8</w:t>
            </w:r>
          </w:p>
        </w:tc>
      </w:tr>
      <w:tr w:rsidR="00110186" w14:paraId="5D88E8C3" w14:textId="4B6E177C" w:rsidTr="005A768B">
        <w:trPr>
          <w:jc w:val="center"/>
        </w:trPr>
        <w:tc>
          <w:tcPr>
            <w:tcW w:w="850" w:type="dxa"/>
            <w:vMerge/>
            <w:shd w:val="clear" w:color="auto" w:fill="EEF2F9"/>
          </w:tcPr>
          <w:p w14:paraId="0B58FC98" w14:textId="77777777" w:rsidR="00110186" w:rsidRDefault="00110186" w:rsidP="00110186">
            <w:pPr>
              <w:rPr>
                <w:lang w:val="en-GB"/>
              </w:rPr>
            </w:pPr>
          </w:p>
        </w:tc>
        <w:tc>
          <w:tcPr>
            <w:tcW w:w="1605" w:type="dxa"/>
            <w:shd w:val="clear" w:color="auto" w:fill="EEF2F9"/>
          </w:tcPr>
          <w:p w14:paraId="6FDF0531" w14:textId="0687B975" w:rsidR="00110186" w:rsidRPr="00001A75" w:rsidRDefault="00110186" w:rsidP="00110186">
            <w:pPr>
              <w:rPr>
                <w:rFonts w:ascii="Arial" w:hAnsi="Arial" w:cs="Arial"/>
                <w:b/>
                <w:bCs/>
                <w:color w:val="112277"/>
                <w:sz w:val="20"/>
                <w:szCs w:val="20"/>
                <w:lang w:val="en-GB" w:eastAsia="zh-CN"/>
              </w:rPr>
            </w:pPr>
            <w:r>
              <w:rPr>
                <w:rFonts w:ascii="Arial" w:hAnsi="Arial" w:cs="Arial"/>
                <w:b/>
                <w:bCs/>
                <w:color w:val="112277"/>
                <w:sz w:val="20"/>
                <w:szCs w:val="20"/>
                <w:lang w:val="en-GB" w:eastAsia="zh-CN"/>
              </w:rPr>
              <w:t>construction</w:t>
            </w:r>
          </w:p>
        </w:tc>
        <w:tc>
          <w:tcPr>
            <w:tcW w:w="1134" w:type="dxa"/>
          </w:tcPr>
          <w:p w14:paraId="59D72EEC" w14:textId="2F93C4E2" w:rsidR="00110186" w:rsidRDefault="00763503" w:rsidP="00110186">
            <w:pPr>
              <w:jc w:val="center"/>
              <w:rPr>
                <w:lang w:val="en-GB"/>
              </w:rPr>
            </w:pPr>
            <w:r w:rsidRPr="00763503">
              <w:rPr>
                <w:lang w:val="en-GB"/>
              </w:rPr>
              <w:t>0.52</w:t>
            </w:r>
          </w:p>
        </w:tc>
        <w:tc>
          <w:tcPr>
            <w:tcW w:w="1134" w:type="dxa"/>
          </w:tcPr>
          <w:p w14:paraId="2F2FF2F8" w14:textId="42178126" w:rsidR="00110186" w:rsidRDefault="00763503" w:rsidP="00110186">
            <w:pPr>
              <w:jc w:val="center"/>
              <w:rPr>
                <w:lang w:val="en-GB"/>
              </w:rPr>
            </w:pPr>
            <w:r w:rsidRPr="00763503">
              <w:rPr>
                <w:lang w:val="en-GB"/>
              </w:rPr>
              <w:t>0.6</w:t>
            </w:r>
            <w:r w:rsidR="004E6883">
              <w:rPr>
                <w:lang w:val="en-GB"/>
              </w:rPr>
              <w:t>3</w:t>
            </w:r>
          </w:p>
        </w:tc>
        <w:tc>
          <w:tcPr>
            <w:tcW w:w="1134" w:type="dxa"/>
          </w:tcPr>
          <w:p w14:paraId="7B7E1707" w14:textId="3AE1E783" w:rsidR="00110186" w:rsidRDefault="00763503" w:rsidP="00110186">
            <w:pPr>
              <w:jc w:val="center"/>
              <w:rPr>
                <w:lang w:val="en-GB"/>
              </w:rPr>
            </w:pPr>
            <w:r w:rsidRPr="00763503">
              <w:rPr>
                <w:lang w:val="en-GB"/>
              </w:rPr>
              <w:t>0.34</w:t>
            </w:r>
          </w:p>
        </w:tc>
        <w:tc>
          <w:tcPr>
            <w:tcW w:w="1134" w:type="dxa"/>
          </w:tcPr>
          <w:p w14:paraId="2F4664B6" w14:textId="49BD496C" w:rsidR="00110186" w:rsidRDefault="00763503" w:rsidP="00110186">
            <w:pPr>
              <w:jc w:val="center"/>
              <w:rPr>
                <w:lang w:val="en-GB"/>
              </w:rPr>
            </w:pPr>
            <w:r w:rsidRPr="00763503">
              <w:rPr>
                <w:lang w:val="en-GB"/>
              </w:rPr>
              <w:t>0.2</w:t>
            </w:r>
            <w:r w:rsidR="005C1956">
              <w:rPr>
                <w:lang w:val="en-GB"/>
              </w:rPr>
              <w:t>4</w:t>
            </w:r>
          </w:p>
        </w:tc>
        <w:tc>
          <w:tcPr>
            <w:tcW w:w="1134" w:type="dxa"/>
          </w:tcPr>
          <w:p w14:paraId="5987BCC6" w14:textId="104378C4" w:rsidR="00110186" w:rsidRDefault="00763503" w:rsidP="00110186">
            <w:pPr>
              <w:jc w:val="center"/>
              <w:rPr>
                <w:lang w:val="en-GB"/>
              </w:rPr>
            </w:pPr>
            <w:r w:rsidRPr="00763503">
              <w:rPr>
                <w:lang w:val="en-GB"/>
              </w:rPr>
              <w:t>0.24</w:t>
            </w:r>
          </w:p>
        </w:tc>
        <w:tc>
          <w:tcPr>
            <w:tcW w:w="1134" w:type="dxa"/>
          </w:tcPr>
          <w:p w14:paraId="4761D1C5" w14:textId="7E112854" w:rsidR="00110186" w:rsidRDefault="00763503" w:rsidP="00110186">
            <w:pPr>
              <w:jc w:val="center"/>
              <w:rPr>
                <w:lang w:val="en-GB"/>
              </w:rPr>
            </w:pPr>
            <w:r w:rsidRPr="00763503">
              <w:rPr>
                <w:lang w:val="en-GB"/>
              </w:rPr>
              <w:t>0.02</w:t>
            </w:r>
          </w:p>
        </w:tc>
      </w:tr>
      <w:tr w:rsidR="00110186" w14:paraId="49DD779D" w14:textId="77777777" w:rsidTr="005A768B">
        <w:trPr>
          <w:jc w:val="center"/>
        </w:trPr>
        <w:tc>
          <w:tcPr>
            <w:tcW w:w="850" w:type="dxa"/>
            <w:vMerge/>
            <w:shd w:val="clear" w:color="auto" w:fill="EEF2F9"/>
          </w:tcPr>
          <w:p w14:paraId="7ABD849B" w14:textId="77777777" w:rsidR="00110186" w:rsidRDefault="00110186" w:rsidP="00110186">
            <w:pPr>
              <w:rPr>
                <w:lang w:val="en-GB"/>
              </w:rPr>
            </w:pPr>
          </w:p>
        </w:tc>
        <w:tc>
          <w:tcPr>
            <w:tcW w:w="1605" w:type="dxa"/>
            <w:shd w:val="clear" w:color="auto" w:fill="EEF2F9"/>
          </w:tcPr>
          <w:p w14:paraId="53952E36" w14:textId="1FE26764" w:rsidR="00110186" w:rsidRPr="00001A75" w:rsidRDefault="00110186" w:rsidP="00110186">
            <w:pPr>
              <w:rPr>
                <w:rFonts w:ascii="Arial" w:hAnsi="Arial" w:cs="Arial"/>
                <w:b/>
                <w:bCs/>
                <w:color w:val="112277"/>
                <w:sz w:val="20"/>
                <w:szCs w:val="20"/>
                <w:lang w:val="en-GB" w:eastAsia="zh-CN"/>
              </w:rPr>
            </w:pPr>
            <w:r>
              <w:rPr>
                <w:rFonts w:ascii="Arial" w:hAnsi="Arial" w:cs="Arial"/>
                <w:b/>
                <w:bCs/>
                <w:color w:val="112277"/>
                <w:sz w:val="20"/>
                <w:szCs w:val="20"/>
                <w:lang w:val="en-GB" w:eastAsia="zh-CN"/>
              </w:rPr>
              <w:t>other</w:t>
            </w:r>
          </w:p>
        </w:tc>
        <w:tc>
          <w:tcPr>
            <w:tcW w:w="1134" w:type="dxa"/>
          </w:tcPr>
          <w:p w14:paraId="1D1AA9DB" w14:textId="1D70AADE" w:rsidR="00110186" w:rsidRDefault="00763503" w:rsidP="00110186">
            <w:pPr>
              <w:jc w:val="center"/>
              <w:rPr>
                <w:lang w:val="en-GB"/>
              </w:rPr>
            </w:pPr>
            <w:r w:rsidRPr="00763503">
              <w:rPr>
                <w:lang w:val="en-GB"/>
              </w:rPr>
              <w:t>53.2</w:t>
            </w:r>
            <w:r w:rsidR="006473C5">
              <w:rPr>
                <w:lang w:val="en-GB"/>
              </w:rPr>
              <w:t>9</w:t>
            </w:r>
          </w:p>
        </w:tc>
        <w:tc>
          <w:tcPr>
            <w:tcW w:w="1134" w:type="dxa"/>
          </w:tcPr>
          <w:p w14:paraId="22F3010A" w14:textId="2D9723A8" w:rsidR="00110186" w:rsidRDefault="00763503" w:rsidP="00110186">
            <w:pPr>
              <w:jc w:val="center"/>
              <w:rPr>
                <w:lang w:val="en-GB"/>
              </w:rPr>
            </w:pPr>
            <w:r w:rsidRPr="00763503">
              <w:rPr>
                <w:lang w:val="en-GB"/>
              </w:rPr>
              <w:t>64.11</w:t>
            </w:r>
          </w:p>
        </w:tc>
        <w:tc>
          <w:tcPr>
            <w:tcW w:w="1134" w:type="dxa"/>
          </w:tcPr>
          <w:p w14:paraId="5F7BA53D" w14:textId="077B70C6" w:rsidR="00110186" w:rsidRDefault="00763503" w:rsidP="00110186">
            <w:pPr>
              <w:jc w:val="center"/>
              <w:rPr>
                <w:lang w:val="en-GB"/>
              </w:rPr>
            </w:pPr>
            <w:r w:rsidRPr="00763503">
              <w:rPr>
                <w:lang w:val="en-GB"/>
              </w:rPr>
              <w:t>34.97</w:t>
            </w:r>
          </w:p>
        </w:tc>
        <w:tc>
          <w:tcPr>
            <w:tcW w:w="1134" w:type="dxa"/>
          </w:tcPr>
          <w:p w14:paraId="257EEF60" w14:textId="545E4427" w:rsidR="00110186" w:rsidRDefault="00763503" w:rsidP="00110186">
            <w:pPr>
              <w:jc w:val="center"/>
              <w:rPr>
                <w:lang w:val="en-GB"/>
              </w:rPr>
            </w:pPr>
            <w:r w:rsidRPr="00763503">
              <w:rPr>
                <w:lang w:val="en-GB"/>
              </w:rPr>
              <w:t>24.1</w:t>
            </w:r>
            <w:r w:rsidR="005C1956">
              <w:rPr>
                <w:lang w:val="en-GB"/>
              </w:rPr>
              <w:t>5</w:t>
            </w:r>
          </w:p>
        </w:tc>
        <w:tc>
          <w:tcPr>
            <w:tcW w:w="1134" w:type="dxa"/>
          </w:tcPr>
          <w:p w14:paraId="11B20407" w14:textId="570E0B77" w:rsidR="00110186" w:rsidRDefault="00763503" w:rsidP="00110186">
            <w:pPr>
              <w:jc w:val="center"/>
              <w:rPr>
                <w:lang w:val="en-GB"/>
              </w:rPr>
            </w:pPr>
            <w:r w:rsidRPr="00763503">
              <w:rPr>
                <w:lang w:val="en-GB"/>
              </w:rPr>
              <w:t>24.9</w:t>
            </w:r>
            <w:r w:rsidR="005C1956">
              <w:rPr>
                <w:lang w:val="en-GB"/>
              </w:rPr>
              <w:t>8</w:t>
            </w:r>
          </w:p>
        </w:tc>
        <w:tc>
          <w:tcPr>
            <w:tcW w:w="1134" w:type="dxa"/>
          </w:tcPr>
          <w:p w14:paraId="75514553" w14:textId="5FBA02FA" w:rsidR="00110186" w:rsidRDefault="00E154BD" w:rsidP="00110186">
            <w:pPr>
              <w:jc w:val="center"/>
              <w:rPr>
                <w:lang w:val="en-GB"/>
              </w:rPr>
            </w:pPr>
            <w:r w:rsidRPr="00E154BD">
              <w:rPr>
                <w:lang w:val="en-GB"/>
              </w:rPr>
              <w:t>2.</w:t>
            </w:r>
            <w:r w:rsidR="005C1956">
              <w:rPr>
                <w:lang w:val="en-GB"/>
              </w:rPr>
              <w:t>50</w:t>
            </w:r>
          </w:p>
        </w:tc>
      </w:tr>
    </w:tbl>
    <w:p w14:paraId="6856646B" w14:textId="1C29D41E" w:rsidR="00110186" w:rsidRPr="006E753D" w:rsidRDefault="00110186" w:rsidP="00110186">
      <w:pPr>
        <w:jc w:val="center"/>
        <w:rPr>
          <w:sz w:val="18"/>
          <w:szCs w:val="18"/>
          <w:lang w:val="en-GB"/>
        </w:rPr>
      </w:pPr>
      <w:r w:rsidRPr="006E753D">
        <w:rPr>
          <w:sz w:val="18"/>
          <w:szCs w:val="18"/>
          <w:lang w:val="en-GB"/>
        </w:rPr>
        <w:t>(</w:t>
      </w:r>
      <w:r w:rsidR="005A1FE3">
        <w:rPr>
          <w:sz w:val="18"/>
          <w:szCs w:val="18"/>
          <w:lang w:val="en-GB"/>
        </w:rPr>
        <w:t>T</w:t>
      </w:r>
      <w:r w:rsidRPr="006E753D">
        <w:rPr>
          <w:sz w:val="18"/>
          <w:szCs w:val="18"/>
          <w:lang w:val="en-GB"/>
        </w:rPr>
        <w:t xml:space="preserve">able </w:t>
      </w:r>
      <w:r w:rsidR="006C07D7">
        <w:rPr>
          <w:sz w:val="18"/>
          <w:szCs w:val="18"/>
          <w:lang w:val="en-GB"/>
        </w:rPr>
        <w:t>3</w:t>
      </w:r>
      <w:r w:rsidRPr="006E753D">
        <w:rPr>
          <w:sz w:val="18"/>
          <w:szCs w:val="18"/>
          <w:lang w:val="en-GB"/>
        </w:rPr>
        <w:t>)</w:t>
      </w:r>
    </w:p>
    <w:p w14:paraId="7B69274D" w14:textId="03228249" w:rsidR="00110186" w:rsidRDefault="00110186" w:rsidP="006369C0">
      <w:pPr>
        <w:rPr>
          <w:lang w:val="en-GB"/>
        </w:rPr>
      </w:pPr>
    </w:p>
    <w:p w14:paraId="00920D72" w14:textId="5E19D6FB" w:rsidR="00735A7F" w:rsidRDefault="00452507" w:rsidP="006369C0">
      <w:pPr>
        <w:rPr>
          <w:lang w:val="en-GB"/>
        </w:rPr>
      </w:pPr>
      <w:r w:rsidRPr="00452507">
        <w:rPr>
          <w:lang w:val="en-GB"/>
        </w:rPr>
        <w:t xml:space="preserve">Furthermore, we intend to examine the dependence between the work experience and the type of industries by omitting the effect of genders. Refers to Table 4, we collapse partial tables into a single marginal table and implement the test of independence again. The software tells us the </w:t>
      </w:r>
      <m:oMath>
        <m:r>
          <w:rPr>
            <w:rFonts w:ascii="Cambria Math" w:hAnsi="Cambria Math"/>
            <w:lang w:val="en-GB"/>
          </w:rPr>
          <m:t>p</m:t>
        </m:r>
      </m:oMath>
      <w:r w:rsidRPr="00452507">
        <w:rPr>
          <w:lang w:val="en-GB"/>
        </w:rPr>
        <w:t>-value is 0.01. If we ignore the "gender" effect, we should reject the null hypothesis under the situation. Put in another way, the years of working is independent of the working industries no matter which genders a person is. The result contracts our previous test for female workers. When the conditional output is not the same as the marginal one, it is a signal of Simpson's Paradox. Simpson's Paradox a kind of fallacy which confounds people with misleading results. In the 1980s, people may emphasise the fairness for both genders in different industries, which tried to keep an honourable reputation. In fact, the analysis shows there exist</w:t>
      </w:r>
      <w:r w:rsidR="00BB2ABC">
        <w:rPr>
          <w:lang w:val="en-GB"/>
        </w:rPr>
        <w:t xml:space="preserve">ed </w:t>
      </w:r>
      <w:r w:rsidRPr="00452507">
        <w:rPr>
          <w:lang w:val="en-GB"/>
        </w:rPr>
        <w:t xml:space="preserve">a dependence on work experience and type of industries for women. People may think female workers will leave the workforce after married. Bosses will not treat women as important </w:t>
      </w:r>
      <w:r w:rsidR="00112AD2">
        <w:rPr>
          <w:lang w:val="en-GB"/>
        </w:rPr>
        <w:t>as</w:t>
      </w:r>
      <w:r w:rsidRPr="00452507">
        <w:rPr>
          <w:lang w:val="en-GB"/>
        </w:rPr>
        <w:t xml:space="preserve"> a worker. Females may realise a misleading slogan in the public is not the same when they are facing in the workforce. </w:t>
      </w:r>
      <w:r w:rsidR="00735A7F">
        <w:rPr>
          <w:lang w:val="en-GB"/>
        </w:rPr>
        <w:t xml:space="preserve">Because of the above inference, possibly, </w:t>
      </w:r>
      <w:r w:rsidR="006F4DF5" w:rsidRPr="00452507">
        <w:rPr>
          <w:lang w:val="en-GB"/>
        </w:rPr>
        <w:t>females started to stand for themselves and fight against for their own rights.</w:t>
      </w:r>
    </w:p>
    <w:p w14:paraId="5533ADAD" w14:textId="77777777" w:rsidR="00452507" w:rsidRDefault="00452507" w:rsidP="006369C0">
      <w:pPr>
        <w:rPr>
          <w:lang w:val="en-GB"/>
        </w:rPr>
      </w:pPr>
    </w:p>
    <w:tbl>
      <w:tblPr>
        <w:tblStyle w:val="TableGrid"/>
        <w:tblW w:w="0" w:type="auto"/>
        <w:jc w:val="center"/>
        <w:tblLook w:val="04A0" w:firstRow="1" w:lastRow="0" w:firstColumn="1" w:lastColumn="0" w:noHBand="0" w:noVBand="1"/>
      </w:tblPr>
      <w:tblGrid>
        <w:gridCol w:w="1605"/>
        <w:gridCol w:w="1134"/>
        <w:gridCol w:w="1134"/>
        <w:gridCol w:w="1134"/>
        <w:gridCol w:w="1134"/>
        <w:gridCol w:w="1134"/>
        <w:gridCol w:w="1134"/>
      </w:tblGrid>
      <w:tr w:rsidR="002C7770" w14:paraId="6E01A78B" w14:textId="4E785A72" w:rsidTr="006473C5">
        <w:trPr>
          <w:jc w:val="center"/>
        </w:trPr>
        <w:tc>
          <w:tcPr>
            <w:tcW w:w="1605" w:type="dxa"/>
            <w:shd w:val="clear" w:color="auto" w:fill="EEF2F9"/>
          </w:tcPr>
          <w:p w14:paraId="6F2053A4" w14:textId="77777777" w:rsidR="002C7770" w:rsidRDefault="002C7770" w:rsidP="002C7770">
            <w:pPr>
              <w:rPr>
                <w:lang w:val="en-GB"/>
              </w:rPr>
            </w:pPr>
          </w:p>
        </w:tc>
        <w:tc>
          <w:tcPr>
            <w:tcW w:w="1134" w:type="dxa"/>
            <w:shd w:val="clear" w:color="auto" w:fill="EEF2F9"/>
          </w:tcPr>
          <w:p w14:paraId="4635B9A8" w14:textId="77777777" w:rsidR="002C7770" w:rsidRPr="00001A75" w:rsidRDefault="002C7770" w:rsidP="002C7770">
            <w:pPr>
              <w:jc w:val="center"/>
              <w:rPr>
                <w:rFonts w:ascii="Arial" w:hAnsi="Arial" w:cs="Arial"/>
                <w:b/>
                <w:bCs/>
                <w:color w:val="112277"/>
                <w:sz w:val="20"/>
                <w:szCs w:val="20"/>
                <w:lang w:val="en-GB" w:eastAsia="zh-CN"/>
              </w:rPr>
            </w:pPr>
            <w:r w:rsidRPr="00001A75">
              <w:rPr>
                <w:rFonts w:ascii="Arial" w:hAnsi="Arial" w:cs="Arial"/>
                <w:b/>
                <w:bCs/>
                <w:color w:val="112277"/>
                <w:sz w:val="20"/>
                <w:szCs w:val="20"/>
                <w:lang w:val="en-GB" w:eastAsia="zh-CN"/>
              </w:rPr>
              <w:t>[0, 10]</w:t>
            </w:r>
          </w:p>
        </w:tc>
        <w:tc>
          <w:tcPr>
            <w:tcW w:w="1134" w:type="dxa"/>
            <w:shd w:val="clear" w:color="auto" w:fill="EEF2F9"/>
          </w:tcPr>
          <w:p w14:paraId="16203E45" w14:textId="2B896611" w:rsidR="002C7770" w:rsidRPr="00001A75" w:rsidRDefault="002C7770" w:rsidP="002C7770">
            <w:pPr>
              <w:jc w:val="center"/>
              <w:rPr>
                <w:rFonts w:ascii="Arial" w:hAnsi="Arial" w:cs="Arial"/>
                <w:b/>
                <w:bCs/>
                <w:color w:val="112277"/>
                <w:sz w:val="20"/>
                <w:szCs w:val="20"/>
                <w:lang w:val="en-GB" w:eastAsia="zh-CN"/>
              </w:rPr>
            </w:pPr>
            <w:r w:rsidRPr="00001A75">
              <w:rPr>
                <w:rFonts w:ascii="Arial" w:hAnsi="Arial" w:cs="Arial"/>
                <w:b/>
                <w:bCs/>
                <w:color w:val="112277"/>
                <w:sz w:val="20"/>
                <w:szCs w:val="20"/>
                <w:lang w:val="en-GB" w:eastAsia="zh-CN"/>
              </w:rPr>
              <w:t>[</w:t>
            </w:r>
            <w:r>
              <w:rPr>
                <w:rFonts w:ascii="Arial" w:hAnsi="Arial" w:cs="Arial"/>
                <w:b/>
                <w:bCs/>
                <w:color w:val="112277"/>
                <w:sz w:val="20"/>
                <w:szCs w:val="20"/>
                <w:lang w:val="en-GB" w:eastAsia="zh-CN"/>
              </w:rPr>
              <w:t>11</w:t>
            </w:r>
            <w:r w:rsidRPr="00001A75">
              <w:rPr>
                <w:rFonts w:ascii="Arial" w:hAnsi="Arial" w:cs="Arial"/>
                <w:b/>
                <w:bCs/>
                <w:color w:val="112277"/>
                <w:sz w:val="20"/>
                <w:szCs w:val="20"/>
                <w:lang w:val="en-GB" w:eastAsia="zh-CN"/>
              </w:rPr>
              <w:t xml:space="preserve">, </w:t>
            </w:r>
            <w:r>
              <w:rPr>
                <w:rFonts w:ascii="Arial" w:hAnsi="Arial" w:cs="Arial"/>
                <w:b/>
                <w:bCs/>
                <w:color w:val="112277"/>
                <w:sz w:val="20"/>
                <w:szCs w:val="20"/>
                <w:lang w:val="en-GB" w:eastAsia="zh-CN"/>
              </w:rPr>
              <w:t>20</w:t>
            </w:r>
            <w:r w:rsidRPr="00001A75">
              <w:rPr>
                <w:rFonts w:ascii="Arial" w:hAnsi="Arial" w:cs="Arial"/>
                <w:b/>
                <w:bCs/>
                <w:color w:val="112277"/>
                <w:sz w:val="20"/>
                <w:szCs w:val="20"/>
                <w:lang w:val="en-GB" w:eastAsia="zh-CN"/>
              </w:rPr>
              <w:t>]</w:t>
            </w:r>
          </w:p>
        </w:tc>
        <w:tc>
          <w:tcPr>
            <w:tcW w:w="1134" w:type="dxa"/>
            <w:shd w:val="clear" w:color="auto" w:fill="EEF2F9"/>
          </w:tcPr>
          <w:p w14:paraId="3F22CCB4" w14:textId="41A9267A" w:rsidR="002C7770" w:rsidRPr="00001A75" w:rsidRDefault="002C7770" w:rsidP="002C7770">
            <w:pPr>
              <w:jc w:val="center"/>
              <w:rPr>
                <w:rFonts w:ascii="Arial" w:hAnsi="Arial" w:cs="Arial"/>
                <w:b/>
                <w:bCs/>
                <w:color w:val="112277"/>
                <w:sz w:val="20"/>
                <w:szCs w:val="20"/>
                <w:lang w:val="en-GB" w:eastAsia="zh-CN"/>
              </w:rPr>
            </w:pPr>
            <w:r w:rsidRPr="00D0029D">
              <w:rPr>
                <w:rFonts w:ascii="Arial" w:hAnsi="Arial" w:cs="Arial"/>
                <w:b/>
                <w:bCs/>
                <w:color w:val="112277"/>
                <w:sz w:val="20"/>
                <w:szCs w:val="20"/>
                <w:lang w:val="en-GB" w:eastAsia="zh-CN"/>
              </w:rPr>
              <w:t>[</w:t>
            </w:r>
            <w:r>
              <w:rPr>
                <w:rFonts w:ascii="Arial" w:hAnsi="Arial" w:cs="Arial"/>
                <w:b/>
                <w:bCs/>
                <w:color w:val="112277"/>
                <w:sz w:val="20"/>
                <w:szCs w:val="20"/>
                <w:lang w:val="en-GB" w:eastAsia="zh-CN"/>
              </w:rPr>
              <w:t>21</w:t>
            </w:r>
            <w:r w:rsidRPr="00D0029D">
              <w:rPr>
                <w:rFonts w:ascii="Arial" w:hAnsi="Arial" w:cs="Arial"/>
                <w:b/>
                <w:bCs/>
                <w:color w:val="112277"/>
                <w:sz w:val="20"/>
                <w:szCs w:val="20"/>
                <w:lang w:val="en-GB" w:eastAsia="zh-CN"/>
              </w:rPr>
              <w:t xml:space="preserve">, </w:t>
            </w:r>
            <w:r>
              <w:rPr>
                <w:rFonts w:ascii="Arial" w:hAnsi="Arial" w:cs="Arial"/>
                <w:b/>
                <w:bCs/>
                <w:color w:val="112277"/>
                <w:sz w:val="20"/>
                <w:szCs w:val="20"/>
                <w:lang w:val="en-GB" w:eastAsia="zh-CN"/>
              </w:rPr>
              <w:t>30</w:t>
            </w:r>
            <w:r w:rsidRPr="00D0029D">
              <w:rPr>
                <w:rFonts w:ascii="Arial" w:hAnsi="Arial" w:cs="Arial"/>
                <w:b/>
                <w:bCs/>
                <w:color w:val="112277"/>
                <w:sz w:val="20"/>
                <w:szCs w:val="20"/>
                <w:lang w:val="en-GB" w:eastAsia="zh-CN"/>
              </w:rPr>
              <w:t>]</w:t>
            </w:r>
          </w:p>
        </w:tc>
        <w:tc>
          <w:tcPr>
            <w:tcW w:w="1134" w:type="dxa"/>
            <w:shd w:val="clear" w:color="auto" w:fill="EEF2F9"/>
          </w:tcPr>
          <w:p w14:paraId="3513E005" w14:textId="1866BE68" w:rsidR="002C7770" w:rsidRPr="00001A75" w:rsidRDefault="002C7770" w:rsidP="002C7770">
            <w:pPr>
              <w:jc w:val="center"/>
              <w:rPr>
                <w:rFonts w:ascii="Arial" w:hAnsi="Arial" w:cs="Arial"/>
                <w:b/>
                <w:bCs/>
                <w:color w:val="112277"/>
                <w:sz w:val="20"/>
                <w:szCs w:val="20"/>
                <w:lang w:val="en-GB" w:eastAsia="zh-CN"/>
              </w:rPr>
            </w:pPr>
            <w:r w:rsidRPr="00D0029D">
              <w:rPr>
                <w:rFonts w:ascii="Arial" w:hAnsi="Arial" w:cs="Arial"/>
                <w:b/>
                <w:bCs/>
                <w:color w:val="112277"/>
                <w:sz w:val="20"/>
                <w:szCs w:val="20"/>
                <w:lang w:val="en-GB" w:eastAsia="zh-CN"/>
              </w:rPr>
              <w:t>[</w:t>
            </w:r>
            <w:r>
              <w:rPr>
                <w:rFonts w:ascii="Arial" w:hAnsi="Arial" w:cs="Arial"/>
                <w:b/>
                <w:bCs/>
                <w:color w:val="112277"/>
                <w:sz w:val="20"/>
                <w:szCs w:val="20"/>
                <w:lang w:val="en-GB" w:eastAsia="zh-CN"/>
              </w:rPr>
              <w:t>31</w:t>
            </w:r>
            <w:r w:rsidRPr="00D0029D">
              <w:rPr>
                <w:rFonts w:ascii="Arial" w:hAnsi="Arial" w:cs="Arial"/>
                <w:b/>
                <w:bCs/>
                <w:color w:val="112277"/>
                <w:sz w:val="20"/>
                <w:szCs w:val="20"/>
                <w:lang w:val="en-GB" w:eastAsia="zh-CN"/>
              </w:rPr>
              <w:t xml:space="preserve">, </w:t>
            </w:r>
            <w:r>
              <w:rPr>
                <w:rFonts w:ascii="Arial" w:hAnsi="Arial" w:cs="Arial"/>
                <w:b/>
                <w:bCs/>
                <w:color w:val="112277"/>
                <w:sz w:val="20"/>
                <w:szCs w:val="20"/>
                <w:lang w:val="en-GB" w:eastAsia="zh-CN"/>
              </w:rPr>
              <w:t>40</w:t>
            </w:r>
            <w:r w:rsidRPr="00D0029D">
              <w:rPr>
                <w:rFonts w:ascii="Arial" w:hAnsi="Arial" w:cs="Arial"/>
                <w:b/>
                <w:bCs/>
                <w:color w:val="112277"/>
                <w:sz w:val="20"/>
                <w:szCs w:val="20"/>
                <w:lang w:val="en-GB" w:eastAsia="zh-CN"/>
              </w:rPr>
              <w:t>]</w:t>
            </w:r>
          </w:p>
        </w:tc>
        <w:tc>
          <w:tcPr>
            <w:tcW w:w="1134" w:type="dxa"/>
            <w:shd w:val="clear" w:color="auto" w:fill="EEF2F9"/>
          </w:tcPr>
          <w:p w14:paraId="7A32A479" w14:textId="337F0D0F" w:rsidR="002C7770" w:rsidRPr="00001A75" w:rsidRDefault="002C7770" w:rsidP="002C7770">
            <w:pPr>
              <w:jc w:val="center"/>
              <w:rPr>
                <w:rFonts w:ascii="Arial" w:hAnsi="Arial" w:cs="Arial"/>
                <w:b/>
                <w:bCs/>
                <w:color w:val="112277"/>
                <w:sz w:val="20"/>
                <w:szCs w:val="20"/>
                <w:lang w:val="en-GB" w:eastAsia="zh-CN"/>
              </w:rPr>
            </w:pPr>
            <w:r w:rsidRPr="00D0029D">
              <w:rPr>
                <w:rFonts w:ascii="Arial" w:hAnsi="Arial" w:cs="Arial"/>
                <w:b/>
                <w:bCs/>
                <w:color w:val="112277"/>
                <w:sz w:val="20"/>
                <w:szCs w:val="20"/>
                <w:lang w:val="en-GB" w:eastAsia="zh-CN"/>
              </w:rPr>
              <w:t>[</w:t>
            </w:r>
            <w:r>
              <w:rPr>
                <w:rFonts w:ascii="Arial" w:hAnsi="Arial" w:cs="Arial"/>
                <w:b/>
                <w:bCs/>
                <w:color w:val="112277"/>
                <w:sz w:val="20"/>
                <w:szCs w:val="20"/>
                <w:lang w:val="en-GB" w:eastAsia="zh-CN"/>
              </w:rPr>
              <w:t>41</w:t>
            </w:r>
            <w:r w:rsidRPr="00D0029D">
              <w:rPr>
                <w:rFonts w:ascii="Arial" w:hAnsi="Arial" w:cs="Arial"/>
                <w:b/>
                <w:bCs/>
                <w:color w:val="112277"/>
                <w:sz w:val="20"/>
                <w:szCs w:val="20"/>
                <w:lang w:val="en-GB" w:eastAsia="zh-CN"/>
              </w:rPr>
              <w:t xml:space="preserve">, </w:t>
            </w:r>
            <w:r>
              <w:rPr>
                <w:rFonts w:ascii="Arial" w:hAnsi="Arial" w:cs="Arial"/>
                <w:b/>
                <w:bCs/>
                <w:color w:val="112277"/>
                <w:sz w:val="20"/>
                <w:szCs w:val="20"/>
                <w:lang w:val="en-GB" w:eastAsia="zh-CN"/>
              </w:rPr>
              <w:t>5</w:t>
            </w:r>
            <w:r w:rsidRPr="00D0029D">
              <w:rPr>
                <w:rFonts w:ascii="Arial" w:hAnsi="Arial" w:cs="Arial"/>
                <w:b/>
                <w:bCs/>
                <w:color w:val="112277"/>
                <w:sz w:val="20"/>
                <w:szCs w:val="20"/>
                <w:lang w:val="en-GB" w:eastAsia="zh-CN"/>
              </w:rPr>
              <w:t>0]</w:t>
            </w:r>
          </w:p>
        </w:tc>
        <w:tc>
          <w:tcPr>
            <w:tcW w:w="1134" w:type="dxa"/>
            <w:shd w:val="clear" w:color="auto" w:fill="EEF2F9"/>
          </w:tcPr>
          <w:p w14:paraId="03DCA6BA" w14:textId="5ED8AAB7" w:rsidR="002C7770" w:rsidRPr="00001A75" w:rsidRDefault="002C7770" w:rsidP="002C7770">
            <w:pPr>
              <w:jc w:val="center"/>
              <w:rPr>
                <w:rFonts w:ascii="Arial" w:hAnsi="Arial" w:cs="Arial"/>
                <w:b/>
                <w:bCs/>
                <w:color w:val="112277"/>
                <w:sz w:val="20"/>
                <w:szCs w:val="20"/>
                <w:lang w:val="en-GB" w:eastAsia="zh-CN"/>
              </w:rPr>
            </w:pPr>
            <w:r w:rsidRPr="00001A75">
              <w:rPr>
                <w:rFonts w:ascii="Arial" w:hAnsi="Arial" w:cs="Arial" w:hint="eastAsia"/>
                <w:b/>
                <w:bCs/>
                <w:color w:val="112277"/>
                <w:sz w:val="20"/>
                <w:szCs w:val="20"/>
                <w:lang w:val="en-GB" w:eastAsia="zh-CN"/>
              </w:rPr>
              <w:t>[</w:t>
            </w:r>
            <w:r>
              <w:rPr>
                <w:rFonts w:ascii="Arial" w:hAnsi="Arial" w:cs="Arial"/>
                <w:b/>
                <w:bCs/>
                <w:color w:val="112277"/>
                <w:sz w:val="20"/>
                <w:szCs w:val="20"/>
                <w:lang w:val="en-GB" w:eastAsia="zh-CN"/>
              </w:rPr>
              <w:t>51</w:t>
            </w:r>
            <w:r w:rsidRPr="00001A75">
              <w:rPr>
                <w:rFonts w:ascii="Arial" w:hAnsi="Arial" w:cs="Arial" w:hint="eastAsia"/>
                <w:b/>
                <w:bCs/>
                <w:color w:val="112277"/>
                <w:sz w:val="20"/>
                <w:szCs w:val="20"/>
                <w:lang w:val="en-GB" w:eastAsia="zh-CN"/>
              </w:rPr>
              <w:t xml:space="preserve">, </w:t>
            </w:r>
            <w:r w:rsidRPr="00001A75">
              <w:rPr>
                <w:rFonts w:ascii="Arial" w:hAnsi="Arial" w:cs="Arial" w:hint="eastAsia"/>
                <w:b/>
                <w:bCs/>
                <w:color w:val="112277"/>
                <w:sz w:val="20"/>
                <w:szCs w:val="20"/>
                <w:lang w:val="en-GB" w:eastAsia="zh-CN"/>
              </w:rPr>
              <w:t>∞</w:t>
            </w:r>
            <w:r w:rsidRPr="00001A75">
              <w:rPr>
                <w:rFonts w:ascii="Arial" w:hAnsi="Arial" w:cs="Arial" w:hint="eastAsia"/>
                <w:b/>
                <w:bCs/>
                <w:color w:val="112277"/>
                <w:sz w:val="20"/>
                <w:szCs w:val="20"/>
                <w:lang w:val="en-GB" w:eastAsia="zh-CN"/>
              </w:rPr>
              <w:t>)</w:t>
            </w:r>
          </w:p>
        </w:tc>
      </w:tr>
      <w:tr w:rsidR="002C7770" w14:paraId="50CBED5A" w14:textId="2E75B286" w:rsidTr="006473C5">
        <w:trPr>
          <w:jc w:val="center"/>
        </w:trPr>
        <w:tc>
          <w:tcPr>
            <w:tcW w:w="1605" w:type="dxa"/>
            <w:shd w:val="clear" w:color="auto" w:fill="EEF2F9"/>
          </w:tcPr>
          <w:p w14:paraId="50856E77" w14:textId="1B1FD367" w:rsidR="002C7770" w:rsidRPr="00001A75" w:rsidRDefault="002C7770" w:rsidP="000C3930">
            <w:pPr>
              <w:rPr>
                <w:rFonts w:ascii="Arial" w:hAnsi="Arial" w:cs="Arial"/>
                <w:b/>
                <w:bCs/>
                <w:color w:val="112277"/>
                <w:sz w:val="20"/>
                <w:szCs w:val="20"/>
                <w:lang w:val="en-GB" w:eastAsia="zh-CN"/>
              </w:rPr>
            </w:pPr>
            <w:r>
              <w:rPr>
                <w:rFonts w:ascii="Arial" w:hAnsi="Arial" w:cs="Arial"/>
                <w:b/>
                <w:bCs/>
                <w:color w:val="112277"/>
                <w:sz w:val="20"/>
                <w:szCs w:val="20"/>
                <w:lang w:val="en-GB" w:eastAsia="zh-CN"/>
              </w:rPr>
              <w:t>manufacturing</w:t>
            </w:r>
          </w:p>
        </w:tc>
        <w:tc>
          <w:tcPr>
            <w:tcW w:w="1134" w:type="dxa"/>
          </w:tcPr>
          <w:p w14:paraId="29EBA585" w14:textId="466FDE19" w:rsidR="002C7770" w:rsidRDefault="00110186" w:rsidP="000C3930">
            <w:pPr>
              <w:jc w:val="center"/>
              <w:rPr>
                <w:lang w:val="en-GB"/>
              </w:rPr>
            </w:pPr>
            <w:r>
              <w:rPr>
                <w:lang w:val="en-GB"/>
              </w:rPr>
              <w:t>28</w:t>
            </w:r>
          </w:p>
        </w:tc>
        <w:tc>
          <w:tcPr>
            <w:tcW w:w="1134" w:type="dxa"/>
          </w:tcPr>
          <w:p w14:paraId="5039B46F" w14:textId="6B060203" w:rsidR="002C7770" w:rsidRDefault="00110186" w:rsidP="000C3930">
            <w:pPr>
              <w:jc w:val="center"/>
              <w:rPr>
                <w:lang w:val="en-GB"/>
              </w:rPr>
            </w:pPr>
            <w:r>
              <w:rPr>
                <w:lang w:val="en-GB"/>
              </w:rPr>
              <w:t>29</w:t>
            </w:r>
          </w:p>
        </w:tc>
        <w:tc>
          <w:tcPr>
            <w:tcW w:w="1134" w:type="dxa"/>
          </w:tcPr>
          <w:p w14:paraId="46309309" w14:textId="61783C6D" w:rsidR="002C7770" w:rsidRDefault="00110186" w:rsidP="000C3930">
            <w:pPr>
              <w:jc w:val="center"/>
              <w:rPr>
                <w:lang w:val="en-GB"/>
              </w:rPr>
            </w:pPr>
            <w:r>
              <w:rPr>
                <w:lang w:val="en-GB"/>
              </w:rPr>
              <w:t>17</w:t>
            </w:r>
          </w:p>
        </w:tc>
        <w:tc>
          <w:tcPr>
            <w:tcW w:w="1134" w:type="dxa"/>
          </w:tcPr>
          <w:p w14:paraId="5085947D" w14:textId="5CB300E8" w:rsidR="002C7770" w:rsidRDefault="00110186" w:rsidP="000C3930">
            <w:pPr>
              <w:jc w:val="center"/>
              <w:rPr>
                <w:lang w:val="en-GB"/>
              </w:rPr>
            </w:pPr>
            <w:r>
              <w:rPr>
                <w:lang w:val="en-GB"/>
              </w:rPr>
              <w:t>6</w:t>
            </w:r>
          </w:p>
        </w:tc>
        <w:tc>
          <w:tcPr>
            <w:tcW w:w="1134" w:type="dxa"/>
          </w:tcPr>
          <w:p w14:paraId="744E875B" w14:textId="7CA1D9D4" w:rsidR="002C7770" w:rsidRDefault="00110186" w:rsidP="000C3930">
            <w:pPr>
              <w:jc w:val="center"/>
              <w:rPr>
                <w:lang w:val="en-GB"/>
              </w:rPr>
            </w:pPr>
            <w:r>
              <w:rPr>
                <w:lang w:val="en-GB"/>
              </w:rPr>
              <w:t>18</w:t>
            </w:r>
          </w:p>
        </w:tc>
        <w:tc>
          <w:tcPr>
            <w:tcW w:w="1134" w:type="dxa"/>
          </w:tcPr>
          <w:p w14:paraId="03ABB59C" w14:textId="682E8396" w:rsidR="002C7770" w:rsidRDefault="00110186" w:rsidP="000C3930">
            <w:pPr>
              <w:jc w:val="center"/>
              <w:rPr>
                <w:lang w:val="en-GB"/>
              </w:rPr>
            </w:pPr>
            <w:r>
              <w:rPr>
                <w:lang w:val="en-GB"/>
              </w:rPr>
              <w:t>1</w:t>
            </w:r>
          </w:p>
        </w:tc>
      </w:tr>
      <w:tr w:rsidR="002C7770" w14:paraId="36CB47EE" w14:textId="7F6218AB" w:rsidTr="006473C5">
        <w:trPr>
          <w:jc w:val="center"/>
        </w:trPr>
        <w:tc>
          <w:tcPr>
            <w:tcW w:w="1605" w:type="dxa"/>
            <w:shd w:val="clear" w:color="auto" w:fill="EEF2F9"/>
          </w:tcPr>
          <w:p w14:paraId="3A5D662B" w14:textId="038F758D" w:rsidR="002C7770" w:rsidRPr="00001A75" w:rsidRDefault="002C7770" w:rsidP="000C3930">
            <w:pPr>
              <w:rPr>
                <w:rFonts w:ascii="Arial" w:hAnsi="Arial" w:cs="Arial"/>
                <w:b/>
                <w:bCs/>
                <w:color w:val="112277"/>
                <w:sz w:val="20"/>
                <w:szCs w:val="20"/>
                <w:lang w:val="en-GB" w:eastAsia="zh-CN"/>
              </w:rPr>
            </w:pPr>
            <w:r>
              <w:rPr>
                <w:rFonts w:ascii="Arial" w:hAnsi="Arial" w:cs="Arial"/>
                <w:b/>
                <w:bCs/>
                <w:color w:val="112277"/>
                <w:sz w:val="20"/>
                <w:szCs w:val="20"/>
                <w:lang w:val="en-GB" w:eastAsia="zh-CN"/>
              </w:rPr>
              <w:t>construction</w:t>
            </w:r>
          </w:p>
        </w:tc>
        <w:tc>
          <w:tcPr>
            <w:tcW w:w="1134" w:type="dxa"/>
          </w:tcPr>
          <w:p w14:paraId="2C255C9C" w14:textId="5B7B0F25" w:rsidR="002C7770" w:rsidRDefault="00110186" w:rsidP="000C3930">
            <w:pPr>
              <w:jc w:val="center"/>
              <w:rPr>
                <w:lang w:val="en-GB"/>
              </w:rPr>
            </w:pPr>
            <w:r>
              <w:rPr>
                <w:lang w:val="en-GB"/>
              </w:rPr>
              <w:t>6</w:t>
            </w:r>
          </w:p>
        </w:tc>
        <w:tc>
          <w:tcPr>
            <w:tcW w:w="1134" w:type="dxa"/>
          </w:tcPr>
          <w:p w14:paraId="305E901C" w14:textId="1B00EFBC" w:rsidR="002C7770" w:rsidRDefault="00110186" w:rsidP="000C3930">
            <w:pPr>
              <w:jc w:val="center"/>
              <w:rPr>
                <w:lang w:val="en-GB"/>
              </w:rPr>
            </w:pPr>
            <w:r>
              <w:rPr>
                <w:lang w:val="en-GB"/>
              </w:rPr>
              <w:t>3</w:t>
            </w:r>
          </w:p>
        </w:tc>
        <w:tc>
          <w:tcPr>
            <w:tcW w:w="1134" w:type="dxa"/>
          </w:tcPr>
          <w:p w14:paraId="1EC94AE3" w14:textId="0DF9CB5A" w:rsidR="002C7770" w:rsidRDefault="00110186" w:rsidP="000C3930">
            <w:pPr>
              <w:jc w:val="center"/>
              <w:rPr>
                <w:lang w:val="en-GB"/>
              </w:rPr>
            </w:pPr>
            <w:r>
              <w:rPr>
                <w:lang w:val="en-GB"/>
              </w:rPr>
              <w:t>5</w:t>
            </w:r>
          </w:p>
        </w:tc>
        <w:tc>
          <w:tcPr>
            <w:tcW w:w="1134" w:type="dxa"/>
          </w:tcPr>
          <w:p w14:paraId="2B4A96F2" w14:textId="42FAFD2F" w:rsidR="002C7770" w:rsidRDefault="00110186" w:rsidP="000C3930">
            <w:pPr>
              <w:jc w:val="center"/>
              <w:rPr>
                <w:lang w:val="en-GB"/>
              </w:rPr>
            </w:pPr>
            <w:r>
              <w:rPr>
                <w:lang w:val="en-GB"/>
              </w:rPr>
              <w:t>6</w:t>
            </w:r>
          </w:p>
        </w:tc>
        <w:tc>
          <w:tcPr>
            <w:tcW w:w="1134" w:type="dxa"/>
          </w:tcPr>
          <w:p w14:paraId="71594AC3" w14:textId="31CFC479" w:rsidR="002C7770" w:rsidRDefault="00110186" w:rsidP="000C3930">
            <w:pPr>
              <w:jc w:val="center"/>
              <w:rPr>
                <w:lang w:val="en-GB"/>
              </w:rPr>
            </w:pPr>
            <w:r>
              <w:rPr>
                <w:lang w:val="en-GB"/>
              </w:rPr>
              <w:t>4</w:t>
            </w:r>
          </w:p>
        </w:tc>
        <w:tc>
          <w:tcPr>
            <w:tcW w:w="1134" w:type="dxa"/>
          </w:tcPr>
          <w:p w14:paraId="0995FCC6" w14:textId="0AB12BFA" w:rsidR="002C7770" w:rsidRDefault="00110186" w:rsidP="000C3930">
            <w:pPr>
              <w:jc w:val="center"/>
              <w:rPr>
                <w:lang w:val="en-GB"/>
              </w:rPr>
            </w:pPr>
            <w:r>
              <w:rPr>
                <w:lang w:val="en-GB"/>
              </w:rPr>
              <w:t>0</w:t>
            </w:r>
          </w:p>
        </w:tc>
      </w:tr>
      <w:tr w:rsidR="002C7770" w14:paraId="12E52250" w14:textId="532532CA" w:rsidTr="006473C5">
        <w:trPr>
          <w:jc w:val="center"/>
        </w:trPr>
        <w:tc>
          <w:tcPr>
            <w:tcW w:w="1605" w:type="dxa"/>
            <w:shd w:val="clear" w:color="auto" w:fill="EEF2F9"/>
          </w:tcPr>
          <w:p w14:paraId="37183F4E" w14:textId="7D2895AA" w:rsidR="002C7770" w:rsidRDefault="002C7770" w:rsidP="000C3930">
            <w:pPr>
              <w:rPr>
                <w:rFonts w:ascii="Arial" w:hAnsi="Arial" w:cs="Arial"/>
                <w:b/>
                <w:bCs/>
                <w:color w:val="112277"/>
                <w:sz w:val="20"/>
                <w:szCs w:val="20"/>
                <w:lang w:val="en-GB" w:eastAsia="zh-CN"/>
              </w:rPr>
            </w:pPr>
            <w:r>
              <w:rPr>
                <w:rFonts w:ascii="Arial" w:hAnsi="Arial" w:cs="Arial"/>
                <w:b/>
                <w:bCs/>
                <w:color w:val="112277"/>
                <w:sz w:val="20"/>
                <w:szCs w:val="20"/>
                <w:lang w:val="en-GB" w:eastAsia="zh-CN"/>
              </w:rPr>
              <w:t>other</w:t>
            </w:r>
          </w:p>
        </w:tc>
        <w:tc>
          <w:tcPr>
            <w:tcW w:w="1134" w:type="dxa"/>
          </w:tcPr>
          <w:p w14:paraId="38416383" w14:textId="45EA903E" w:rsidR="002C7770" w:rsidRDefault="00110186" w:rsidP="000C3930">
            <w:pPr>
              <w:jc w:val="center"/>
              <w:rPr>
                <w:lang w:val="en-GB"/>
              </w:rPr>
            </w:pPr>
            <w:r>
              <w:rPr>
                <w:lang w:val="en-GB"/>
              </w:rPr>
              <w:t>122</w:t>
            </w:r>
          </w:p>
        </w:tc>
        <w:tc>
          <w:tcPr>
            <w:tcW w:w="1134" w:type="dxa"/>
          </w:tcPr>
          <w:p w14:paraId="3F9359B4" w14:textId="0DD02B4B" w:rsidR="002C7770" w:rsidRDefault="00110186" w:rsidP="000C3930">
            <w:pPr>
              <w:jc w:val="center"/>
              <w:rPr>
                <w:lang w:val="en-GB"/>
              </w:rPr>
            </w:pPr>
            <w:r>
              <w:rPr>
                <w:lang w:val="en-GB"/>
              </w:rPr>
              <w:t>137</w:t>
            </w:r>
          </w:p>
        </w:tc>
        <w:tc>
          <w:tcPr>
            <w:tcW w:w="1134" w:type="dxa"/>
          </w:tcPr>
          <w:p w14:paraId="41AA4CB1" w14:textId="1F382C09" w:rsidR="002C7770" w:rsidRDefault="00110186" w:rsidP="000C3930">
            <w:pPr>
              <w:jc w:val="center"/>
              <w:rPr>
                <w:lang w:val="en-GB"/>
              </w:rPr>
            </w:pPr>
            <w:r>
              <w:rPr>
                <w:lang w:val="en-GB"/>
              </w:rPr>
              <w:t>67</w:t>
            </w:r>
          </w:p>
        </w:tc>
        <w:tc>
          <w:tcPr>
            <w:tcW w:w="1134" w:type="dxa"/>
          </w:tcPr>
          <w:p w14:paraId="3D4D00DC" w14:textId="5593CE32" w:rsidR="002C7770" w:rsidRDefault="00110186" w:rsidP="000C3930">
            <w:pPr>
              <w:jc w:val="center"/>
              <w:rPr>
                <w:lang w:val="en-GB"/>
              </w:rPr>
            </w:pPr>
            <w:r>
              <w:rPr>
                <w:lang w:val="en-GB"/>
              </w:rPr>
              <w:t>49</w:t>
            </w:r>
          </w:p>
        </w:tc>
        <w:tc>
          <w:tcPr>
            <w:tcW w:w="1134" w:type="dxa"/>
          </w:tcPr>
          <w:p w14:paraId="551A3ECE" w14:textId="786FF05C" w:rsidR="002C7770" w:rsidRDefault="00110186" w:rsidP="000C3930">
            <w:pPr>
              <w:jc w:val="center"/>
              <w:rPr>
                <w:lang w:val="en-GB"/>
              </w:rPr>
            </w:pPr>
            <w:r>
              <w:rPr>
                <w:lang w:val="en-GB"/>
              </w:rPr>
              <w:t>29</w:t>
            </w:r>
          </w:p>
        </w:tc>
        <w:tc>
          <w:tcPr>
            <w:tcW w:w="1134" w:type="dxa"/>
          </w:tcPr>
          <w:p w14:paraId="6AE8535A" w14:textId="7964F6A0" w:rsidR="002C7770" w:rsidRDefault="00110186" w:rsidP="000C3930">
            <w:pPr>
              <w:jc w:val="center"/>
              <w:rPr>
                <w:lang w:val="en-GB"/>
              </w:rPr>
            </w:pPr>
            <w:r>
              <w:rPr>
                <w:lang w:val="en-GB"/>
              </w:rPr>
              <w:t>7</w:t>
            </w:r>
          </w:p>
        </w:tc>
      </w:tr>
    </w:tbl>
    <w:p w14:paraId="2F93536C" w14:textId="40958710" w:rsidR="002C7770" w:rsidRPr="006E753D" w:rsidRDefault="002C7770" w:rsidP="002C7770">
      <w:pPr>
        <w:jc w:val="center"/>
        <w:rPr>
          <w:sz w:val="18"/>
          <w:szCs w:val="18"/>
          <w:lang w:val="en-GB"/>
        </w:rPr>
      </w:pPr>
      <w:r w:rsidRPr="006E753D">
        <w:rPr>
          <w:sz w:val="18"/>
          <w:szCs w:val="18"/>
          <w:lang w:val="en-GB"/>
        </w:rPr>
        <w:t>(</w:t>
      </w:r>
      <w:r w:rsidR="00BC590F">
        <w:rPr>
          <w:sz w:val="18"/>
          <w:szCs w:val="18"/>
          <w:lang w:val="en-GB"/>
        </w:rPr>
        <w:t>T</w:t>
      </w:r>
      <w:r w:rsidRPr="006E753D">
        <w:rPr>
          <w:sz w:val="18"/>
          <w:szCs w:val="18"/>
          <w:lang w:val="en-GB"/>
        </w:rPr>
        <w:t xml:space="preserve">able </w:t>
      </w:r>
      <w:r w:rsidR="00110186">
        <w:rPr>
          <w:sz w:val="18"/>
          <w:szCs w:val="18"/>
          <w:lang w:val="en-GB"/>
        </w:rPr>
        <w:t>4</w:t>
      </w:r>
      <w:r w:rsidRPr="006E753D">
        <w:rPr>
          <w:sz w:val="18"/>
          <w:szCs w:val="18"/>
          <w:lang w:val="en-GB"/>
        </w:rPr>
        <w:t>)</w:t>
      </w:r>
    </w:p>
    <w:p w14:paraId="083EDFE7" w14:textId="28E329AB" w:rsidR="002C7770" w:rsidRDefault="002C7770" w:rsidP="006369C0">
      <w:pPr>
        <w:rPr>
          <w:lang w:val="en-GB"/>
        </w:rPr>
      </w:pPr>
    </w:p>
    <w:p w14:paraId="1583F510" w14:textId="352E6095" w:rsidR="00F751EC" w:rsidRDefault="002513EB" w:rsidP="00F751EC">
      <w:pPr>
        <w:rPr>
          <w:lang w:val="en-GB"/>
        </w:rPr>
      </w:pPr>
      <w:r>
        <w:rPr>
          <w:lang w:val="en-GB"/>
        </w:rPr>
        <w:t xml:space="preserve">At the moment, we </w:t>
      </w:r>
      <w:r w:rsidR="002C02FB">
        <w:rPr>
          <w:lang w:val="en-GB"/>
        </w:rPr>
        <w:t>have not proven "gender" is a co</w:t>
      </w:r>
      <w:r w:rsidR="00CB0E5A">
        <w:rPr>
          <w:lang w:val="en-GB"/>
        </w:rPr>
        <w:t xml:space="preserve">ntrol variable which </w:t>
      </w:r>
      <w:r w:rsidR="00D33741">
        <w:rPr>
          <w:lang w:val="en-GB"/>
        </w:rPr>
        <w:t xml:space="preserve">does </w:t>
      </w:r>
      <w:r w:rsidR="00CB0E5A">
        <w:rPr>
          <w:lang w:val="en-GB"/>
        </w:rPr>
        <w:t xml:space="preserve">covariate with both "sector" and "experience". </w:t>
      </w:r>
      <w:r w:rsidR="00EF3AD3">
        <w:rPr>
          <w:lang w:val="en-GB"/>
        </w:rPr>
        <w:t xml:space="preserve">Originally, we plan to use </w:t>
      </w:r>
      <w:r w:rsidR="007176DC">
        <w:rPr>
          <w:lang w:val="en-GB"/>
        </w:rPr>
        <w:t xml:space="preserve">a </w:t>
      </w:r>
      <w:r w:rsidR="00EF3AD3">
        <w:rPr>
          <w:lang w:val="en-GB"/>
        </w:rPr>
        <w:t>Cochran-Mantel-Haenszel method to verify the</w:t>
      </w:r>
      <w:r w:rsidR="007F0EA5">
        <w:rPr>
          <w:lang w:val="en-GB"/>
        </w:rPr>
        <w:t xml:space="preserve"> effect of gender. However, the association varies dramatically among the partial tables. As a result, it is inappropriate to use it in our </w:t>
      </w:r>
      <w:r w:rsidR="009B4B7D">
        <w:rPr>
          <w:lang w:val="en-GB"/>
        </w:rPr>
        <w:t xml:space="preserve">report. To make thing easier, we merge some </w:t>
      </w:r>
      <w:r w:rsidR="005457D4">
        <w:rPr>
          <w:lang w:val="en-GB"/>
        </w:rPr>
        <w:t xml:space="preserve">classes in the contingency tables to continue the following investigation. </w:t>
      </w:r>
      <w:r w:rsidR="00B856B9">
        <w:rPr>
          <w:lang w:val="en-GB"/>
        </w:rPr>
        <w:t xml:space="preserve">We know </w:t>
      </w:r>
      <w:r w:rsidR="007176DC">
        <w:rPr>
          <w:lang w:val="en-GB"/>
        </w:rPr>
        <w:t xml:space="preserve">the </w:t>
      </w:r>
      <w:r w:rsidR="00B856B9">
        <w:rPr>
          <w:lang w:val="en-GB"/>
        </w:rPr>
        <w:t>test of independence does not provide information about the direction and the magnitude of the dependence</w:t>
      </w:r>
      <w:r w:rsidR="00160C10">
        <w:rPr>
          <w:lang w:val="en-GB"/>
        </w:rPr>
        <w:t>. Hence, we adopt odds ratio</w:t>
      </w:r>
      <w:r w:rsidR="00BB16F2">
        <w:rPr>
          <w:lang w:val="en-GB"/>
        </w:rPr>
        <w:t>s</w:t>
      </w:r>
      <w:r w:rsidR="00160C10">
        <w:rPr>
          <w:lang w:val="en-GB"/>
        </w:rPr>
        <w:t xml:space="preserve"> to </w:t>
      </w:r>
      <w:r w:rsidR="006C4EDA">
        <w:rPr>
          <w:lang w:val="en-GB"/>
        </w:rPr>
        <w:t xml:space="preserve">infer the dependence of variables. </w:t>
      </w:r>
      <w:r w:rsidR="00990F54">
        <w:rPr>
          <w:lang w:val="en-GB"/>
        </w:rPr>
        <w:t>The o</w:t>
      </w:r>
      <w:r w:rsidR="006C4EDA">
        <w:rPr>
          <w:lang w:val="en-GB"/>
        </w:rPr>
        <w:t>dds ratio</w:t>
      </w:r>
      <w:r w:rsidR="00AD31AA">
        <w:rPr>
          <w:lang w:val="en-GB"/>
        </w:rPr>
        <w:t xml:space="preserve"> is a ratio of observation</w:t>
      </w:r>
      <w:r w:rsidR="001A22F7">
        <w:rPr>
          <w:lang w:val="en-GB"/>
        </w:rPr>
        <w:t>s</w:t>
      </w:r>
      <w:r w:rsidR="00AD31AA">
        <w:rPr>
          <w:lang w:val="en-GB"/>
        </w:rPr>
        <w:t xml:space="preserve"> in</w:t>
      </w:r>
      <w:r w:rsidR="001A22F7">
        <w:rPr>
          <w:lang w:val="en-GB"/>
        </w:rPr>
        <w:t xml:space="preserve"> A and observations in A </w:t>
      </w:r>
      <w:r w:rsidR="002F1CBA" w:rsidRPr="002F1CBA">
        <w:rPr>
          <w:lang w:val="en-GB"/>
        </w:rPr>
        <w:t>complement</w:t>
      </w:r>
      <w:r w:rsidR="005A0DFC">
        <w:rPr>
          <w:lang w:val="en-GB"/>
        </w:rPr>
        <w:t xml:space="preserve">, which is defined as </w:t>
      </w:r>
      <m:oMath>
        <m:r>
          <w:rPr>
            <w:rFonts w:ascii="Cambria Math" w:hAnsi="Cambria Math"/>
            <w:lang w:val="en-GB"/>
          </w:rPr>
          <m:t>θ=</m:t>
        </m:r>
        <m:f>
          <m:fPr>
            <m:ctrlPr>
              <w:rPr>
                <w:rFonts w:ascii="Cambria Math" w:hAnsi="Cambria Math"/>
                <w:i/>
                <w:lang w:val="en-GB"/>
              </w:rPr>
            </m:ctrlPr>
          </m:fPr>
          <m:num>
            <m:sSub>
              <m:sSubPr>
                <m:ctrlPr>
                  <w:rPr>
                    <w:rFonts w:ascii="Cambria Math" w:hAnsi="Cambria Math"/>
                    <w:i/>
                    <w:lang w:val="en-GB"/>
                  </w:rPr>
                </m:ctrlPr>
              </m:sSubPr>
              <m:e>
                <m:r>
                  <m:rPr>
                    <m:sty m:val="p"/>
                  </m:rPr>
                  <w:rPr>
                    <w:rFonts w:ascii="Cambria Math" w:hAnsi="Cambria Math"/>
                    <w:lang w:val="en-GB"/>
                  </w:rPr>
                  <m:t>Ω</m:t>
                </m:r>
                <m:ctrlPr>
                  <w:rPr>
                    <w:rFonts w:ascii="Cambria Math" w:hAnsi="Cambria Math"/>
                    <w:lang w:val="en-GB"/>
                  </w:rPr>
                </m:ctrlPr>
              </m:e>
              <m:sub>
                <m:r>
                  <w:rPr>
                    <w:rFonts w:ascii="Cambria Math" w:hAnsi="Cambria Math"/>
                    <w:lang w:val="en-GB"/>
                  </w:rPr>
                  <m:t>A</m:t>
                </m:r>
              </m:sub>
            </m:sSub>
          </m:num>
          <m:den>
            <m:sSub>
              <m:sSubPr>
                <m:ctrlPr>
                  <w:rPr>
                    <w:rFonts w:ascii="Cambria Math" w:hAnsi="Cambria Math"/>
                    <w:i/>
                    <w:lang w:val="en-GB"/>
                  </w:rPr>
                </m:ctrlPr>
              </m:sSubPr>
              <m:e>
                <m:r>
                  <m:rPr>
                    <m:sty m:val="p"/>
                  </m:rPr>
                  <w:rPr>
                    <w:rFonts w:ascii="Cambria Math" w:hAnsi="Cambria Math"/>
                    <w:lang w:val="en-GB"/>
                  </w:rPr>
                  <m:t>Ω</m:t>
                </m:r>
                <m:ctrlPr>
                  <w:rPr>
                    <w:rFonts w:ascii="Cambria Math" w:hAnsi="Cambria Math"/>
                    <w:lang w:val="en-GB"/>
                  </w:rPr>
                </m:ctrlPr>
              </m:e>
              <m:sub>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t>
                    </m:r>
                  </m:sup>
                </m:sSup>
              </m:sub>
            </m:sSub>
          </m:den>
        </m:f>
      </m:oMath>
      <w:r w:rsidR="005A0DFC">
        <w:rPr>
          <w:lang w:val="en-GB"/>
        </w:rPr>
        <w:t xml:space="preserve"> and the </w:t>
      </w:r>
      <w:r w:rsidR="00BC590F" w:rsidRPr="00DC093C">
        <w:rPr>
          <w:lang w:val="en-GB"/>
        </w:rPr>
        <w:t>maximum likelihood estimator</w:t>
      </w:r>
      <w:r w:rsidR="00BC590F">
        <w:rPr>
          <w:lang w:val="en-GB"/>
        </w:rPr>
        <w:t xml:space="preserve"> is formulated as </w:t>
      </w:r>
      <m:oMath>
        <m:acc>
          <m:accPr>
            <m:ctrlPr>
              <w:rPr>
                <w:rFonts w:ascii="Cambria Math" w:hAnsi="Cambria Math"/>
                <w:i/>
                <w:lang w:val="en-GB"/>
              </w:rPr>
            </m:ctrlPr>
          </m:accPr>
          <m:e>
            <m:r>
              <w:rPr>
                <w:rFonts w:ascii="Cambria Math" w:hAnsi="Cambria Math"/>
                <w:lang w:val="en-GB"/>
              </w:rPr>
              <m:t>θ</m:t>
            </m:r>
          </m:e>
        </m:acc>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11</m:t>
                </m:r>
              </m:sub>
            </m:s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22</m:t>
                </m:r>
              </m:sub>
            </m:sSub>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12</m:t>
                </m:r>
              </m:sub>
            </m:s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21</m:t>
                </m:r>
              </m:sub>
            </m:sSub>
          </m:den>
        </m:f>
      </m:oMath>
      <w:r w:rsidR="00BC590F">
        <w:rPr>
          <w:lang w:val="en-GB"/>
        </w:rPr>
        <w:t xml:space="preserve">. Table 5 demonstrates a partial table </w:t>
      </w:r>
      <w:r w:rsidR="001D5BF6">
        <w:rPr>
          <w:lang w:val="en-GB"/>
        </w:rPr>
        <w:t>for genders and work experience. The estimated odd</w:t>
      </w:r>
      <w:r w:rsidR="007B221C">
        <w:rPr>
          <w:lang w:val="en-GB"/>
        </w:rPr>
        <w:t>s</w:t>
      </w:r>
      <w:r w:rsidR="001D5BF6">
        <w:rPr>
          <w:lang w:val="en-GB"/>
        </w:rPr>
        <w:t xml:space="preserve"> ratio is </w:t>
      </w:r>
      <w:r w:rsidR="00F751EC" w:rsidRPr="000667BC">
        <w:rPr>
          <w:lang w:val="en-GB"/>
        </w:rPr>
        <w:t>1.3207</w:t>
      </w:r>
      <w:r w:rsidR="00F751EC">
        <w:rPr>
          <w:lang w:val="en-GB"/>
        </w:rPr>
        <w:t xml:space="preserve">. On the other hand, </w:t>
      </w:r>
      <w:r w:rsidR="00532EFB">
        <w:rPr>
          <w:lang w:val="en-GB"/>
        </w:rPr>
        <w:t xml:space="preserve">Table 6 </w:t>
      </w:r>
      <w:r w:rsidR="007B221C">
        <w:rPr>
          <w:lang w:val="en-GB"/>
        </w:rPr>
        <w:t>shows a partial table for genders and working industries. The estimated odds</w:t>
      </w:r>
      <w:r w:rsidR="000366FE">
        <w:rPr>
          <w:lang w:val="en-GB"/>
        </w:rPr>
        <w:t xml:space="preserve"> ratio is </w:t>
      </w:r>
      <w:r w:rsidR="000366FE" w:rsidRPr="00DC3722">
        <w:rPr>
          <w:lang w:val="en-GB"/>
        </w:rPr>
        <w:t>1.971</w:t>
      </w:r>
      <w:r w:rsidR="000366FE">
        <w:rPr>
          <w:lang w:val="en-GB"/>
        </w:rPr>
        <w:t xml:space="preserve">. Since both estimated odds ratios in Table 5 and Table 6 are greater than one. We </w:t>
      </w:r>
      <w:r w:rsidR="009015BE">
        <w:rPr>
          <w:lang w:val="en-GB"/>
        </w:rPr>
        <w:t xml:space="preserve">say </w:t>
      </w:r>
      <w:r w:rsidR="004149E5">
        <w:rPr>
          <w:lang w:val="en-GB"/>
        </w:rPr>
        <w:t>there is an effect of "gender" in both "experience" and "sector".</w:t>
      </w:r>
    </w:p>
    <w:p w14:paraId="56C6F403" w14:textId="4DF1C4CE" w:rsidR="002513EB" w:rsidRDefault="002513EB" w:rsidP="002513EB">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381"/>
      </w:tblGrid>
      <w:tr w:rsidR="00532EFB" w14:paraId="61EE3969" w14:textId="77777777" w:rsidTr="00532EFB">
        <w:tc>
          <w:tcPr>
            <w:tcW w:w="5381" w:type="dxa"/>
          </w:tcPr>
          <w:tbl>
            <w:tblPr>
              <w:tblStyle w:val="TableGrid"/>
              <w:tblW w:w="0" w:type="auto"/>
              <w:jc w:val="center"/>
              <w:tblLook w:val="04A0" w:firstRow="1" w:lastRow="0" w:firstColumn="1" w:lastColumn="0" w:noHBand="0" w:noVBand="1"/>
            </w:tblPr>
            <w:tblGrid>
              <w:gridCol w:w="992"/>
              <w:gridCol w:w="1134"/>
              <w:gridCol w:w="1134"/>
            </w:tblGrid>
            <w:tr w:rsidR="00532EFB" w14:paraId="2E10025C" w14:textId="77777777" w:rsidTr="002C2555">
              <w:trPr>
                <w:jc w:val="center"/>
              </w:trPr>
              <w:tc>
                <w:tcPr>
                  <w:tcW w:w="992" w:type="dxa"/>
                  <w:shd w:val="clear" w:color="auto" w:fill="EEF2F9"/>
                </w:tcPr>
                <w:p w14:paraId="78D31B98" w14:textId="77777777" w:rsidR="00532EFB" w:rsidRDefault="00532EFB" w:rsidP="00532EFB">
                  <w:pPr>
                    <w:rPr>
                      <w:lang w:val="en-GB"/>
                    </w:rPr>
                  </w:pPr>
                </w:p>
              </w:tc>
              <w:tc>
                <w:tcPr>
                  <w:tcW w:w="1134" w:type="dxa"/>
                  <w:shd w:val="clear" w:color="auto" w:fill="EEF2F9"/>
                </w:tcPr>
                <w:p w14:paraId="55D69CB7" w14:textId="77777777" w:rsidR="00532EFB" w:rsidRPr="00001A75" w:rsidRDefault="00532EFB" w:rsidP="00532EFB">
                  <w:pPr>
                    <w:jc w:val="center"/>
                    <w:rPr>
                      <w:rFonts w:ascii="Arial" w:hAnsi="Arial" w:cs="Arial"/>
                      <w:b/>
                      <w:bCs/>
                      <w:color w:val="112277"/>
                      <w:sz w:val="20"/>
                      <w:szCs w:val="20"/>
                      <w:lang w:val="en-GB" w:eastAsia="zh-CN"/>
                    </w:rPr>
                  </w:pPr>
                  <w:r w:rsidRPr="00001A75">
                    <w:rPr>
                      <w:rFonts w:ascii="Arial" w:hAnsi="Arial" w:cs="Arial"/>
                      <w:b/>
                      <w:bCs/>
                      <w:color w:val="112277"/>
                      <w:sz w:val="20"/>
                      <w:szCs w:val="20"/>
                      <w:lang w:val="en-GB" w:eastAsia="zh-CN"/>
                    </w:rPr>
                    <w:t>[0, 10]</w:t>
                  </w:r>
                </w:p>
              </w:tc>
              <w:tc>
                <w:tcPr>
                  <w:tcW w:w="1134" w:type="dxa"/>
                  <w:shd w:val="clear" w:color="auto" w:fill="EEF2F9"/>
                </w:tcPr>
                <w:p w14:paraId="2546F41F" w14:textId="77777777" w:rsidR="00532EFB" w:rsidRPr="00001A75" w:rsidRDefault="00532EFB" w:rsidP="00532EFB">
                  <w:pPr>
                    <w:jc w:val="center"/>
                    <w:rPr>
                      <w:rFonts w:ascii="Arial" w:hAnsi="Arial" w:cs="Arial"/>
                      <w:b/>
                      <w:bCs/>
                      <w:color w:val="112277"/>
                      <w:sz w:val="20"/>
                      <w:szCs w:val="20"/>
                      <w:lang w:val="en-GB" w:eastAsia="zh-CN"/>
                    </w:rPr>
                  </w:pPr>
                  <w:r w:rsidRPr="00001A75">
                    <w:rPr>
                      <w:rFonts w:ascii="Arial" w:hAnsi="Arial" w:cs="Arial" w:hint="eastAsia"/>
                      <w:b/>
                      <w:bCs/>
                      <w:color w:val="112277"/>
                      <w:sz w:val="20"/>
                      <w:szCs w:val="20"/>
                      <w:lang w:val="en-GB" w:eastAsia="zh-CN"/>
                    </w:rPr>
                    <w:t>[</w:t>
                  </w:r>
                  <w:r w:rsidRPr="00001A75">
                    <w:rPr>
                      <w:rFonts w:ascii="Arial" w:hAnsi="Arial" w:cs="Arial"/>
                      <w:b/>
                      <w:bCs/>
                      <w:color w:val="112277"/>
                      <w:sz w:val="20"/>
                      <w:szCs w:val="20"/>
                      <w:lang w:val="en-GB" w:eastAsia="zh-CN"/>
                    </w:rPr>
                    <w:t>11</w:t>
                  </w:r>
                  <w:r w:rsidRPr="00001A75">
                    <w:rPr>
                      <w:rFonts w:ascii="Arial" w:hAnsi="Arial" w:cs="Arial" w:hint="eastAsia"/>
                      <w:b/>
                      <w:bCs/>
                      <w:color w:val="112277"/>
                      <w:sz w:val="20"/>
                      <w:szCs w:val="20"/>
                      <w:lang w:val="en-GB" w:eastAsia="zh-CN"/>
                    </w:rPr>
                    <w:t xml:space="preserve">, </w:t>
                  </w:r>
                  <w:r w:rsidRPr="00001A75">
                    <w:rPr>
                      <w:rFonts w:ascii="Arial" w:hAnsi="Arial" w:cs="Arial" w:hint="eastAsia"/>
                      <w:b/>
                      <w:bCs/>
                      <w:color w:val="112277"/>
                      <w:sz w:val="20"/>
                      <w:szCs w:val="20"/>
                      <w:lang w:val="en-GB" w:eastAsia="zh-CN"/>
                    </w:rPr>
                    <w:t>∞</w:t>
                  </w:r>
                  <w:r w:rsidRPr="00001A75">
                    <w:rPr>
                      <w:rFonts w:ascii="Arial" w:hAnsi="Arial" w:cs="Arial" w:hint="eastAsia"/>
                      <w:b/>
                      <w:bCs/>
                      <w:color w:val="112277"/>
                      <w:sz w:val="20"/>
                      <w:szCs w:val="20"/>
                      <w:lang w:val="en-GB" w:eastAsia="zh-CN"/>
                    </w:rPr>
                    <w:t>)</w:t>
                  </w:r>
                </w:p>
              </w:tc>
            </w:tr>
            <w:tr w:rsidR="00532EFB" w14:paraId="4950C8AC" w14:textId="77777777" w:rsidTr="002C2555">
              <w:trPr>
                <w:jc w:val="center"/>
              </w:trPr>
              <w:tc>
                <w:tcPr>
                  <w:tcW w:w="992" w:type="dxa"/>
                  <w:shd w:val="clear" w:color="auto" w:fill="EEF2F9"/>
                </w:tcPr>
                <w:p w14:paraId="373746A2" w14:textId="77777777" w:rsidR="00532EFB" w:rsidRPr="00001A75" w:rsidRDefault="00532EFB" w:rsidP="00532EFB">
                  <w:pPr>
                    <w:rPr>
                      <w:rFonts w:ascii="Arial" w:hAnsi="Arial" w:cs="Arial"/>
                      <w:b/>
                      <w:bCs/>
                      <w:color w:val="112277"/>
                      <w:sz w:val="20"/>
                      <w:szCs w:val="20"/>
                      <w:lang w:val="en-GB" w:eastAsia="zh-CN"/>
                    </w:rPr>
                  </w:pPr>
                  <w:r>
                    <w:rPr>
                      <w:rFonts w:ascii="Arial" w:hAnsi="Arial" w:cs="Arial"/>
                      <w:b/>
                      <w:bCs/>
                      <w:color w:val="112277"/>
                      <w:sz w:val="20"/>
                      <w:szCs w:val="20"/>
                      <w:lang w:val="en-GB" w:eastAsia="zh-CN"/>
                    </w:rPr>
                    <w:t>male</w:t>
                  </w:r>
                </w:p>
              </w:tc>
              <w:tc>
                <w:tcPr>
                  <w:tcW w:w="1134" w:type="dxa"/>
                </w:tcPr>
                <w:p w14:paraId="5E9D8C11" w14:textId="77777777" w:rsidR="00532EFB" w:rsidRDefault="00532EFB" w:rsidP="00532EFB">
                  <w:pPr>
                    <w:jc w:val="center"/>
                    <w:rPr>
                      <w:lang w:val="en-GB"/>
                    </w:rPr>
                  </w:pPr>
                  <w:r>
                    <w:rPr>
                      <w:lang w:val="en-GB"/>
                    </w:rPr>
                    <w:t>92</w:t>
                  </w:r>
                </w:p>
              </w:tc>
              <w:tc>
                <w:tcPr>
                  <w:tcW w:w="1134" w:type="dxa"/>
                </w:tcPr>
                <w:p w14:paraId="5D13527F" w14:textId="77777777" w:rsidR="00532EFB" w:rsidRDefault="00532EFB" w:rsidP="00532EFB">
                  <w:pPr>
                    <w:jc w:val="center"/>
                    <w:rPr>
                      <w:lang w:val="en-GB"/>
                    </w:rPr>
                  </w:pPr>
                  <w:r>
                    <w:rPr>
                      <w:lang w:val="en-GB"/>
                    </w:rPr>
                    <w:t>197</w:t>
                  </w:r>
                </w:p>
              </w:tc>
            </w:tr>
            <w:tr w:rsidR="00532EFB" w14:paraId="47448220" w14:textId="77777777" w:rsidTr="002C2555">
              <w:trPr>
                <w:jc w:val="center"/>
              </w:trPr>
              <w:tc>
                <w:tcPr>
                  <w:tcW w:w="992" w:type="dxa"/>
                  <w:shd w:val="clear" w:color="auto" w:fill="EEF2F9"/>
                </w:tcPr>
                <w:p w14:paraId="3B2F55F6" w14:textId="77777777" w:rsidR="00532EFB" w:rsidRPr="00001A75" w:rsidRDefault="00532EFB" w:rsidP="00532EFB">
                  <w:pPr>
                    <w:rPr>
                      <w:rFonts w:ascii="Arial" w:hAnsi="Arial" w:cs="Arial"/>
                      <w:b/>
                      <w:bCs/>
                      <w:color w:val="112277"/>
                      <w:sz w:val="20"/>
                      <w:szCs w:val="20"/>
                      <w:lang w:val="en-GB" w:eastAsia="zh-CN"/>
                    </w:rPr>
                  </w:pPr>
                  <w:r>
                    <w:rPr>
                      <w:rFonts w:ascii="Arial" w:hAnsi="Arial" w:cs="Arial"/>
                      <w:b/>
                      <w:bCs/>
                      <w:color w:val="112277"/>
                      <w:sz w:val="20"/>
                      <w:szCs w:val="20"/>
                      <w:lang w:val="en-GB" w:eastAsia="zh-CN"/>
                    </w:rPr>
                    <w:t>female</w:t>
                  </w:r>
                </w:p>
              </w:tc>
              <w:tc>
                <w:tcPr>
                  <w:tcW w:w="1134" w:type="dxa"/>
                </w:tcPr>
                <w:p w14:paraId="2201924A" w14:textId="77777777" w:rsidR="00532EFB" w:rsidRDefault="00532EFB" w:rsidP="00532EFB">
                  <w:pPr>
                    <w:jc w:val="center"/>
                    <w:rPr>
                      <w:lang w:val="en-GB"/>
                    </w:rPr>
                  </w:pPr>
                  <w:r>
                    <w:rPr>
                      <w:lang w:val="en-GB"/>
                    </w:rPr>
                    <w:t>64</w:t>
                  </w:r>
                </w:p>
              </w:tc>
              <w:tc>
                <w:tcPr>
                  <w:tcW w:w="1134" w:type="dxa"/>
                </w:tcPr>
                <w:p w14:paraId="3155E525" w14:textId="77777777" w:rsidR="00532EFB" w:rsidRDefault="00532EFB" w:rsidP="00532EFB">
                  <w:pPr>
                    <w:jc w:val="center"/>
                    <w:rPr>
                      <w:lang w:val="en-GB"/>
                    </w:rPr>
                  </w:pPr>
                  <w:r>
                    <w:rPr>
                      <w:lang w:val="en-GB"/>
                    </w:rPr>
                    <w:t>181</w:t>
                  </w:r>
                </w:p>
              </w:tc>
            </w:tr>
          </w:tbl>
          <w:p w14:paraId="59EEA375" w14:textId="1DC7A939" w:rsidR="00532EFB" w:rsidRPr="00532EFB" w:rsidRDefault="00532EFB" w:rsidP="00532EFB">
            <w:pPr>
              <w:jc w:val="center"/>
              <w:rPr>
                <w:sz w:val="18"/>
                <w:szCs w:val="18"/>
                <w:lang w:val="en-GB"/>
              </w:rPr>
            </w:pPr>
            <w:r w:rsidRPr="006E753D">
              <w:rPr>
                <w:sz w:val="18"/>
                <w:szCs w:val="18"/>
                <w:lang w:val="en-GB"/>
              </w:rPr>
              <w:t>(</w:t>
            </w:r>
            <w:r>
              <w:rPr>
                <w:sz w:val="18"/>
                <w:szCs w:val="18"/>
                <w:lang w:val="en-GB"/>
              </w:rPr>
              <w:t>T</w:t>
            </w:r>
            <w:r w:rsidRPr="006E753D">
              <w:rPr>
                <w:sz w:val="18"/>
                <w:szCs w:val="18"/>
                <w:lang w:val="en-GB"/>
              </w:rPr>
              <w:t xml:space="preserve">able </w:t>
            </w:r>
            <w:r>
              <w:rPr>
                <w:sz w:val="18"/>
                <w:szCs w:val="18"/>
                <w:lang w:val="en-GB"/>
              </w:rPr>
              <w:t>5</w:t>
            </w:r>
            <w:r w:rsidRPr="006E753D">
              <w:rPr>
                <w:sz w:val="18"/>
                <w:szCs w:val="18"/>
                <w:lang w:val="en-GB"/>
              </w:rPr>
              <w:t>)</w:t>
            </w:r>
          </w:p>
        </w:tc>
        <w:tc>
          <w:tcPr>
            <w:tcW w:w="5381" w:type="dxa"/>
          </w:tcPr>
          <w:tbl>
            <w:tblPr>
              <w:tblStyle w:val="TableGrid"/>
              <w:tblW w:w="0" w:type="auto"/>
              <w:jc w:val="center"/>
              <w:tblLook w:val="04A0" w:firstRow="1" w:lastRow="0" w:firstColumn="1" w:lastColumn="0" w:noHBand="0" w:noVBand="1"/>
            </w:tblPr>
            <w:tblGrid>
              <w:gridCol w:w="992"/>
              <w:gridCol w:w="1814"/>
              <w:gridCol w:w="1814"/>
            </w:tblGrid>
            <w:tr w:rsidR="00532EFB" w14:paraId="6A3EAD7D" w14:textId="77777777" w:rsidTr="002C2555">
              <w:trPr>
                <w:jc w:val="center"/>
              </w:trPr>
              <w:tc>
                <w:tcPr>
                  <w:tcW w:w="992" w:type="dxa"/>
                  <w:shd w:val="clear" w:color="auto" w:fill="EEF2F9"/>
                </w:tcPr>
                <w:p w14:paraId="21D0F7FE" w14:textId="77777777" w:rsidR="00532EFB" w:rsidRDefault="00532EFB" w:rsidP="00532EFB">
                  <w:pPr>
                    <w:rPr>
                      <w:lang w:val="en-GB"/>
                    </w:rPr>
                  </w:pPr>
                </w:p>
              </w:tc>
              <w:tc>
                <w:tcPr>
                  <w:tcW w:w="1814" w:type="dxa"/>
                  <w:shd w:val="clear" w:color="auto" w:fill="EEF2F9"/>
                </w:tcPr>
                <w:p w14:paraId="68C690A8" w14:textId="77777777" w:rsidR="00532EFB" w:rsidRPr="00001A75" w:rsidRDefault="00532EFB" w:rsidP="00532EFB">
                  <w:pPr>
                    <w:jc w:val="center"/>
                    <w:rPr>
                      <w:rFonts w:ascii="Arial" w:hAnsi="Arial" w:cs="Arial"/>
                      <w:b/>
                      <w:bCs/>
                      <w:color w:val="112277"/>
                      <w:sz w:val="20"/>
                      <w:szCs w:val="20"/>
                      <w:lang w:val="en-GB" w:eastAsia="zh-CN"/>
                    </w:rPr>
                  </w:pPr>
                  <w:r w:rsidRPr="006473C5">
                    <w:rPr>
                      <w:rFonts w:ascii="Arial" w:hAnsi="Arial" w:cs="Arial"/>
                      <w:b/>
                      <w:bCs/>
                      <w:color w:val="112277"/>
                      <w:sz w:val="20"/>
                      <w:szCs w:val="20"/>
                      <w:lang w:val="en-GB" w:eastAsia="zh-CN"/>
                    </w:rPr>
                    <w:t>manual industry</w:t>
                  </w:r>
                </w:p>
              </w:tc>
              <w:tc>
                <w:tcPr>
                  <w:tcW w:w="1814" w:type="dxa"/>
                  <w:shd w:val="clear" w:color="auto" w:fill="EEF2F9"/>
                </w:tcPr>
                <w:p w14:paraId="24A85E84" w14:textId="77777777" w:rsidR="00532EFB" w:rsidRPr="00001A75" w:rsidRDefault="00532EFB" w:rsidP="00532EFB">
                  <w:pPr>
                    <w:jc w:val="center"/>
                    <w:rPr>
                      <w:rFonts w:ascii="Arial" w:hAnsi="Arial" w:cs="Arial"/>
                      <w:b/>
                      <w:bCs/>
                      <w:color w:val="112277"/>
                      <w:sz w:val="20"/>
                      <w:szCs w:val="20"/>
                      <w:lang w:val="en-GB" w:eastAsia="zh-CN"/>
                    </w:rPr>
                  </w:pPr>
                  <w:r>
                    <w:rPr>
                      <w:rFonts w:ascii="Arial" w:hAnsi="Arial" w:cs="Arial"/>
                      <w:b/>
                      <w:bCs/>
                      <w:color w:val="112277"/>
                      <w:sz w:val="20"/>
                      <w:szCs w:val="20"/>
                      <w:lang w:val="en-GB" w:eastAsia="zh-CN"/>
                    </w:rPr>
                    <w:t>other</w:t>
                  </w:r>
                </w:p>
              </w:tc>
            </w:tr>
            <w:tr w:rsidR="00532EFB" w14:paraId="7050D986" w14:textId="77777777" w:rsidTr="002C2555">
              <w:trPr>
                <w:jc w:val="center"/>
              </w:trPr>
              <w:tc>
                <w:tcPr>
                  <w:tcW w:w="992" w:type="dxa"/>
                  <w:shd w:val="clear" w:color="auto" w:fill="EEF2F9"/>
                </w:tcPr>
                <w:p w14:paraId="019295D1" w14:textId="77777777" w:rsidR="00532EFB" w:rsidRPr="00001A75" w:rsidRDefault="00532EFB" w:rsidP="00532EFB">
                  <w:pPr>
                    <w:rPr>
                      <w:rFonts w:ascii="Arial" w:hAnsi="Arial" w:cs="Arial"/>
                      <w:b/>
                      <w:bCs/>
                      <w:color w:val="112277"/>
                      <w:sz w:val="20"/>
                      <w:szCs w:val="20"/>
                      <w:lang w:val="en-GB" w:eastAsia="zh-CN"/>
                    </w:rPr>
                  </w:pPr>
                  <w:r>
                    <w:rPr>
                      <w:rFonts w:ascii="Arial" w:hAnsi="Arial" w:cs="Arial"/>
                      <w:b/>
                      <w:bCs/>
                      <w:color w:val="112277"/>
                      <w:sz w:val="20"/>
                      <w:szCs w:val="20"/>
                      <w:lang w:val="en-GB" w:eastAsia="zh-CN"/>
                    </w:rPr>
                    <w:t>male</w:t>
                  </w:r>
                </w:p>
              </w:tc>
              <w:tc>
                <w:tcPr>
                  <w:tcW w:w="1814" w:type="dxa"/>
                </w:tcPr>
                <w:p w14:paraId="6F8A1AA3" w14:textId="77777777" w:rsidR="00532EFB" w:rsidRDefault="00532EFB" w:rsidP="00532EFB">
                  <w:pPr>
                    <w:jc w:val="center"/>
                    <w:rPr>
                      <w:lang w:val="en-GB"/>
                    </w:rPr>
                  </w:pPr>
                  <w:r>
                    <w:rPr>
                      <w:lang w:val="en-GB"/>
                    </w:rPr>
                    <w:t>82</w:t>
                  </w:r>
                </w:p>
              </w:tc>
              <w:tc>
                <w:tcPr>
                  <w:tcW w:w="1814" w:type="dxa"/>
                </w:tcPr>
                <w:p w14:paraId="202CC366" w14:textId="77777777" w:rsidR="00532EFB" w:rsidRDefault="00532EFB" w:rsidP="00532EFB">
                  <w:pPr>
                    <w:jc w:val="center"/>
                    <w:rPr>
                      <w:lang w:val="en-GB"/>
                    </w:rPr>
                  </w:pPr>
                  <w:r>
                    <w:rPr>
                      <w:lang w:val="en-GB"/>
                    </w:rPr>
                    <w:t>207</w:t>
                  </w:r>
                </w:p>
              </w:tc>
            </w:tr>
            <w:tr w:rsidR="00532EFB" w14:paraId="3B3CDA08" w14:textId="77777777" w:rsidTr="002C2555">
              <w:trPr>
                <w:jc w:val="center"/>
              </w:trPr>
              <w:tc>
                <w:tcPr>
                  <w:tcW w:w="992" w:type="dxa"/>
                  <w:shd w:val="clear" w:color="auto" w:fill="EEF2F9"/>
                </w:tcPr>
                <w:p w14:paraId="68B5CFBB" w14:textId="77777777" w:rsidR="00532EFB" w:rsidRPr="00001A75" w:rsidRDefault="00532EFB" w:rsidP="00532EFB">
                  <w:pPr>
                    <w:rPr>
                      <w:rFonts w:ascii="Arial" w:hAnsi="Arial" w:cs="Arial"/>
                      <w:b/>
                      <w:bCs/>
                      <w:color w:val="112277"/>
                      <w:sz w:val="20"/>
                      <w:szCs w:val="20"/>
                      <w:lang w:val="en-GB" w:eastAsia="zh-CN"/>
                    </w:rPr>
                  </w:pPr>
                  <w:r>
                    <w:rPr>
                      <w:rFonts w:ascii="Arial" w:hAnsi="Arial" w:cs="Arial"/>
                      <w:b/>
                      <w:bCs/>
                      <w:color w:val="112277"/>
                      <w:sz w:val="20"/>
                      <w:szCs w:val="20"/>
                      <w:lang w:val="en-GB" w:eastAsia="zh-CN"/>
                    </w:rPr>
                    <w:t>female</w:t>
                  </w:r>
                </w:p>
              </w:tc>
              <w:tc>
                <w:tcPr>
                  <w:tcW w:w="1814" w:type="dxa"/>
                </w:tcPr>
                <w:p w14:paraId="21EF220F" w14:textId="77777777" w:rsidR="00532EFB" w:rsidRDefault="00532EFB" w:rsidP="00532EFB">
                  <w:pPr>
                    <w:jc w:val="center"/>
                    <w:rPr>
                      <w:lang w:val="en-GB"/>
                    </w:rPr>
                  </w:pPr>
                  <w:r>
                    <w:rPr>
                      <w:lang w:val="en-GB"/>
                    </w:rPr>
                    <w:t>41</w:t>
                  </w:r>
                </w:p>
              </w:tc>
              <w:tc>
                <w:tcPr>
                  <w:tcW w:w="1814" w:type="dxa"/>
                </w:tcPr>
                <w:p w14:paraId="6DFA6D37" w14:textId="77777777" w:rsidR="00532EFB" w:rsidRDefault="00532EFB" w:rsidP="00532EFB">
                  <w:pPr>
                    <w:jc w:val="center"/>
                    <w:rPr>
                      <w:lang w:val="en-GB"/>
                    </w:rPr>
                  </w:pPr>
                  <w:r>
                    <w:rPr>
                      <w:lang w:val="en-GB"/>
                    </w:rPr>
                    <w:t>204</w:t>
                  </w:r>
                </w:p>
              </w:tc>
            </w:tr>
          </w:tbl>
          <w:p w14:paraId="3301AA47" w14:textId="5C202D4B" w:rsidR="00532EFB" w:rsidRPr="00532EFB" w:rsidRDefault="00532EFB" w:rsidP="00532EFB">
            <w:pPr>
              <w:jc w:val="center"/>
              <w:rPr>
                <w:sz w:val="18"/>
                <w:szCs w:val="18"/>
                <w:lang w:val="en-GB"/>
              </w:rPr>
            </w:pPr>
            <w:r w:rsidRPr="006E753D">
              <w:rPr>
                <w:sz w:val="18"/>
                <w:szCs w:val="18"/>
                <w:lang w:val="en-GB"/>
              </w:rPr>
              <w:t>(</w:t>
            </w:r>
            <w:r>
              <w:rPr>
                <w:sz w:val="18"/>
                <w:szCs w:val="18"/>
                <w:lang w:val="en-GB"/>
              </w:rPr>
              <w:t>T</w:t>
            </w:r>
            <w:r w:rsidRPr="006E753D">
              <w:rPr>
                <w:sz w:val="18"/>
                <w:szCs w:val="18"/>
                <w:lang w:val="en-GB"/>
              </w:rPr>
              <w:t xml:space="preserve">able </w:t>
            </w:r>
            <w:r>
              <w:rPr>
                <w:sz w:val="18"/>
                <w:szCs w:val="18"/>
                <w:lang w:val="en-GB"/>
              </w:rPr>
              <w:t>6</w:t>
            </w:r>
            <w:r w:rsidRPr="006E753D">
              <w:rPr>
                <w:sz w:val="18"/>
                <w:szCs w:val="18"/>
                <w:lang w:val="en-GB"/>
              </w:rPr>
              <w:t>)</w:t>
            </w:r>
          </w:p>
        </w:tc>
      </w:tr>
    </w:tbl>
    <w:p w14:paraId="4F180480" w14:textId="77777777" w:rsidR="00532EFB" w:rsidRDefault="00532EFB" w:rsidP="002513EB">
      <w:pPr>
        <w:rPr>
          <w:lang w:val="en-GB"/>
        </w:rPr>
      </w:pPr>
    </w:p>
    <w:p w14:paraId="0BB9E605" w14:textId="5E1148B1" w:rsidR="00E01182" w:rsidRDefault="00490835" w:rsidP="006369C0">
      <w:pPr>
        <w:rPr>
          <w:lang w:val="en-GB"/>
        </w:rPr>
      </w:pPr>
      <w:r>
        <w:rPr>
          <w:lang w:val="en-GB"/>
        </w:rPr>
        <w:t xml:space="preserve">After we dropped some classes </w:t>
      </w:r>
      <w:r w:rsidR="009E33AC">
        <w:rPr>
          <w:lang w:val="en-GB"/>
        </w:rPr>
        <w:t xml:space="preserve">from </w:t>
      </w:r>
      <w:r>
        <w:rPr>
          <w:lang w:val="en-GB"/>
        </w:rPr>
        <w:t>the contingency, we should</w:t>
      </w:r>
      <w:r w:rsidR="004A0DF4">
        <w:rPr>
          <w:lang w:val="en-GB"/>
        </w:rPr>
        <w:t xml:space="preserve"> also</w:t>
      </w:r>
      <w:r>
        <w:rPr>
          <w:lang w:val="en-GB"/>
        </w:rPr>
        <w:t xml:space="preserve"> check the dependence </w:t>
      </w:r>
      <w:r w:rsidR="00870D4D">
        <w:rPr>
          <w:lang w:val="en-GB"/>
        </w:rPr>
        <w:t xml:space="preserve">again in the marginal table. Table 7 is </w:t>
      </w:r>
      <w:r w:rsidR="001E16BB">
        <w:rPr>
          <w:lang w:val="en-GB"/>
        </w:rPr>
        <w:t xml:space="preserve">the marginal table after eliminated some classes. We find out that the estimated odds ratios are </w:t>
      </w:r>
      <w:r w:rsidR="001224EB">
        <w:rPr>
          <w:lang w:val="en-GB"/>
        </w:rPr>
        <w:t xml:space="preserve">1.1681 and 0.908 for males and female respectively. </w:t>
      </w:r>
      <w:r w:rsidR="00F03DE5">
        <w:rPr>
          <w:lang w:val="en-GB"/>
        </w:rPr>
        <w:t xml:space="preserve">It seems men are </w:t>
      </w:r>
      <w:r w:rsidR="00C36D73">
        <w:rPr>
          <w:lang w:val="en-GB"/>
        </w:rPr>
        <w:t xml:space="preserve">more likely to work </w:t>
      </w:r>
      <w:r w:rsidR="009C7B21">
        <w:rPr>
          <w:lang w:val="en-GB"/>
        </w:rPr>
        <w:t>longer</w:t>
      </w:r>
      <w:r w:rsidR="00C36D73">
        <w:rPr>
          <w:lang w:val="en-GB"/>
        </w:rPr>
        <w:t xml:space="preserve"> on the manual industries, whereas </w:t>
      </w:r>
      <w:r w:rsidR="00C36D73">
        <w:rPr>
          <w:lang w:val="en-GB"/>
        </w:rPr>
        <w:lastRenderedPageBreak/>
        <w:t xml:space="preserve">women </w:t>
      </w:r>
      <w:r w:rsidR="00F03DE5">
        <w:rPr>
          <w:lang w:val="en-GB"/>
        </w:rPr>
        <w:t>are less to work</w:t>
      </w:r>
      <w:r w:rsidR="009C7B21">
        <w:rPr>
          <w:lang w:val="en-GB"/>
        </w:rPr>
        <w:t xml:space="preserve"> longer in the industries. Yet, </w:t>
      </w:r>
      <w:r w:rsidR="00665C51">
        <w:rPr>
          <w:lang w:val="en-GB"/>
        </w:rPr>
        <w:t xml:space="preserve">odds ratio also provides the magnitude of the association. </w:t>
      </w:r>
      <w:r w:rsidR="001244D4">
        <w:rPr>
          <w:lang w:val="en-GB"/>
        </w:rPr>
        <w:t xml:space="preserve">We notice both of the odds ratios are very close to one. </w:t>
      </w:r>
      <w:r w:rsidR="00C7759B">
        <w:rPr>
          <w:lang w:val="en-GB"/>
        </w:rPr>
        <w:t xml:space="preserve">We need to check </w:t>
      </w:r>
      <w:r w:rsidR="00AA0FCB">
        <w:rPr>
          <w:lang w:val="en-GB"/>
        </w:rPr>
        <w:t>whether the odds ratios are indeed equal to one.</w:t>
      </w:r>
    </w:p>
    <w:p w14:paraId="2A4DDE95" w14:textId="0860CA9B" w:rsidR="00021DD6" w:rsidRDefault="00021DD6" w:rsidP="006369C0">
      <w:pPr>
        <w:rPr>
          <w:lang w:val="en-GB"/>
        </w:rPr>
      </w:pPr>
    </w:p>
    <w:tbl>
      <w:tblPr>
        <w:tblStyle w:val="TableGrid"/>
        <w:tblW w:w="0" w:type="auto"/>
        <w:jc w:val="center"/>
        <w:tblLook w:val="04A0" w:firstRow="1" w:lastRow="0" w:firstColumn="1" w:lastColumn="0" w:noHBand="0" w:noVBand="1"/>
      </w:tblPr>
      <w:tblGrid>
        <w:gridCol w:w="988"/>
        <w:gridCol w:w="992"/>
        <w:gridCol w:w="1134"/>
        <w:gridCol w:w="1134"/>
      </w:tblGrid>
      <w:tr w:rsidR="006473C5" w14:paraId="7F1142F7" w14:textId="77777777" w:rsidTr="006473C5">
        <w:trPr>
          <w:jc w:val="center"/>
        </w:trPr>
        <w:tc>
          <w:tcPr>
            <w:tcW w:w="1980" w:type="dxa"/>
            <w:gridSpan w:val="2"/>
            <w:shd w:val="clear" w:color="auto" w:fill="EEF2F9"/>
          </w:tcPr>
          <w:p w14:paraId="37E3DF11" w14:textId="77777777" w:rsidR="006473C5" w:rsidRDefault="006473C5" w:rsidP="000C3930">
            <w:pPr>
              <w:rPr>
                <w:lang w:val="en-GB"/>
              </w:rPr>
            </w:pPr>
          </w:p>
        </w:tc>
        <w:tc>
          <w:tcPr>
            <w:tcW w:w="1134" w:type="dxa"/>
            <w:shd w:val="clear" w:color="auto" w:fill="EEF2F9"/>
          </w:tcPr>
          <w:p w14:paraId="3BF16BCA" w14:textId="77777777" w:rsidR="006473C5" w:rsidRPr="00001A75" w:rsidRDefault="006473C5" w:rsidP="000C3930">
            <w:pPr>
              <w:jc w:val="center"/>
              <w:rPr>
                <w:rFonts w:ascii="Arial" w:hAnsi="Arial" w:cs="Arial"/>
                <w:b/>
                <w:bCs/>
                <w:color w:val="112277"/>
                <w:sz w:val="20"/>
                <w:szCs w:val="20"/>
                <w:lang w:val="en-GB" w:eastAsia="zh-CN"/>
              </w:rPr>
            </w:pPr>
            <w:r w:rsidRPr="00001A75">
              <w:rPr>
                <w:rFonts w:ascii="Arial" w:hAnsi="Arial" w:cs="Arial"/>
                <w:b/>
                <w:bCs/>
                <w:color w:val="112277"/>
                <w:sz w:val="20"/>
                <w:szCs w:val="20"/>
                <w:lang w:val="en-GB" w:eastAsia="zh-CN"/>
              </w:rPr>
              <w:t>[0, 10]</w:t>
            </w:r>
          </w:p>
        </w:tc>
        <w:tc>
          <w:tcPr>
            <w:tcW w:w="1134" w:type="dxa"/>
            <w:shd w:val="clear" w:color="auto" w:fill="EEF2F9"/>
          </w:tcPr>
          <w:p w14:paraId="37C0EB57" w14:textId="77777777" w:rsidR="006473C5" w:rsidRPr="00001A75" w:rsidRDefault="006473C5" w:rsidP="000C3930">
            <w:pPr>
              <w:jc w:val="center"/>
              <w:rPr>
                <w:rFonts w:ascii="Arial" w:hAnsi="Arial" w:cs="Arial"/>
                <w:b/>
                <w:bCs/>
                <w:color w:val="112277"/>
                <w:sz w:val="20"/>
                <w:szCs w:val="20"/>
                <w:lang w:val="en-GB" w:eastAsia="zh-CN"/>
              </w:rPr>
            </w:pPr>
            <w:r w:rsidRPr="00001A75">
              <w:rPr>
                <w:rFonts w:ascii="Arial" w:hAnsi="Arial" w:cs="Arial" w:hint="eastAsia"/>
                <w:b/>
                <w:bCs/>
                <w:color w:val="112277"/>
                <w:sz w:val="20"/>
                <w:szCs w:val="20"/>
                <w:lang w:val="en-GB" w:eastAsia="zh-CN"/>
              </w:rPr>
              <w:t>[</w:t>
            </w:r>
            <w:r w:rsidRPr="00001A75">
              <w:rPr>
                <w:rFonts w:ascii="Arial" w:hAnsi="Arial" w:cs="Arial"/>
                <w:b/>
                <w:bCs/>
                <w:color w:val="112277"/>
                <w:sz w:val="20"/>
                <w:szCs w:val="20"/>
                <w:lang w:val="en-GB" w:eastAsia="zh-CN"/>
              </w:rPr>
              <w:t>11</w:t>
            </w:r>
            <w:r w:rsidRPr="00001A75">
              <w:rPr>
                <w:rFonts w:ascii="Arial" w:hAnsi="Arial" w:cs="Arial" w:hint="eastAsia"/>
                <w:b/>
                <w:bCs/>
                <w:color w:val="112277"/>
                <w:sz w:val="20"/>
                <w:szCs w:val="20"/>
                <w:lang w:val="en-GB" w:eastAsia="zh-CN"/>
              </w:rPr>
              <w:t xml:space="preserve">, </w:t>
            </w:r>
            <w:r w:rsidRPr="00001A75">
              <w:rPr>
                <w:rFonts w:ascii="Arial" w:hAnsi="Arial" w:cs="Arial" w:hint="eastAsia"/>
                <w:b/>
                <w:bCs/>
                <w:color w:val="112277"/>
                <w:sz w:val="20"/>
                <w:szCs w:val="20"/>
                <w:lang w:val="en-GB" w:eastAsia="zh-CN"/>
              </w:rPr>
              <w:t>∞</w:t>
            </w:r>
            <w:r w:rsidRPr="00001A75">
              <w:rPr>
                <w:rFonts w:ascii="Arial" w:hAnsi="Arial" w:cs="Arial" w:hint="eastAsia"/>
                <w:b/>
                <w:bCs/>
                <w:color w:val="112277"/>
                <w:sz w:val="20"/>
                <w:szCs w:val="20"/>
                <w:lang w:val="en-GB" w:eastAsia="zh-CN"/>
              </w:rPr>
              <w:t>)</w:t>
            </w:r>
          </w:p>
        </w:tc>
      </w:tr>
      <w:tr w:rsidR="00F87A97" w14:paraId="41DAD246" w14:textId="77777777" w:rsidTr="006473C5">
        <w:trPr>
          <w:jc w:val="center"/>
        </w:trPr>
        <w:tc>
          <w:tcPr>
            <w:tcW w:w="988" w:type="dxa"/>
            <w:vMerge w:val="restart"/>
            <w:shd w:val="clear" w:color="auto" w:fill="EEF2F9"/>
          </w:tcPr>
          <w:p w14:paraId="56BCA494" w14:textId="77777777" w:rsidR="00F87A97" w:rsidRDefault="00F87A97" w:rsidP="000C3930">
            <w:pPr>
              <w:rPr>
                <w:lang w:val="en-GB"/>
              </w:rPr>
            </w:pPr>
            <w:r w:rsidRPr="00001A75">
              <w:rPr>
                <w:rFonts w:ascii="Arial" w:hAnsi="Arial" w:cs="Arial"/>
                <w:b/>
                <w:bCs/>
                <w:color w:val="112277"/>
                <w:sz w:val="20"/>
                <w:szCs w:val="20"/>
                <w:lang w:val="en-GB" w:eastAsia="zh-CN"/>
              </w:rPr>
              <w:t>, male</w:t>
            </w:r>
          </w:p>
        </w:tc>
        <w:tc>
          <w:tcPr>
            <w:tcW w:w="992" w:type="dxa"/>
            <w:shd w:val="clear" w:color="auto" w:fill="EEF2F9"/>
          </w:tcPr>
          <w:p w14:paraId="1E029769" w14:textId="77777777" w:rsidR="00F87A97" w:rsidRPr="00001A75" w:rsidRDefault="00F87A97" w:rsidP="000C3930">
            <w:pPr>
              <w:rPr>
                <w:rFonts w:ascii="Arial" w:hAnsi="Arial" w:cs="Arial"/>
                <w:b/>
                <w:bCs/>
                <w:color w:val="112277"/>
                <w:sz w:val="20"/>
                <w:szCs w:val="20"/>
                <w:lang w:val="en-GB" w:eastAsia="zh-CN"/>
              </w:rPr>
            </w:pPr>
            <w:r w:rsidRPr="00001A75">
              <w:rPr>
                <w:rFonts w:ascii="Arial" w:hAnsi="Arial" w:cs="Arial"/>
                <w:b/>
                <w:bCs/>
                <w:color w:val="112277"/>
                <w:sz w:val="20"/>
                <w:szCs w:val="20"/>
                <w:lang w:val="en-GB" w:eastAsia="zh-CN"/>
              </w:rPr>
              <w:t>manual</w:t>
            </w:r>
          </w:p>
        </w:tc>
        <w:tc>
          <w:tcPr>
            <w:tcW w:w="1134" w:type="dxa"/>
          </w:tcPr>
          <w:p w14:paraId="64776239" w14:textId="77777777" w:rsidR="00F87A97" w:rsidRDefault="00F87A97" w:rsidP="000C3930">
            <w:pPr>
              <w:jc w:val="center"/>
              <w:rPr>
                <w:lang w:val="en-GB"/>
              </w:rPr>
            </w:pPr>
            <w:r>
              <w:rPr>
                <w:lang w:val="en-GB"/>
              </w:rPr>
              <w:t>10</w:t>
            </w:r>
          </w:p>
        </w:tc>
        <w:tc>
          <w:tcPr>
            <w:tcW w:w="1134" w:type="dxa"/>
          </w:tcPr>
          <w:p w14:paraId="52FFFEB2" w14:textId="77777777" w:rsidR="00F87A97" w:rsidRDefault="00F87A97" w:rsidP="000C3930">
            <w:pPr>
              <w:jc w:val="center"/>
              <w:rPr>
                <w:lang w:val="en-GB"/>
              </w:rPr>
            </w:pPr>
            <w:r>
              <w:rPr>
                <w:lang w:val="en-GB"/>
              </w:rPr>
              <w:t>31</w:t>
            </w:r>
          </w:p>
        </w:tc>
      </w:tr>
      <w:tr w:rsidR="00F87A97" w14:paraId="0DFC9C87" w14:textId="77777777" w:rsidTr="006473C5">
        <w:trPr>
          <w:jc w:val="center"/>
        </w:trPr>
        <w:tc>
          <w:tcPr>
            <w:tcW w:w="988" w:type="dxa"/>
            <w:vMerge/>
            <w:shd w:val="clear" w:color="auto" w:fill="EEF2F9"/>
          </w:tcPr>
          <w:p w14:paraId="02C19895" w14:textId="77777777" w:rsidR="00F87A97" w:rsidRDefault="00F87A97" w:rsidP="000C3930">
            <w:pPr>
              <w:rPr>
                <w:lang w:val="en-GB"/>
              </w:rPr>
            </w:pPr>
          </w:p>
        </w:tc>
        <w:tc>
          <w:tcPr>
            <w:tcW w:w="992" w:type="dxa"/>
            <w:shd w:val="clear" w:color="auto" w:fill="EEF2F9"/>
          </w:tcPr>
          <w:p w14:paraId="580734BD" w14:textId="77777777" w:rsidR="00F87A97" w:rsidRPr="00001A75" w:rsidRDefault="00F87A97" w:rsidP="000C3930">
            <w:pPr>
              <w:rPr>
                <w:rFonts w:ascii="Arial" w:hAnsi="Arial" w:cs="Arial"/>
                <w:b/>
                <w:bCs/>
                <w:color w:val="112277"/>
                <w:sz w:val="20"/>
                <w:szCs w:val="20"/>
                <w:lang w:val="en-GB" w:eastAsia="zh-CN"/>
              </w:rPr>
            </w:pPr>
            <w:r w:rsidRPr="00001A75">
              <w:rPr>
                <w:rFonts w:ascii="Arial" w:hAnsi="Arial" w:cs="Arial"/>
                <w:b/>
                <w:bCs/>
                <w:color w:val="112277"/>
                <w:sz w:val="20"/>
                <w:szCs w:val="20"/>
                <w:lang w:val="en-GB" w:eastAsia="zh-CN"/>
              </w:rPr>
              <w:t>other</w:t>
            </w:r>
          </w:p>
        </w:tc>
        <w:tc>
          <w:tcPr>
            <w:tcW w:w="1134" w:type="dxa"/>
          </w:tcPr>
          <w:p w14:paraId="277F21BD" w14:textId="77777777" w:rsidR="00F87A97" w:rsidRDefault="00F87A97" w:rsidP="000C3930">
            <w:pPr>
              <w:jc w:val="center"/>
              <w:rPr>
                <w:lang w:val="en-GB"/>
              </w:rPr>
            </w:pPr>
            <w:r>
              <w:rPr>
                <w:lang w:val="en-GB"/>
              </w:rPr>
              <w:t>54</w:t>
            </w:r>
          </w:p>
        </w:tc>
        <w:tc>
          <w:tcPr>
            <w:tcW w:w="1134" w:type="dxa"/>
          </w:tcPr>
          <w:p w14:paraId="533E096E" w14:textId="77777777" w:rsidR="00F87A97" w:rsidRDefault="00F87A97" w:rsidP="000C3930">
            <w:pPr>
              <w:jc w:val="center"/>
              <w:rPr>
                <w:lang w:val="en-GB"/>
              </w:rPr>
            </w:pPr>
            <w:r>
              <w:rPr>
                <w:lang w:val="en-GB"/>
              </w:rPr>
              <w:t>152</w:t>
            </w:r>
          </w:p>
        </w:tc>
      </w:tr>
      <w:tr w:rsidR="00F87A97" w14:paraId="176BD3CA" w14:textId="77777777" w:rsidTr="006473C5">
        <w:trPr>
          <w:trHeight w:val="63"/>
          <w:jc w:val="center"/>
        </w:trPr>
        <w:tc>
          <w:tcPr>
            <w:tcW w:w="988" w:type="dxa"/>
            <w:vMerge w:val="restart"/>
            <w:shd w:val="clear" w:color="auto" w:fill="EEF2F9"/>
          </w:tcPr>
          <w:p w14:paraId="2F0D992C" w14:textId="77777777" w:rsidR="00F87A97" w:rsidRDefault="00F87A97" w:rsidP="000C3930">
            <w:pPr>
              <w:rPr>
                <w:lang w:val="en-GB"/>
              </w:rPr>
            </w:pPr>
            <w:r w:rsidRPr="00001A75">
              <w:rPr>
                <w:rFonts w:ascii="Arial" w:hAnsi="Arial" w:cs="Arial"/>
                <w:b/>
                <w:bCs/>
                <w:color w:val="112277"/>
                <w:sz w:val="20"/>
                <w:szCs w:val="20"/>
                <w:lang w:val="en-GB" w:eastAsia="zh-CN"/>
              </w:rPr>
              <w:t>, female</w:t>
            </w:r>
          </w:p>
        </w:tc>
        <w:tc>
          <w:tcPr>
            <w:tcW w:w="992" w:type="dxa"/>
            <w:shd w:val="clear" w:color="auto" w:fill="EEF2F9"/>
          </w:tcPr>
          <w:p w14:paraId="37B9F451" w14:textId="77777777" w:rsidR="00F87A97" w:rsidRPr="00001A75" w:rsidRDefault="00F87A97" w:rsidP="000C3930">
            <w:pPr>
              <w:rPr>
                <w:rFonts w:ascii="Arial" w:hAnsi="Arial" w:cs="Arial"/>
                <w:b/>
                <w:bCs/>
                <w:color w:val="112277"/>
                <w:sz w:val="20"/>
                <w:szCs w:val="20"/>
                <w:lang w:val="en-GB" w:eastAsia="zh-CN"/>
              </w:rPr>
            </w:pPr>
            <w:r w:rsidRPr="00001A75">
              <w:rPr>
                <w:rFonts w:ascii="Arial" w:hAnsi="Arial" w:cs="Arial"/>
                <w:b/>
                <w:bCs/>
                <w:color w:val="112277"/>
                <w:sz w:val="20"/>
                <w:szCs w:val="20"/>
                <w:lang w:val="en-GB" w:eastAsia="zh-CN"/>
              </w:rPr>
              <w:t>manual</w:t>
            </w:r>
          </w:p>
        </w:tc>
        <w:tc>
          <w:tcPr>
            <w:tcW w:w="1134" w:type="dxa"/>
          </w:tcPr>
          <w:p w14:paraId="73DE9E44" w14:textId="77777777" w:rsidR="00F87A97" w:rsidRDefault="00F87A97" w:rsidP="000C3930">
            <w:pPr>
              <w:jc w:val="center"/>
              <w:rPr>
                <w:lang w:val="en-GB"/>
              </w:rPr>
            </w:pPr>
            <w:r>
              <w:rPr>
                <w:lang w:val="en-GB"/>
              </w:rPr>
              <w:t>24</w:t>
            </w:r>
          </w:p>
        </w:tc>
        <w:tc>
          <w:tcPr>
            <w:tcW w:w="1134" w:type="dxa"/>
          </w:tcPr>
          <w:p w14:paraId="3E6A848C" w14:textId="77777777" w:rsidR="00F87A97" w:rsidRDefault="00F87A97" w:rsidP="000C3930">
            <w:pPr>
              <w:jc w:val="center"/>
              <w:rPr>
                <w:lang w:val="en-GB"/>
              </w:rPr>
            </w:pPr>
            <w:r>
              <w:rPr>
                <w:lang w:val="en-GB"/>
              </w:rPr>
              <w:t>42</w:t>
            </w:r>
          </w:p>
        </w:tc>
      </w:tr>
      <w:tr w:rsidR="00F87A97" w14:paraId="6B50E4DF" w14:textId="77777777" w:rsidTr="006473C5">
        <w:trPr>
          <w:jc w:val="center"/>
        </w:trPr>
        <w:tc>
          <w:tcPr>
            <w:tcW w:w="988" w:type="dxa"/>
            <w:vMerge/>
            <w:shd w:val="clear" w:color="auto" w:fill="EEF2F9"/>
          </w:tcPr>
          <w:p w14:paraId="1EA8B990" w14:textId="77777777" w:rsidR="00F87A97" w:rsidRDefault="00F87A97" w:rsidP="000C3930">
            <w:pPr>
              <w:rPr>
                <w:lang w:val="en-GB"/>
              </w:rPr>
            </w:pPr>
          </w:p>
        </w:tc>
        <w:tc>
          <w:tcPr>
            <w:tcW w:w="992" w:type="dxa"/>
            <w:shd w:val="clear" w:color="auto" w:fill="EEF2F9"/>
          </w:tcPr>
          <w:p w14:paraId="49E3803C" w14:textId="77777777" w:rsidR="00F87A97" w:rsidRPr="00001A75" w:rsidRDefault="00F87A97" w:rsidP="000C3930">
            <w:pPr>
              <w:rPr>
                <w:rFonts w:ascii="Arial" w:hAnsi="Arial" w:cs="Arial"/>
                <w:b/>
                <w:bCs/>
                <w:color w:val="112277"/>
                <w:sz w:val="20"/>
                <w:szCs w:val="20"/>
                <w:lang w:val="en-GB" w:eastAsia="zh-CN"/>
              </w:rPr>
            </w:pPr>
            <w:r w:rsidRPr="00001A75">
              <w:rPr>
                <w:rFonts w:ascii="Arial" w:hAnsi="Arial" w:cs="Arial"/>
                <w:b/>
                <w:bCs/>
                <w:color w:val="112277"/>
                <w:sz w:val="20"/>
                <w:szCs w:val="20"/>
                <w:lang w:val="en-GB" w:eastAsia="zh-CN"/>
              </w:rPr>
              <w:t>other</w:t>
            </w:r>
          </w:p>
        </w:tc>
        <w:tc>
          <w:tcPr>
            <w:tcW w:w="1134" w:type="dxa"/>
          </w:tcPr>
          <w:p w14:paraId="37BB5D1B" w14:textId="77777777" w:rsidR="00F87A97" w:rsidRDefault="00F87A97" w:rsidP="000C3930">
            <w:pPr>
              <w:jc w:val="center"/>
              <w:rPr>
                <w:lang w:val="en-GB"/>
              </w:rPr>
            </w:pPr>
            <w:r>
              <w:rPr>
                <w:lang w:val="en-GB"/>
              </w:rPr>
              <w:t>68</w:t>
            </w:r>
          </w:p>
        </w:tc>
        <w:tc>
          <w:tcPr>
            <w:tcW w:w="1134" w:type="dxa"/>
          </w:tcPr>
          <w:p w14:paraId="29EFB073" w14:textId="77777777" w:rsidR="00F87A97" w:rsidRDefault="00F87A97" w:rsidP="000C3930">
            <w:pPr>
              <w:jc w:val="center"/>
              <w:rPr>
                <w:lang w:val="en-GB"/>
              </w:rPr>
            </w:pPr>
            <w:r>
              <w:rPr>
                <w:lang w:val="en-GB"/>
              </w:rPr>
              <w:t>139</w:t>
            </w:r>
          </w:p>
        </w:tc>
      </w:tr>
    </w:tbl>
    <w:p w14:paraId="19692897" w14:textId="563247E6" w:rsidR="00F87A97" w:rsidRPr="006E753D" w:rsidRDefault="00F87A97" w:rsidP="00F87A97">
      <w:pPr>
        <w:jc w:val="center"/>
        <w:rPr>
          <w:sz w:val="18"/>
          <w:szCs w:val="18"/>
          <w:lang w:val="en-GB"/>
        </w:rPr>
      </w:pPr>
      <w:r w:rsidRPr="006E753D">
        <w:rPr>
          <w:sz w:val="18"/>
          <w:szCs w:val="18"/>
          <w:lang w:val="en-GB"/>
        </w:rPr>
        <w:t>(</w:t>
      </w:r>
      <w:r w:rsidR="00870D4D">
        <w:rPr>
          <w:sz w:val="18"/>
          <w:szCs w:val="18"/>
          <w:lang w:val="en-GB"/>
        </w:rPr>
        <w:t>T</w:t>
      </w:r>
      <w:r w:rsidRPr="006E753D">
        <w:rPr>
          <w:sz w:val="18"/>
          <w:szCs w:val="18"/>
          <w:lang w:val="en-GB"/>
        </w:rPr>
        <w:t xml:space="preserve">able </w:t>
      </w:r>
      <w:r w:rsidR="00870D4D">
        <w:rPr>
          <w:sz w:val="18"/>
          <w:szCs w:val="18"/>
          <w:lang w:val="en-GB"/>
        </w:rPr>
        <w:t>7</w:t>
      </w:r>
      <w:r w:rsidRPr="006E753D">
        <w:rPr>
          <w:sz w:val="18"/>
          <w:szCs w:val="18"/>
          <w:lang w:val="en-GB"/>
        </w:rPr>
        <w:t>)</w:t>
      </w:r>
    </w:p>
    <w:p w14:paraId="0E0F094C" w14:textId="71E46393" w:rsidR="00F87A97" w:rsidRDefault="00F87A97" w:rsidP="006369C0">
      <w:pPr>
        <w:rPr>
          <w:lang w:val="en-GB"/>
        </w:rPr>
      </w:pPr>
    </w:p>
    <w:p w14:paraId="61CCFCBB" w14:textId="0CC05BFC" w:rsidR="00F87A97" w:rsidRDefault="00A70381" w:rsidP="006369C0">
      <w:pPr>
        <w:rPr>
          <w:lang w:val="en-GB"/>
        </w:rPr>
      </w:pPr>
      <w:r>
        <w:rPr>
          <w:lang w:val="en-GB"/>
        </w:rPr>
        <w:t xml:space="preserve">The </w:t>
      </w:r>
      <w:r w:rsidR="00FF7649">
        <w:rPr>
          <w:lang w:val="en-GB"/>
        </w:rPr>
        <w:t xml:space="preserve">95% </w:t>
      </w:r>
      <w:r w:rsidR="00ED3F33">
        <w:rPr>
          <w:lang w:val="en-GB"/>
        </w:rPr>
        <w:t>confidence intervals for the odds ratios are (</w:t>
      </w:r>
      <w:r w:rsidR="00ED3F33" w:rsidRPr="00ED3F33">
        <w:rPr>
          <w:lang w:val="en-GB"/>
        </w:rPr>
        <w:t>0.1305</w:t>
      </w:r>
      <w:r w:rsidR="00ED3F33">
        <w:rPr>
          <w:lang w:val="en-GB"/>
        </w:rPr>
        <w:t xml:space="preserve">, </w:t>
      </w:r>
      <w:r w:rsidR="00ED3F33" w:rsidRPr="00ED3F33">
        <w:rPr>
          <w:lang w:val="en-GB"/>
        </w:rPr>
        <w:t>1.685</w:t>
      </w:r>
      <w:r w:rsidR="00ED3F33">
        <w:rPr>
          <w:lang w:val="en-GB"/>
        </w:rPr>
        <w:t xml:space="preserve">5) and </w:t>
      </w:r>
      <w:r w:rsidR="00FF7649">
        <w:rPr>
          <w:lang w:val="en-GB"/>
        </w:rPr>
        <w:t>(</w:t>
      </w:r>
      <w:r w:rsidR="00FF7649" w:rsidRPr="00FF7649">
        <w:rPr>
          <w:lang w:val="en-GB"/>
        </w:rPr>
        <w:t>0.5887</w:t>
      </w:r>
      <w:r w:rsidR="00FF7649">
        <w:rPr>
          <w:lang w:val="en-GB"/>
        </w:rPr>
        <w:t>,</w:t>
      </w:r>
      <w:r w:rsidR="00FF7649" w:rsidRPr="00FF7649">
        <w:rPr>
          <w:lang w:val="en-GB"/>
        </w:rPr>
        <w:t xml:space="preserve"> 1.7474</w:t>
      </w:r>
      <w:r w:rsidR="00FF7649">
        <w:rPr>
          <w:lang w:val="en-GB"/>
        </w:rPr>
        <w:t xml:space="preserve">) for male workers and female workers respectively. </w:t>
      </w:r>
      <w:r w:rsidR="002A51A6">
        <w:rPr>
          <w:lang w:val="en-GB"/>
        </w:rPr>
        <w:t>We notice both intervals contain one inside</w:t>
      </w:r>
      <w:r w:rsidR="00E141B8">
        <w:rPr>
          <w:lang w:val="en-GB"/>
        </w:rPr>
        <w:t>, and we should not claim there is a</w:t>
      </w:r>
      <w:r w:rsidR="00EE668B">
        <w:rPr>
          <w:lang w:val="en-GB"/>
        </w:rPr>
        <w:t>n</w:t>
      </w:r>
      <w:r w:rsidR="00E141B8">
        <w:rPr>
          <w:lang w:val="en-GB"/>
        </w:rPr>
        <w:t xml:space="preserve"> </w:t>
      </w:r>
      <w:r w:rsidR="00EE668B">
        <w:rPr>
          <w:lang w:val="en-GB"/>
        </w:rPr>
        <w:t xml:space="preserve">association </w:t>
      </w:r>
      <w:r w:rsidR="00E141B8">
        <w:rPr>
          <w:lang w:val="en-GB"/>
        </w:rPr>
        <w:t>between work experience and the work industries</w:t>
      </w:r>
      <w:r w:rsidR="008A075C">
        <w:rPr>
          <w:lang w:val="en-GB"/>
        </w:rPr>
        <w:t xml:space="preserve"> for both genders. </w:t>
      </w:r>
      <w:r w:rsidR="00EE668B">
        <w:rPr>
          <w:lang w:val="en-GB"/>
        </w:rPr>
        <w:t xml:space="preserve">Now, we can see the </w:t>
      </w:r>
      <w:r w:rsidR="00EE668B" w:rsidRPr="00EE668B">
        <w:rPr>
          <w:lang w:val="en-GB"/>
        </w:rPr>
        <w:t>light</w:t>
      </w:r>
      <w:r w:rsidR="00EE668B">
        <w:rPr>
          <w:lang w:val="en-GB"/>
        </w:rPr>
        <w:t xml:space="preserve"> from the above result. </w:t>
      </w:r>
      <w:r w:rsidR="003860CB">
        <w:rPr>
          <w:lang w:val="en-GB"/>
        </w:rPr>
        <w:t xml:space="preserve">In the old days, there may exist </w:t>
      </w:r>
      <w:r w:rsidR="00682E2B" w:rsidRPr="006E753D">
        <w:rPr>
          <w:lang w:val="en-GB"/>
        </w:rPr>
        <w:t>sex discrimination</w:t>
      </w:r>
      <w:r w:rsidR="00682E2B">
        <w:rPr>
          <w:lang w:val="en-GB"/>
        </w:rPr>
        <w:t xml:space="preserve"> but the severeness is not very significant</w:t>
      </w:r>
      <w:r w:rsidR="00496907">
        <w:rPr>
          <w:lang w:val="en-GB"/>
        </w:rPr>
        <w:t xml:space="preserve"> because we know whatever the </w:t>
      </w:r>
      <w:r w:rsidR="00B46F29">
        <w:rPr>
          <w:lang w:val="en-GB"/>
        </w:rPr>
        <w:t>gender of a person, the years of working is independent of the working industries with 95% confident.</w:t>
      </w:r>
    </w:p>
    <w:p w14:paraId="426770BC" w14:textId="7EA48B7D" w:rsidR="00230494" w:rsidRDefault="00230494" w:rsidP="006369C0">
      <w:pPr>
        <w:rPr>
          <w:lang w:val="en-GB"/>
        </w:rPr>
      </w:pPr>
    </w:p>
    <w:p w14:paraId="2B860025" w14:textId="65A8B88F" w:rsidR="009D0B39" w:rsidRDefault="009E35E3">
      <w:pPr>
        <w:pBdr>
          <w:bottom w:val="double" w:sz="6" w:space="1" w:color="auto"/>
        </w:pBdr>
        <w:rPr>
          <w:lang w:val="en-GB"/>
        </w:rPr>
      </w:pPr>
      <w:r w:rsidRPr="009E35E3">
        <w:rPr>
          <w:lang w:val="en-GB"/>
        </w:rPr>
        <w:t>In the 1980s, sex discrimination seems not a problem in western culture. Unlike traditional Chinese society, westerners treat people as the same without considering their genders. It is indeed a more open mind than ours. In the project, we have implemented the test of independence and the odds ratios to verify the issue of sex discrimination in the western city in the old days. We found out that there should not have any significant effect introduced by "gender" on "sector" and "experience". Back in 2020, the reason for feminists is still mysterious if there is no sex discrimination in the old days. It concludes a further study on their behaviour is needed.</w:t>
      </w:r>
    </w:p>
    <w:p w14:paraId="14BD2EC7" w14:textId="77777777" w:rsidR="009E35E3" w:rsidRDefault="009E35E3">
      <w:pPr>
        <w:pBdr>
          <w:bottom w:val="double" w:sz="6" w:space="1" w:color="auto"/>
        </w:pBdr>
        <w:rPr>
          <w:lang w:val="en-GB"/>
        </w:rPr>
      </w:pPr>
    </w:p>
    <w:p w14:paraId="044BFED7" w14:textId="77777777" w:rsidR="00147041" w:rsidRDefault="00147041">
      <w:pPr>
        <w:rPr>
          <w:lang w:val="en-GB"/>
        </w:rPr>
      </w:pPr>
      <w:r>
        <w:rPr>
          <w:lang w:val="en-GB"/>
        </w:rPr>
        <w:br w:type="page"/>
      </w:r>
    </w:p>
    <w:p w14:paraId="23783C6E" w14:textId="56F89D57" w:rsidR="009D0B39" w:rsidRDefault="009D0B39">
      <w:pPr>
        <w:pBdr>
          <w:bottom w:val="double" w:sz="6" w:space="1" w:color="auto"/>
        </w:pBdr>
        <w:rPr>
          <w:lang w:val="en-GB"/>
        </w:rPr>
      </w:pPr>
    </w:p>
    <w:p w14:paraId="7DCA391D" w14:textId="77777777" w:rsidR="00147041" w:rsidRDefault="00147041">
      <w:pPr>
        <w:rPr>
          <w:lang w:val="en-GB"/>
        </w:rPr>
      </w:pPr>
    </w:p>
    <w:p w14:paraId="018E65CA" w14:textId="7A3691D2" w:rsidR="009D0B39" w:rsidRPr="000159A7" w:rsidRDefault="009D0B39">
      <w:pPr>
        <w:rPr>
          <w:lang w:val="en-GB"/>
        </w:rPr>
      </w:pPr>
      <w:r w:rsidRPr="000159A7">
        <w:rPr>
          <w:u w:val="single"/>
          <w:lang w:val="en-GB"/>
        </w:rPr>
        <w:t>Part II</w:t>
      </w:r>
    </w:p>
    <w:p w14:paraId="0ED5B026" w14:textId="7AD1F671" w:rsidR="009D0B39" w:rsidRDefault="009D0B39">
      <w:pPr>
        <w:rPr>
          <w:lang w:val="en-GB"/>
        </w:rPr>
      </w:pPr>
    </w:p>
    <w:p w14:paraId="26A07A93" w14:textId="2ACA6FE4" w:rsidR="003B50AE" w:rsidRPr="003B50AE" w:rsidRDefault="002E2E22" w:rsidP="003B50AE">
      <w:pPr>
        <w:jc w:val="center"/>
        <w:rPr>
          <w:sz w:val="28"/>
          <w:szCs w:val="28"/>
          <w:lang w:val="en-GB"/>
        </w:rPr>
      </w:pPr>
      <w:r>
        <w:rPr>
          <w:b/>
          <w:bCs/>
          <w:i/>
          <w:iCs/>
          <w:sz w:val="28"/>
          <w:szCs w:val="28"/>
          <w:lang w:val="en-GB"/>
        </w:rPr>
        <w:t xml:space="preserve">Message </w:t>
      </w:r>
      <w:r w:rsidR="00A71CDD">
        <w:rPr>
          <w:b/>
          <w:bCs/>
          <w:i/>
          <w:iCs/>
          <w:sz w:val="28"/>
          <w:szCs w:val="28"/>
          <w:lang w:val="en-GB"/>
        </w:rPr>
        <w:t>to Students</w:t>
      </w:r>
      <w:r w:rsidR="005B4932">
        <w:rPr>
          <w:b/>
          <w:bCs/>
          <w:i/>
          <w:iCs/>
          <w:sz w:val="28"/>
          <w:szCs w:val="28"/>
          <w:lang w:val="en-GB"/>
        </w:rPr>
        <w:t xml:space="preserve"> </w:t>
      </w:r>
      <w:r w:rsidR="00BA61A0">
        <w:rPr>
          <w:b/>
          <w:bCs/>
          <w:i/>
          <w:iCs/>
          <w:sz w:val="28"/>
          <w:szCs w:val="28"/>
          <w:lang w:val="en-GB"/>
        </w:rPr>
        <w:t>in Career Development</w:t>
      </w:r>
    </w:p>
    <w:p w14:paraId="671456F1" w14:textId="7E65AD42" w:rsidR="002612FB" w:rsidRPr="002E1AF4" w:rsidRDefault="005F2E6E" w:rsidP="005F2E6E">
      <w:pPr>
        <w:jc w:val="center"/>
        <w:rPr>
          <w:lang w:val="en-GB"/>
        </w:rPr>
      </w:pPr>
      <w:r w:rsidRPr="000D27CF">
        <w:rPr>
          <w:i/>
          <w:iCs/>
          <w:lang w:val="en-GB"/>
        </w:rPr>
        <w:t xml:space="preserve">Note: I assume reader is a university </w:t>
      </w:r>
      <w:r w:rsidR="000D27CF" w:rsidRPr="000D27CF">
        <w:rPr>
          <w:i/>
          <w:iCs/>
          <w:lang w:val="en-GB"/>
        </w:rPr>
        <w:t>student</w:t>
      </w:r>
    </w:p>
    <w:p w14:paraId="1DB4A834" w14:textId="711DB11E" w:rsidR="002E1AF4" w:rsidRPr="002E1AF4" w:rsidRDefault="002E1AF4" w:rsidP="005F2E6E">
      <w:pPr>
        <w:jc w:val="center"/>
        <w:rPr>
          <w:sz w:val="16"/>
          <w:szCs w:val="16"/>
          <w:lang w:val="en-GB"/>
        </w:rPr>
      </w:pPr>
      <w:r w:rsidRPr="002E1AF4">
        <w:rPr>
          <w:i/>
          <w:iCs/>
          <w:sz w:val="16"/>
          <w:szCs w:val="16"/>
          <w:lang w:val="en-GB"/>
        </w:rPr>
        <w:t>Please imagine you are a university student</w:t>
      </w:r>
    </w:p>
    <w:p w14:paraId="4D4C3C47" w14:textId="58C2A9B5" w:rsidR="002E1AF4" w:rsidRPr="0040347A" w:rsidRDefault="00B02482" w:rsidP="002E1AF4">
      <w:pPr>
        <w:jc w:val="center"/>
        <w:rPr>
          <w:sz w:val="14"/>
          <w:szCs w:val="14"/>
          <w:lang w:val="en-GB"/>
        </w:rPr>
      </w:pPr>
      <w:r w:rsidRPr="0040347A">
        <w:rPr>
          <w:i/>
          <w:iCs/>
          <w:sz w:val="14"/>
          <w:szCs w:val="14"/>
          <w:lang w:val="en-GB"/>
        </w:rPr>
        <w:t>Y</w:t>
      </w:r>
      <w:r w:rsidR="002E1AF4" w:rsidRPr="0040347A">
        <w:rPr>
          <w:i/>
          <w:iCs/>
          <w:sz w:val="14"/>
          <w:szCs w:val="14"/>
          <w:lang w:val="en-GB"/>
        </w:rPr>
        <w:t xml:space="preserve">ou are </w:t>
      </w:r>
      <w:r w:rsidR="0040347A" w:rsidRPr="0040347A">
        <w:rPr>
          <w:i/>
          <w:iCs/>
          <w:sz w:val="14"/>
          <w:szCs w:val="14"/>
          <w:lang w:val="en-GB"/>
        </w:rPr>
        <w:t xml:space="preserve">now </w:t>
      </w:r>
      <w:r w:rsidR="002E1AF4" w:rsidRPr="0040347A">
        <w:rPr>
          <w:i/>
          <w:iCs/>
          <w:sz w:val="14"/>
          <w:szCs w:val="14"/>
          <w:lang w:val="en-GB"/>
        </w:rPr>
        <w:t>a university student</w:t>
      </w:r>
    </w:p>
    <w:p w14:paraId="00B13EFF" w14:textId="6ED489A3" w:rsidR="002E1AF4" w:rsidRPr="0040347A" w:rsidRDefault="0040347A" w:rsidP="002E1AF4">
      <w:pPr>
        <w:jc w:val="center"/>
        <w:rPr>
          <w:sz w:val="14"/>
          <w:szCs w:val="14"/>
          <w:lang w:val="en-GB"/>
        </w:rPr>
      </w:pPr>
      <w:r w:rsidRPr="0040347A">
        <w:rPr>
          <w:i/>
          <w:iCs/>
          <w:sz w:val="14"/>
          <w:szCs w:val="14"/>
          <w:lang w:val="en-GB"/>
        </w:rPr>
        <w:t>You are now a university student</w:t>
      </w:r>
    </w:p>
    <w:p w14:paraId="6AB13543" w14:textId="2B553FB4" w:rsidR="0040347A" w:rsidRPr="0040347A" w:rsidRDefault="0040347A" w:rsidP="002E1AF4">
      <w:pPr>
        <w:jc w:val="center"/>
        <w:rPr>
          <w:sz w:val="14"/>
          <w:szCs w:val="14"/>
          <w:lang w:val="en-GB"/>
        </w:rPr>
      </w:pPr>
      <w:r w:rsidRPr="0040347A">
        <w:rPr>
          <w:i/>
          <w:iCs/>
          <w:sz w:val="14"/>
          <w:szCs w:val="14"/>
          <w:lang w:val="en-GB"/>
        </w:rPr>
        <w:t>You are now a university student</w:t>
      </w:r>
    </w:p>
    <w:p w14:paraId="224A9B07" w14:textId="2A8F9238" w:rsidR="005F2E6E" w:rsidRDefault="006B518D" w:rsidP="006B518D">
      <w:pPr>
        <w:jc w:val="center"/>
        <w:rPr>
          <w:lang w:val="en-GB"/>
        </w:rPr>
      </w:pPr>
      <w:r>
        <w:rPr>
          <w:i/>
          <w:iCs/>
          <w:sz w:val="16"/>
          <w:szCs w:val="16"/>
          <w:lang w:val="en-GB"/>
        </w:rPr>
        <w:t xml:space="preserve">Now, </w:t>
      </w:r>
      <w:r w:rsidRPr="002E1AF4">
        <w:rPr>
          <w:i/>
          <w:iCs/>
          <w:sz w:val="16"/>
          <w:szCs w:val="16"/>
          <w:lang w:val="en-GB"/>
        </w:rPr>
        <w:t>you are a university student</w:t>
      </w:r>
    </w:p>
    <w:p w14:paraId="6D1F1BE7" w14:textId="77777777" w:rsidR="006B518D" w:rsidRDefault="006B518D">
      <w:pPr>
        <w:rPr>
          <w:lang w:val="en-GB"/>
        </w:rPr>
      </w:pPr>
    </w:p>
    <w:p w14:paraId="6B68DA4F" w14:textId="77777777" w:rsidR="00131100" w:rsidRPr="00131100" w:rsidRDefault="00131100" w:rsidP="00131100">
      <w:pPr>
        <w:rPr>
          <w:lang w:val="en-GB"/>
        </w:rPr>
      </w:pPr>
      <w:r w:rsidRPr="00131100">
        <w:rPr>
          <w:lang w:val="en-GB"/>
        </w:rPr>
        <w:t>It has already been December, and I believe many of the final year students have already gotten their job offers. Students have a wide range of opportunities after they graduate from universities. Some may get into the workforce while some may continue their postgraduate studies. In the report, we propose to investigate the association between salary and other exploratory variables from the CPS1985 data, which was conducted by the US Census Bureau about citizen wages. We notice a phenomenon which most of the graduates prefer to work as a management trainee or graduate trainee in recent years. We, hence, attempt to understand why these jobs are so popular. All the analysis procedure will be conducted in R software, and the source code is attached in the Appendix section. As usual, we will kick off with the exploratory data analysis to get a general view of the dataset and facilitate our ultra-goal of the project. Without further ado, let us dive into the exploration.</w:t>
      </w:r>
    </w:p>
    <w:p w14:paraId="308BE623" w14:textId="77777777" w:rsidR="00131100" w:rsidRPr="00131100" w:rsidRDefault="00131100" w:rsidP="00131100">
      <w:pPr>
        <w:rPr>
          <w:lang w:val="en-GB"/>
        </w:rPr>
      </w:pPr>
    </w:p>
    <w:p w14:paraId="1D5ECA15" w14:textId="27B841B6" w:rsidR="00E46606" w:rsidRDefault="00131100" w:rsidP="00131100">
      <w:pPr>
        <w:rPr>
          <w:lang w:val="en-GB"/>
        </w:rPr>
      </w:pPr>
      <w:r w:rsidRPr="00131100">
        <w:rPr>
          <w:lang w:val="en-GB"/>
        </w:rPr>
        <w:t>The CPS1985 consist</w:t>
      </w:r>
      <w:r w:rsidR="0032754B">
        <w:rPr>
          <w:lang w:val="en-GB"/>
        </w:rPr>
        <w:t>s</w:t>
      </w:r>
      <w:r w:rsidRPr="00131100">
        <w:rPr>
          <w:lang w:val="en-GB"/>
        </w:rPr>
        <w:t xml:space="preserve"> of 534 observations with 11 variables. In the first part of the project, we have utilised "sector", "experience" and "gender" to study sex discrimination in the old days. </w:t>
      </w:r>
      <w:r w:rsidR="007429B9">
        <w:rPr>
          <w:lang w:val="en-GB"/>
        </w:rPr>
        <w:t>W</w:t>
      </w:r>
      <w:r w:rsidRPr="00131100">
        <w:rPr>
          <w:lang w:val="en-GB"/>
        </w:rPr>
        <w:t xml:space="preserve">e are going to omit those variables and pick four variables from the remaining seven variables, excluding "wage". The objective of the project is to study the association between salary and other exploratory variables. So, we treat "wage" as the response variable. It is tough to inspect the structure of "wage" if we just eyeball Table 1 from the previous part. Thus, we plot a histogram to make is clear. From Graph 1, we see that the distribution of salary is </w:t>
      </w:r>
      <w:proofErr w:type="gramStart"/>
      <w:r w:rsidRPr="00131100">
        <w:rPr>
          <w:lang w:val="en-GB"/>
        </w:rPr>
        <w:t>right-skewed</w:t>
      </w:r>
      <w:proofErr w:type="gramEnd"/>
      <w:r w:rsidRPr="00131100">
        <w:rPr>
          <w:lang w:val="en-GB"/>
        </w:rPr>
        <w:t xml:space="preserve">. In addition, the Shapiro-Wilk normality test does not suggest "wage" follows a normal distribution for </w:t>
      </w:r>
      <w:r w:rsidR="007429B9">
        <w:rPr>
          <w:lang w:val="en-GB"/>
        </w:rPr>
        <w:t>a</w:t>
      </w:r>
      <w:r w:rsidRPr="00131100">
        <w:rPr>
          <w:lang w:val="en-GB"/>
        </w:rPr>
        <w:t xml:space="preserve"> small p-value. In other words, we should not use the ordinary regression method to model the data since the normality assumption is violated. To make things simpler, we group the data into five groups and each with a length of 5 dollars. Moreover, "education" is not recorded in terms of categories. So, we also convert it by education levels instead.</w:t>
      </w:r>
      <w:r w:rsidR="00943CFD">
        <w:rPr>
          <w:lang w:val="en-GB"/>
        </w:rPr>
        <w:t xml:space="preserve"> The </w:t>
      </w:r>
      <w:r w:rsidR="004601AA">
        <w:rPr>
          <w:lang w:val="en-GB"/>
        </w:rPr>
        <w:t xml:space="preserve">labels </w:t>
      </w:r>
      <w:r w:rsidR="00AA3443">
        <w:rPr>
          <w:lang w:val="en-US"/>
        </w:rPr>
        <w:t xml:space="preserve">classified based on the </w:t>
      </w:r>
      <w:r w:rsidR="00AA3443" w:rsidRPr="009241DB">
        <w:rPr>
          <w:lang w:val="en-GB"/>
        </w:rPr>
        <w:t>Qualifications Framework</w:t>
      </w:r>
      <w:r w:rsidR="00AA3443">
        <w:rPr>
          <w:lang w:val="en-GB"/>
        </w:rPr>
        <w:t xml:space="preserve"> </w:t>
      </w:r>
      <w:r w:rsidR="00C631AD">
        <w:rPr>
          <w:lang w:val="en-GB"/>
        </w:rPr>
        <w:t xml:space="preserve">(QF) </w:t>
      </w:r>
      <w:r w:rsidR="00AA3443">
        <w:rPr>
          <w:lang w:val="en-GB"/>
        </w:rPr>
        <w:t>in Hong Kong.</w:t>
      </w:r>
      <w:r w:rsidRPr="00131100">
        <w:rPr>
          <w:lang w:val="en-GB"/>
        </w:rPr>
        <w:t xml:space="preserve"> Besides, we keep "age" as interval data here. By the definition of the World Health Organization, a person ageing from 18 to 64 are merely classified as an adult. Even though we group "age" data into groups, each group does not provide </w:t>
      </w:r>
      <w:r w:rsidR="000040AC">
        <w:rPr>
          <w:lang w:val="en-GB"/>
        </w:rPr>
        <w:t xml:space="preserve">any </w:t>
      </w:r>
      <w:r w:rsidRPr="00131100">
        <w:rPr>
          <w:lang w:val="en-GB"/>
        </w:rPr>
        <w:t>significant information.</w:t>
      </w:r>
    </w:p>
    <w:p w14:paraId="4E37EBEC" w14:textId="77777777" w:rsidR="00131100" w:rsidRDefault="00131100" w:rsidP="00131100">
      <w:pPr>
        <w:rPr>
          <w:lang w:val="en-GB"/>
        </w:rPr>
      </w:pPr>
    </w:p>
    <w:p w14:paraId="6D7B2D2D" w14:textId="77777777" w:rsidR="005A4EB4" w:rsidRPr="000D6065" w:rsidRDefault="005A4EB4" w:rsidP="005A4EB4">
      <w:pPr>
        <w:jc w:val="center"/>
        <w:rPr>
          <w:rFonts w:eastAsia="Times New Roman" w:cstheme="minorHAnsi"/>
          <w:sz w:val="24"/>
          <w:szCs w:val="24"/>
        </w:rPr>
      </w:pPr>
      <w:r w:rsidRPr="00665CCD">
        <w:rPr>
          <w:rFonts w:ascii="Times New Roman" w:eastAsia="Times New Roman" w:hAnsi="Times New Roman" w:cs="Times New Roman"/>
          <w:sz w:val="24"/>
          <w:szCs w:val="24"/>
        </w:rPr>
        <w:fldChar w:fldCharType="begin"/>
      </w:r>
      <w:r w:rsidRPr="00665CCD">
        <w:rPr>
          <w:rFonts w:ascii="Times New Roman" w:eastAsia="Times New Roman" w:hAnsi="Times New Roman" w:cs="Times New Roman"/>
          <w:sz w:val="24"/>
          <w:szCs w:val="24"/>
        </w:rPr>
        <w:instrText xml:space="preserve"> INCLUDEPICTURE "/var/folders/2z/nfmjr4796gz1__fdyx49296m0000gn/T/com.microsoft.Word/WebArchiveCopyPasteTempFiles/plot_zoom_png?width=605&amp;height=511" \* MERGEFORMATINET </w:instrText>
      </w:r>
      <w:r w:rsidRPr="00665CCD">
        <w:rPr>
          <w:rFonts w:ascii="Times New Roman" w:eastAsia="Times New Roman" w:hAnsi="Times New Roman" w:cs="Times New Roman"/>
          <w:sz w:val="24"/>
          <w:szCs w:val="24"/>
        </w:rPr>
        <w:fldChar w:fldCharType="separate"/>
      </w:r>
      <w:r w:rsidRPr="00665CCD">
        <w:rPr>
          <w:rFonts w:ascii="Times New Roman" w:eastAsia="Times New Roman" w:hAnsi="Times New Roman" w:cs="Times New Roman"/>
          <w:noProof/>
          <w:sz w:val="24"/>
          <w:szCs w:val="24"/>
        </w:rPr>
        <w:drawing>
          <wp:inline distT="0" distB="0" distL="0" distR="0" wp14:anchorId="573DBBBB" wp14:editId="7657E147">
            <wp:extent cx="2400000" cy="1800000"/>
            <wp:effectExtent l="0" t="0" r="635"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000" cy="1800000"/>
                    </a:xfrm>
                    <a:prstGeom prst="rect">
                      <a:avLst/>
                    </a:prstGeom>
                    <a:noFill/>
                    <a:ln>
                      <a:noFill/>
                    </a:ln>
                  </pic:spPr>
                </pic:pic>
              </a:graphicData>
            </a:graphic>
          </wp:inline>
        </w:drawing>
      </w:r>
      <w:r w:rsidRPr="00665CCD">
        <w:rPr>
          <w:rFonts w:ascii="Times New Roman" w:eastAsia="Times New Roman" w:hAnsi="Times New Roman" w:cs="Times New Roman"/>
          <w:sz w:val="24"/>
          <w:szCs w:val="24"/>
        </w:rPr>
        <w:fldChar w:fldCharType="end"/>
      </w:r>
    </w:p>
    <w:p w14:paraId="29810F89" w14:textId="77777777" w:rsidR="005A4EB4" w:rsidRPr="00665CCD" w:rsidRDefault="005A4EB4" w:rsidP="005A4EB4">
      <w:pPr>
        <w:jc w:val="center"/>
        <w:rPr>
          <w:rFonts w:eastAsia="Times New Roman" w:cstheme="minorHAnsi"/>
          <w:sz w:val="24"/>
          <w:szCs w:val="24"/>
        </w:rPr>
      </w:pPr>
      <w:r w:rsidRPr="006E753D">
        <w:rPr>
          <w:sz w:val="18"/>
          <w:szCs w:val="18"/>
          <w:lang w:val="en-GB"/>
        </w:rPr>
        <w:t>(</w:t>
      </w:r>
      <w:r>
        <w:rPr>
          <w:sz w:val="18"/>
          <w:szCs w:val="18"/>
          <w:lang w:val="en-GB"/>
        </w:rPr>
        <w:t>Graph</w:t>
      </w:r>
      <w:r w:rsidRPr="006E753D">
        <w:rPr>
          <w:sz w:val="18"/>
          <w:szCs w:val="18"/>
          <w:lang w:val="en-GB"/>
        </w:rPr>
        <w:t xml:space="preserve"> </w:t>
      </w:r>
      <w:r>
        <w:rPr>
          <w:sz w:val="18"/>
          <w:szCs w:val="18"/>
          <w:lang w:val="en-GB"/>
        </w:rPr>
        <w:t>1</w:t>
      </w:r>
      <w:r w:rsidRPr="006E753D">
        <w:rPr>
          <w:sz w:val="18"/>
          <w:szCs w:val="18"/>
          <w:lang w:val="en-GB"/>
        </w:rPr>
        <w:t>)</w:t>
      </w:r>
    </w:p>
    <w:p w14:paraId="01A0FC3C" w14:textId="77777777" w:rsidR="005A4EB4" w:rsidRPr="00E46606" w:rsidRDefault="005A4EB4" w:rsidP="00E46606">
      <w:pPr>
        <w:rPr>
          <w:lang w:val="en-GB"/>
        </w:rPr>
      </w:pPr>
    </w:p>
    <w:p w14:paraId="0EE9FAB1" w14:textId="294EE006" w:rsidR="00E46606" w:rsidRDefault="00CF29F9" w:rsidP="00E46606">
      <w:pPr>
        <w:rPr>
          <w:lang w:val="en-GB"/>
        </w:rPr>
      </w:pPr>
      <w:r w:rsidRPr="00CF29F9">
        <w:rPr>
          <w:lang w:val="en-GB"/>
        </w:rPr>
        <w:t>Because we can only use four variables to analyse the dataset, we need to perform model selection to choose the proper one. We implement forward selection with AIC and BIC criteria. The output from R shows that the full model, which contains all seven variables, is parsimonious under AIC. On the other hand, BIC suggests a model with "education", "age", "occupation" and "union" as the relative "best" one. As the model suggested by AIC is more complex and out of budget to investigate it, we will choose the model recommended by BIC criteria. As we have discussed the issue of modelling with ordinary regression method, a generalised linear model would be more favourable for we can relax the modelling assumption a little bit. Consider the random component is multinomial data, we propose to use a generalised logit link function to connect with the systematic component. Furthermore, we want to preserve the information provided from the "wage" data, which has been converted into ordinal data, we finally adopt a cumulative logit model instead.</w:t>
      </w:r>
    </w:p>
    <w:p w14:paraId="51F519F3" w14:textId="77777777" w:rsidR="00CF29F9" w:rsidRPr="00E46606" w:rsidRDefault="00CF29F9" w:rsidP="00E46606">
      <w:pPr>
        <w:rPr>
          <w:lang w:val="en-GB"/>
        </w:rPr>
      </w:pPr>
    </w:p>
    <w:p w14:paraId="2650F636" w14:textId="0F804336" w:rsidR="00E0532D" w:rsidRDefault="00D73DAB" w:rsidP="00E0532D">
      <w:pPr>
        <w:rPr>
          <w:lang w:val="en-GB"/>
        </w:rPr>
      </w:pPr>
      <w:r w:rsidRPr="00D73DAB">
        <w:rPr>
          <w:lang w:val="en-GB"/>
        </w:rPr>
        <w:lastRenderedPageBreak/>
        <w:t>The cumulative logit model is much simpler than the baseline category logit model</w:t>
      </w:r>
      <w:r w:rsidR="00E64784">
        <w:rPr>
          <w:lang w:val="en-GB"/>
        </w:rPr>
        <w:t>. The effect of</w:t>
      </w:r>
      <w:r w:rsidR="00694D00">
        <w:rPr>
          <w:lang w:val="en-GB"/>
        </w:rPr>
        <w:t xml:space="preserve"> </w:t>
      </w:r>
      <m:oMath>
        <m:r>
          <w:rPr>
            <w:rFonts w:ascii="Cambria Math" w:hAnsi="Cambria Math"/>
            <w:lang w:val="en-GB"/>
          </w:rPr>
          <m:t>x</m:t>
        </m:r>
      </m:oMath>
      <w:r w:rsidR="00694D00">
        <w:rPr>
          <w:lang w:val="en-GB"/>
        </w:rPr>
        <w:t xml:space="preserve"> is</w:t>
      </w:r>
      <w:r w:rsidR="00E64784">
        <w:rPr>
          <w:lang w:val="en-GB"/>
        </w:rPr>
        <w:t xml:space="preserve"> </w:t>
      </w:r>
      <w:r w:rsidR="00694D00">
        <w:rPr>
          <w:lang w:val="en-GB"/>
        </w:rPr>
        <w:t>identical for all the fitted cumulative logit models.</w:t>
      </w:r>
      <w:r w:rsidR="00890BCD">
        <w:rPr>
          <w:lang w:val="en-GB"/>
        </w:rPr>
        <w:t xml:space="preserve"> Also, the cumulative probabilities can preserve the information </w:t>
      </w:r>
      <w:r w:rsidR="00EF17BC">
        <w:rPr>
          <w:lang w:val="en-GB"/>
        </w:rPr>
        <w:t xml:space="preserve">from the </w:t>
      </w:r>
      <w:r w:rsidR="006E3C86">
        <w:rPr>
          <w:lang w:val="en-GB"/>
        </w:rPr>
        <w:t xml:space="preserve">"wage" </w:t>
      </w:r>
      <w:r w:rsidR="00EF17BC">
        <w:rPr>
          <w:lang w:val="en-GB"/>
        </w:rPr>
        <w:t xml:space="preserve">by introducing a constraint to the intercepts. Thus, we can maintain the ordering of the categories </w:t>
      </w:r>
      <w:r w:rsidR="00693C9D">
        <w:rPr>
          <w:lang w:val="en-GB"/>
        </w:rPr>
        <w:t xml:space="preserve">appeared in the </w:t>
      </w:r>
      <w:r w:rsidR="00E97407">
        <w:rPr>
          <w:lang w:val="en-GB"/>
        </w:rPr>
        <w:t>"wage"</w:t>
      </w:r>
      <w:r w:rsidR="00693C9D">
        <w:rPr>
          <w:lang w:val="en-GB"/>
        </w:rPr>
        <w:t xml:space="preserve">. During the modelling procedure, </w:t>
      </w:r>
      <w:r w:rsidRPr="00D73DAB">
        <w:rPr>
          <w:lang w:val="en-GB"/>
        </w:rPr>
        <w:t xml:space="preserve">we assume there is no interaction effect between variables since we cannot converge a solution from the software. The software outputs Table </w:t>
      </w:r>
      <w:r w:rsidR="0010133C">
        <w:rPr>
          <w:lang w:val="en-GB"/>
        </w:rPr>
        <w:t>8</w:t>
      </w:r>
      <w:r w:rsidRPr="00D73DAB">
        <w:rPr>
          <w:lang w:val="en-GB"/>
        </w:rPr>
        <w:t xml:space="preserve"> which summarise</w:t>
      </w:r>
      <w:r w:rsidR="00BC788C">
        <w:rPr>
          <w:lang w:val="en-GB"/>
        </w:rPr>
        <w:t>s</w:t>
      </w:r>
      <w:r w:rsidRPr="00D73DAB">
        <w:rPr>
          <w:lang w:val="en-GB"/>
        </w:rPr>
        <w:t xml:space="preserve"> the </w:t>
      </w:r>
      <w:r w:rsidR="004555F4">
        <w:rPr>
          <w:lang w:val="en-GB"/>
        </w:rPr>
        <w:t xml:space="preserve">coefficient estimates for the </w:t>
      </w:r>
      <w:r w:rsidRPr="00D73DAB">
        <w:rPr>
          <w:lang w:val="en-GB"/>
        </w:rPr>
        <w:t xml:space="preserve">fitted model and the deviance </w:t>
      </w:r>
      <w:r w:rsidR="004555F4">
        <w:rPr>
          <w:lang w:val="en-GB"/>
        </w:rPr>
        <w:t>from the saturated model</w:t>
      </w:r>
      <w:r w:rsidRPr="00D73DAB">
        <w:rPr>
          <w:lang w:val="en-GB"/>
        </w:rPr>
        <w:t xml:space="preserve">. </w:t>
      </w:r>
      <w:r w:rsidR="00C176C9">
        <w:rPr>
          <w:lang w:val="en-GB"/>
        </w:rPr>
        <w:t xml:space="preserve">To test the fitness of </w:t>
      </w:r>
      <w:r w:rsidR="008C7BA1">
        <w:rPr>
          <w:lang w:val="en-GB"/>
        </w:rPr>
        <w:t xml:space="preserve">the </w:t>
      </w:r>
      <w:r w:rsidR="00C176C9">
        <w:rPr>
          <w:lang w:val="en-GB"/>
        </w:rPr>
        <w:t xml:space="preserve">model, we perform a </w:t>
      </w:r>
      <w:r w:rsidR="00D14943" w:rsidRPr="00D73DAB">
        <w:rPr>
          <w:lang w:val="en-GB"/>
        </w:rPr>
        <w:t>likelihood ratio test</w:t>
      </w:r>
      <w:r w:rsidR="00D14943">
        <w:rPr>
          <w:lang w:val="en-GB"/>
        </w:rPr>
        <w:t xml:space="preserve"> for the </w:t>
      </w:r>
      <w:r w:rsidR="001E5F69" w:rsidRPr="001E5F69">
        <w:rPr>
          <w:lang w:val="en-GB"/>
        </w:rPr>
        <w:t>significance</w:t>
      </w:r>
      <w:r w:rsidR="001E5F69">
        <w:rPr>
          <w:lang w:val="en-GB"/>
        </w:rPr>
        <w:t xml:space="preserve"> </w:t>
      </w:r>
      <w:r w:rsidR="00D14943">
        <w:rPr>
          <w:lang w:val="en-GB"/>
        </w:rPr>
        <w:t>of coefficient estimates.</w:t>
      </w:r>
      <w:r w:rsidR="003651A8">
        <w:rPr>
          <w:lang w:val="en-GB"/>
        </w:rPr>
        <w:t xml:space="preserve"> Comparing the fitted model to an intercept only model, we find out that </w:t>
      </w:r>
      <w:r w:rsidR="00A61064">
        <w:rPr>
          <w:lang w:val="en-GB"/>
        </w:rPr>
        <w:t xml:space="preserve">the </w:t>
      </w:r>
      <w:r w:rsidR="00A61064" w:rsidRPr="00D73DAB">
        <w:rPr>
          <w:lang w:val="en-GB"/>
        </w:rPr>
        <w:t>deviance is 184.4166 with 10 degrees of freedom</w:t>
      </w:r>
      <w:r w:rsidR="00A61064">
        <w:rPr>
          <w:lang w:val="en-GB"/>
        </w:rPr>
        <w:t xml:space="preserve">. Table </w:t>
      </w:r>
      <w:r w:rsidR="0010133C">
        <w:rPr>
          <w:lang w:val="en-GB"/>
        </w:rPr>
        <w:t>9</w:t>
      </w:r>
      <w:r w:rsidR="00A61064">
        <w:rPr>
          <w:lang w:val="en-GB"/>
        </w:rPr>
        <w:t xml:space="preserve"> reports </w:t>
      </w:r>
      <w:r w:rsidR="00713A9E">
        <w:rPr>
          <w:lang w:val="en-GB"/>
        </w:rPr>
        <w:t xml:space="preserve">the p-value for the likelihood ratio test </w:t>
      </w:r>
      <w:r w:rsidR="00713A9E" w:rsidRPr="00D73DAB">
        <w:rPr>
          <w:lang w:val="en-GB"/>
        </w:rPr>
        <w:t>approximates to zero</w:t>
      </w:r>
      <w:r w:rsidR="00713A9E">
        <w:rPr>
          <w:lang w:val="en-GB"/>
        </w:rPr>
        <w:t xml:space="preserve">. </w:t>
      </w:r>
      <w:r w:rsidR="00713A9E" w:rsidRPr="00D73DAB">
        <w:rPr>
          <w:lang w:val="en-GB"/>
        </w:rPr>
        <w:t xml:space="preserve">Since the p-value approximates to zero, we </w:t>
      </w:r>
      <w:r w:rsidR="00D70DFD">
        <w:rPr>
          <w:lang w:val="en-GB"/>
        </w:rPr>
        <w:t>should</w:t>
      </w:r>
      <w:r w:rsidR="00713A9E" w:rsidRPr="00D73DAB">
        <w:rPr>
          <w:lang w:val="en-GB"/>
        </w:rPr>
        <w:t xml:space="preserve"> reject the null hypothesis.</w:t>
      </w:r>
      <w:r w:rsidR="00D70DFD">
        <w:rPr>
          <w:lang w:val="en-GB"/>
        </w:rPr>
        <w:t xml:space="preserve"> </w:t>
      </w:r>
      <w:r w:rsidR="00D70DFD" w:rsidRPr="00D73DAB">
        <w:rPr>
          <w:lang w:val="en-GB"/>
        </w:rPr>
        <w:t>Simply put, the proposed model is adequate with at least one regression coefficients is not equal to zero.</w:t>
      </w:r>
      <w:r w:rsidR="00D70DFD">
        <w:rPr>
          <w:lang w:val="en-GB"/>
        </w:rPr>
        <w:t xml:space="preserve"> </w:t>
      </w:r>
      <w:r w:rsidRPr="00D73DAB">
        <w:rPr>
          <w:lang w:val="en-GB"/>
        </w:rPr>
        <w:t xml:space="preserve">However, when we look back to the coefficient estimates, there are some inefficient parties. </w:t>
      </w:r>
      <w:r w:rsidR="00853EF8">
        <w:rPr>
          <w:lang w:val="en-GB"/>
        </w:rPr>
        <w:t xml:space="preserve">The table results are discouraging. </w:t>
      </w:r>
      <w:r w:rsidRPr="00D73DAB">
        <w:rPr>
          <w:lang w:val="en-GB"/>
        </w:rPr>
        <w:t xml:space="preserve">We inspect there is an issue of multicollinearity which is a statistical phenomenon that some exploratory variables are highly correlated with others. The problem may lead to unstable coefficient estimates. Yet, we will still keep on track with the fitted model </w:t>
      </w:r>
      <w:r w:rsidR="00D70DFD">
        <w:rPr>
          <w:lang w:val="en-GB"/>
        </w:rPr>
        <w:t>as</w:t>
      </w:r>
      <w:r w:rsidRPr="00D73DAB">
        <w:rPr>
          <w:lang w:val="en-GB"/>
        </w:rPr>
        <w:t xml:space="preserve"> it is the parsimonious model suggested by BIC criteria with forward selection.</w:t>
      </w:r>
      <w:r w:rsidR="00E0532D">
        <w:rPr>
          <w:lang w:val="en-GB"/>
        </w:rPr>
        <w:t xml:space="preserve"> There are five categories in "wage", so we have four equations from the cumulative logit model. Each cumulative logit model is formulated as </w:t>
      </w:r>
      <m:oMath>
        <m:func>
          <m:funcPr>
            <m:ctrlPr>
              <w:rPr>
                <w:rFonts w:ascii="Cambria Math" w:hAnsi="Cambria Math"/>
                <w:i/>
                <w:lang w:val="en-GB"/>
              </w:rPr>
            </m:ctrlPr>
          </m:funcPr>
          <m:fName>
            <m:r>
              <m:rPr>
                <m:sty m:val="p"/>
              </m:rPr>
              <w:rPr>
                <w:rFonts w:ascii="Cambria Math" w:hAnsi="Cambria Math"/>
                <w:lang w:val="en-GB"/>
              </w:rPr>
              <m:t>logit</m:t>
            </m:r>
          </m:fName>
          <m:e>
            <m:d>
              <m:dPr>
                <m:begChr m:val="["/>
                <m:endChr m:val="]"/>
                <m:ctrlPr>
                  <w:rPr>
                    <w:rFonts w:ascii="Cambria Math" w:hAnsi="Cambria Math"/>
                    <w:i/>
                    <w:lang w:val="en-GB"/>
                  </w:rPr>
                </m:ctrlPr>
              </m:dPr>
              <m:e>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r>
                          <w:rPr>
                            <w:rFonts w:ascii="Cambria Math" w:hAnsi="Cambria Math"/>
                            <w:lang w:val="en-GB"/>
                          </w:rPr>
                          <m:t>Y≤j</m:t>
                        </m:r>
                      </m:e>
                    </m:d>
                  </m:e>
                </m:func>
              </m:e>
            </m:d>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j</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β</m:t>
            </m:r>
          </m:e>
          <m:sup>
            <m:r>
              <w:rPr>
                <w:rFonts w:ascii="Cambria Math" w:hAnsi="Cambria Math"/>
                <w:lang w:val="en-GB"/>
              </w:rPr>
              <m:t>education</m:t>
            </m:r>
          </m:sup>
        </m:sSup>
        <m:r>
          <w:rPr>
            <w:rFonts w:ascii="Cambria Math" w:hAnsi="Cambria Math"/>
            <w:lang w:val="en-GB"/>
          </w:rPr>
          <m:t>x+</m:t>
        </m:r>
        <m:sSup>
          <m:sSupPr>
            <m:ctrlPr>
              <w:rPr>
                <w:rFonts w:ascii="Cambria Math" w:hAnsi="Cambria Math"/>
                <w:i/>
                <w:lang w:val="en-GB"/>
              </w:rPr>
            </m:ctrlPr>
          </m:sSupPr>
          <m:e>
            <m:r>
              <w:rPr>
                <w:rFonts w:ascii="Cambria Math" w:hAnsi="Cambria Math"/>
                <w:lang w:val="en-GB"/>
              </w:rPr>
              <m:t>β</m:t>
            </m:r>
          </m:e>
          <m:sup>
            <m:r>
              <w:rPr>
                <w:rFonts w:ascii="Cambria Math" w:hAnsi="Cambria Math"/>
                <w:lang w:val="en-GB"/>
              </w:rPr>
              <m:t>age</m:t>
            </m:r>
          </m:sup>
        </m:sSup>
        <m:r>
          <w:rPr>
            <w:rFonts w:ascii="Cambria Math" w:hAnsi="Cambria Math"/>
            <w:lang w:val="en-GB"/>
          </w:rPr>
          <m:t>x+</m:t>
        </m:r>
        <m:sSup>
          <m:sSupPr>
            <m:ctrlPr>
              <w:rPr>
                <w:rFonts w:ascii="Cambria Math" w:hAnsi="Cambria Math"/>
                <w:i/>
                <w:lang w:val="en-GB"/>
              </w:rPr>
            </m:ctrlPr>
          </m:sSupPr>
          <m:e>
            <m:r>
              <w:rPr>
                <w:rFonts w:ascii="Cambria Math" w:hAnsi="Cambria Math"/>
                <w:lang w:val="en-GB"/>
              </w:rPr>
              <m:t>β</m:t>
            </m:r>
          </m:e>
          <m:sup>
            <m:r>
              <w:rPr>
                <w:rFonts w:ascii="Cambria Math" w:hAnsi="Cambria Math"/>
                <w:lang w:val="en-GB"/>
              </w:rPr>
              <m:t>occupation</m:t>
            </m:r>
          </m:sup>
        </m:sSup>
        <m:r>
          <w:rPr>
            <w:rFonts w:ascii="Cambria Math" w:hAnsi="Cambria Math"/>
            <w:lang w:val="en-GB"/>
          </w:rPr>
          <m:t>x+</m:t>
        </m:r>
        <m:sSup>
          <m:sSupPr>
            <m:ctrlPr>
              <w:rPr>
                <w:rFonts w:ascii="Cambria Math" w:hAnsi="Cambria Math"/>
                <w:i/>
                <w:lang w:val="en-GB"/>
              </w:rPr>
            </m:ctrlPr>
          </m:sSupPr>
          <m:e>
            <m:r>
              <w:rPr>
                <w:rFonts w:ascii="Cambria Math" w:hAnsi="Cambria Math"/>
                <w:lang w:val="en-GB"/>
              </w:rPr>
              <m:t>β</m:t>
            </m:r>
          </m:e>
          <m:sup>
            <m:r>
              <w:rPr>
                <w:rFonts w:ascii="Cambria Math" w:hAnsi="Cambria Math"/>
                <w:lang w:val="en-GB"/>
              </w:rPr>
              <m:t>union</m:t>
            </m:r>
          </m:sup>
        </m:sSup>
        <m:r>
          <w:rPr>
            <w:rFonts w:ascii="Cambria Math" w:hAnsi="Cambria Math"/>
            <w:lang w:val="en-GB"/>
          </w:rPr>
          <m:t>x</m:t>
        </m:r>
      </m:oMath>
      <w:r w:rsidR="00E0532D">
        <w:rPr>
          <w:lang w:val="en-GB"/>
        </w:rPr>
        <w:t xml:space="preserve"> where </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j</m:t>
            </m:r>
          </m:sub>
        </m:sSub>
      </m:oMath>
      <w:r w:rsidR="00E0532D">
        <w:rPr>
          <w:lang w:val="en-GB"/>
        </w:rPr>
        <w:t xml:space="preserve"> is the intercept of the </w:t>
      </w:r>
      <m:oMath>
        <m:r>
          <w:rPr>
            <w:rFonts w:ascii="Cambria Math" w:hAnsi="Cambria Math"/>
            <w:lang w:val="en-GB"/>
          </w:rPr>
          <m:t>j</m:t>
        </m:r>
      </m:oMath>
      <w:r w:rsidR="00E0532D">
        <w:rPr>
          <w:lang w:val="en-GB"/>
        </w:rPr>
        <w:t xml:space="preserve"> model</w:t>
      </w:r>
      <w:r w:rsidR="00D33825">
        <w:rPr>
          <w:lang w:val="en-GB"/>
        </w:rPr>
        <w:t xml:space="preserve">, </w:t>
      </w:r>
      <m:oMath>
        <m:r>
          <w:rPr>
            <w:rFonts w:ascii="Cambria Math" w:hAnsi="Cambria Math"/>
            <w:lang w:val="en-GB"/>
          </w:rPr>
          <m:t>β</m:t>
        </m:r>
      </m:oMath>
      <w:r w:rsidR="00D33825">
        <w:rPr>
          <w:lang w:val="en-GB"/>
        </w:rPr>
        <w:t xml:space="preserve"> represent</w:t>
      </w:r>
      <w:r w:rsidR="0008449A">
        <w:rPr>
          <w:lang w:val="en-GB"/>
        </w:rPr>
        <w:t>s</w:t>
      </w:r>
      <w:r w:rsidR="00D33825">
        <w:rPr>
          <w:lang w:val="en-GB"/>
        </w:rPr>
        <w:t xml:space="preserve"> the effect of </w:t>
      </w:r>
      <w:r w:rsidR="00283654">
        <w:rPr>
          <w:lang w:val="en-GB"/>
        </w:rPr>
        <w:t>exploratory variables</w:t>
      </w:r>
      <w:r w:rsidR="00D33825">
        <w:rPr>
          <w:lang w:val="en-GB"/>
        </w:rPr>
        <w:t xml:space="preserve"> </w:t>
      </w:r>
      <w:r w:rsidR="00E0532D">
        <w:rPr>
          <w:lang w:val="en-GB"/>
        </w:rPr>
        <w:t xml:space="preserve">and </w:t>
      </w:r>
      <m:oMath>
        <m:r>
          <w:rPr>
            <w:rFonts w:ascii="Cambria Math" w:hAnsi="Cambria Math"/>
            <w:lang w:val="en-GB"/>
          </w:rPr>
          <m:t>x</m:t>
        </m:r>
      </m:oMath>
      <w:r w:rsidR="00E0532D">
        <w:rPr>
          <w:lang w:val="en-GB"/>
        </w:rPr>
        <w:t xml:space="preserve"> is a binary indicator of a category. To </w:t>
      </w:r>
      <w:r w:rsidR="00E0532D" w:rsidRPr="004523D3">
        <w:rPr>
          <w:lang w:val="en-GB"/>
        </w:rPr>
        <w:t>satisfy</w:t>
      </w:r>
      <w:r w:rsidR="00E0532D">
        <w:rPr>
          <w:lang w:val="en-GB"/>
        </w:rPr>
        <w:t xml:space="preserve"> the nature of cumulative logit, we need to place a constraint on </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j</m:t>
            </m:r>
          </m:sub>
        </m:sSub>
      </m:oMath>
      <w:r w:rsidR="00E0532D">
        <w:rPr>
          <w:lang w:val="en-GB"/>
        </w:rPr>
        <w:t xml:space="preserve"> to </w:t>
      </w:r>
      <w:r w:rsidR="00E0532D" w:rsidRPr="00ED77A7">
        <w:rPr>
          <w:lang w:val="en-GB"/>
        </w:rPr>
        <w:t>sustain</w:t>
      </w:r>
      <w:r w:rsidR="00E0532D">
        <w:rPr>
          <w:lang w:val="en-GB"/>
        </w:rPr>
        <w:t xml:space="preserve"> the monotone increases in </w:t>
      </w:r>
      <m:oMath>
        <m:func>
          <m:funcPr>
            <m:ctrlPr>
              <w:rPr>
                <w:rFonts w:ascii="Cambria Math" w:hAnsi="Cambria Math"/>
                <w:i/>
                <w:lang w:val="en-GB"/>
              </w:rPr>
            </m:ctrlPr>
          </m:funcPr>
          <m:fName>
            <m:r>
              <m:rPr>
                <m:sty m:val="p"/>
              </m:rPr>
              <w:rPr>
                <w:rFonts w:ascii="Cambria Math" w:hAnsi="Cambria Math"/>
                <w:lang w:val="en-GB"/>
              </w:rPr>
              <m:t>logit</m:t>
            </m:r>
          </m:fName>
          <m:e>
            <m:d>
              <m:dPr>
                <m:begChr m:val="["/>
                <m:endChr m:val="]"/>
                <m:ctrlPr>
                  <w:rPr>
                    <w:rFonts w:ascii="Cambria Math" w:hAnsi="Cambria Math"/>
                    <w:i/>
                    <w:lang w:val="en-GB"/>
                  </w:rPr>
                </m:ctrlPr>
              </m:dPr>
              <m:e>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r>
                          <w:rPr>
                            <w:rFonts w:ascii="Cambria Math" w:hAnsi="Cambria Math"/>
                            <w:lang w:val="en-GB"/>
                          </w:rPr>
                          <m:t>Y≤j</m:t>
                        </m:r>
                      </m:e>
                    </m:d>
                  </m:e>
                </m:func>
              </m:e>
            </m:d>
          </m:e>
        </m:func>
      </m:oMath>
      <w:r w:rsidR="00E0532D">
        <w:rPr>
          <w:lang w:val="en-GB"/>
        </w:rPr>
        <w:t xml:space="preserve">. Thus, the value of </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j</m:t>
            </m:r>
          </m:sub>
        </m:sSub>
      </m:oMath>
      <w:r w:rsidR="00E0532D">
        <w:rPr>
          <w:lang w:val="en-GB"/>
        </w:rPr>
        <w:t xml:space="preserve"> is ordered where </w:t>
      </w:r>
      <m:oMath>
        <m:sSub>
          <m:sSubPr>
            <m:ctrlPr>
              <w:rPr>
                <w:rFonts w:ascii="Cambria Math" w:hAnsi="Cambria Math"/>
                <w:i/>
                <w:lang w:val="en-GB"/>
              </w:rPr>
            </m:ctrlPr>
          </m:sSubPr>
          <m:e>
            <m:r>
              <w:rPr>
                <w:rFonts w:ascii="Cambria Math" w:hAnsi="Cambria Math"/>
                <w:lang w:val="en-GB"/>
              </w:rPr>
              <m:t>α</m:t>
            </m:r>
          </m:e>
          <m:sub>
            <m:d>
              <m:dPr>
                <m:begChr m:val="["/>
                <m:endChr m:val="]"/>
                <m:ctrlPr>
                  <w:rPr>
                    <w:rFonts w:ascii="Cambria Math" w:hAnsi="Cambria Math"/>
                    <w:i/>
                    <w:lang w:val="en-GB"/>
                  </w:rPr>
                </m:ctrlPr>
              </m:dPr>
              <m:e>
                <m:r>
                  <w:rPr>
                    <w:rFonts w:ascii="Cambria Math" w:hAnsi="Cambria Math"/>
                    <w:lang w:val="en-GB"/>
                  </w:rPr>
                  <m:t>1,5</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6,10</m:t>
                </m:r>
              </m:e>
            </m:d>
          </m:sub>
        </m:sSub>
        <m:r>
          <w:rPr>
            <w:rFonts w:ascii="Cambria Math" w:hAnsi="Cambria Math"/>
            <w:lang w:val="en-GB"/>
          </w:rPr>
          <m:t>&lt;…&lt;</m:t>
        </m:r>
        <m:sSub>
          <m:sSubPr>
            <m:ctrlPr>
              <w:rPr>
                <w:rFonts w:ascii="Cambria Math" w:hAnsi="Cambria Math"/>
                <w:i/>
                <w:lang w:val="en-GB"/>
              </w:rPr>
            </m:ctrlPr>
          </m:sSubPr>
          <m:e>
            <m:r>
              <w:rPr>
                <w:rFonts w:ascii="Cambria Math" w:hAnsi="Cambria Math"/>
                <w:lang w:val="en-GB"/>
              </w:rPr>
              <m:t>α</m:t>
            </m:r>
          </m:e>
          <m:sub>
            <m:d>
              <m:dPr>
                <m:begChr m:val="["/>
                <m:endChr m:val="]"/>
                <m:ctrlPr>
                  <w:rPr>
                    <w:rFonts w:ascii="Cambria Math" w:hAnsi="Cambria Math"/>
                    <w:i/>
                    <w:lang w:val="en-GB"/>
                  </w:rPr>
                </m:ctrlPr>
              </m:dPr>
              <m:e>
                <m:r>
                  <w:rPr>
                    <w:rFonts w:ascii="Cambria Math" w:hAnsi="Cambria Math"/>
                    <w:lang w:val="en-GB"/>
                  </w:rPr>
                  <m:t>16,20</m:t>
                </m:r>
              </m:e>
            </m:d>
            <m:r>
              <w:rPr>
                <w:rFonts w:ascii="Cambria Math" w:hAnsi="Cambria Math"/>
                <w:lang w:val="en-GB"/>
              </w:rPr>
              <m:t>|</m:t>
            </m:r>
            <m:d>
              <m:dPr>
                <m:begChr m:val="["/>
                <m:ctrlPr>
                  <w:rPr>
                    <w:rFonts w:ascii="Cambria Math" w:hAnsi="Cambria Math"/>
                    <w:i/>
                    <w:lang w:val="en-GB"/>
                  </w:rPr>
                </m:ctrlPr>
              </m:dPr>
              <m:e>
                <m:r>
                  <w:rPr>
                    <w:rFonts w:ascii="Cambria Math" w:hAnsi="Cambria Math"/>
                    <w:lang w:val="en-GB"/>
                  </w:rPr>
                  <m:t>21,∞</m:t>
                </m:r>
              </m:e>
            </m:d>
          </m:sub>
        </m:sSub>
      </m:oMath>
      <w:r w:rsidR="00E0532D">
        <w:rPr>
          <w:lang w:val="en-GB"/>
        </w:rPr>
        <w:t>.</w:t>
      </w:r>
    </w:p>
    <w:p w14:paraId="7684D4BC" w14:textId="77777777" w:rsidR="00283654" w:rsidRDefault="00283654" w:rsidP="00E46606">
      <w:pPr>
        <w:rPr>
          <w:lang w:val="en-GB"/>
        </w:rPr>
      </w:pPr>
    </w:p>
    <w:tbl>
      <w:tblPr>
        <w:tblStyle w:val="TableGrid"/>
        <w:tblW w:w="0" w:type="auto"/>
        <w:jc w:val="center"/>
        <w:tblLook w:val="04A0" w:firstRow="1" w:lastRow="0" w:firstColumn="1" w:lastColumn="0" w:noHBand="0" w:noVBand="1"/>
      </w:tblPr>
      <w:tblGrid>
        <w:gridCol w:w="2547"/>
        <w:gridCol w:w="1937"/>
        <w:gridCol w:w="1937"/>
        <w:gridCol w:w="1938"/>
      </w:tblGrid>
      <w:tr w:rsidR="00463CDA" w14:paraId="7D976C6F" w14:textId="09C594FA" w:rsidTr="006C7E7E">
        <w:trPr>
          <w:jc w:val="center"/>
        </w:trPr>
        <w:tc>
          <w:tcPr>
            <w:tcW w:w="2547" w:type="dxa"/>
            <w:shd w:val="clear" w:color="auto" w:fill="EEF2F9"/>
          </w:tcPr>
          <w:p w14:paraId="0CD9BCA0" w14:textId="5D26932C" w:rsidR="00463CDA" w:rsidRPr="00396D4F" w:rsidRDefault="00463CDA" w:rsidP="00D14943">
            <w:pPr>
              <w:rPr>
                <w:rFonts w:ascii="Arial" w:hAnsi="Arial" w:cs="Arial"/>
                <w:b/>
                <w:bCs/>
                <w:color w:val="112277"/>
                <w:sz w:val="20"/>
                <w:szCs w:val="20"/>
                <w:lang w:val="en-GB" w:eastAsia="zh-CN"/>
              </w:rPr>
            </w:pPr>
            <w:r w:rsidRPr="00396D4F">
              <w:rPr>
                <w:rFonts w:ascii="Arial" w:hAnsi="Arial" w:cs="Arial"/>
                <w:b/>
                <w:bCs/>
                <w:color w:val="112277"/>
                <w:sz w:val="20"/>
                <w:szCs w:val="20"/>
                <w:lang w:val="en-GB" w:eastAsia="zh-CN"/>
              </w:rPr>
              <w:t>Coefficients:</w:t>
            </w:r>
          </w:p>
        </w:tc>
        <w:tc>
          <w:tcPr>
            <w:tcW w:w="1937" w:type="dxa"/>
            <w:shd w:val="clear" w:color="auto" w:fill="EEF2F9"/>
          </w:tcPr>
          <w:p w14:paraId="1825FFD3" w14:textId="10675311" w:rsidR="00463CDA" w:rsidRPr="00396D4F" w:rsidRDefault="00463CDA" w:rsidP="00D14943">
            <w:pPr>
              <w:rPr>
                <w:rFonts w:ascii="Arial" w:hAnsi="Arial" w:cs="Arial"/>
                <w:b/>
                <w:bCs/>
                <w:color w:val="112277"/>
                <w:sz w:val="20"/>
                <w:szCs w:val="20"/>
                <w:lang w:val="en-GB" w:eastAsia="zh-CN"/>
              </w:rPr>
            </w:pPr>
            <w:r w:rsidRPr="00396D4F">
              <w:rPr>
                <w:rFonts w:ascii="Arial" w:hAnsi="Arial" w:cs="Arial"/>
                <w:b/>
                <w:bCs/>
                <w:color w:val="112277"/>
                <w:sz w:val="20"/>
                <w:szCs w:val="20"/>
                <w:lang w:val="en-GB" w:eastAsia="zh-CN"/>
              </w:rPr>
              <w:t>Value</w:t>
            </w:r>
          </w:p>
        </w:tc>
        <w:tc>
          <w:tcPr>
            <w:tcW w:w="1937" w:type="dxa"/>
            <w:shd w:val="clear" w:color="auto" w:fill="EEF2F9"/>
          </w:tcPr>
          <w:p w14:paraId="04D3EFE3" w14:textId="7949A0AB" w:rsidR="00463CDA" w:rsidRPr="00396D4F" w:rsidRDefault="00463CDA" w:rsidP="00D14943">
            <w:pPr>
              <w:rPr>
                <w:rFonts w:ascii="Arial" w:hAnsi="Arial" w:cs="Arial"/>
                <w:b/>
                <w:bCs/>
                <w:color w:val="112277"/>
                <w:sz w:val="20"/>
                <w:szCs w:val="20"/>
                <w:lang w:val="en-GB" w:eastAsia="zh-CN"/>
              </w:rPr>
            </w:pPr>
            <w:r w:rsidRPr="00396D4F">
              <w:rPr>
                <w:rFonts w:ascii="Arial" w:hAnsi="Arial" w:cs="Arial"/>
                <w:b/>
                <w:bCs/>
                <w:color w:val="112277"/>
                <w:sz w:val="20"/>
                <w:szCs w:val="20"/>
                <w:lang w:val="en-GB" w:eastAsia="zh-CN"/>
              </w:rPr>
              <w:t>Std. Error</w:t>
            </w:r>
          </w:p>
        </w:tc>
        <w:tc>
          <w:tcPr>
            <w:tcW w:w="1938" w:type="dxa"/>
            <w:shd w:val="clear" w:color="auto" w:fill="EEF2F9"/>
          </w:tcPr>
          <w:p w14:paraId="51A68DB6" w14:textId="0098BE3B" w:rsidR="00463CDA" w:rsidRPr="00396D4F" w:rsidRDefault="00463CDA" w:rsidP="00D14943">
            <w:pPr>
              <w:rPr>
                <w:rFonts w:ascii="Arial" w:hAnsi="Arial" w:cs="Arial"/>
                <w:b/>
                <w:bCs/>
                <w:color w:val="112277"/>
                <w:sz w:val="20"/>
                <w:szCs w:val="20"/>
                <w:lang w:val="en-GB" w:eastAsia="zh-CN"/>
              </w:rPr>
            </w:pPr>
            <w:r w:rsidRPr="00396D4F">
              <w:rPr>
                <w:rFonts w:ascii="Arial" w:hAnsi="Arial" w:cs="Arial"/>
                <w:b/>
                <w:bCs/>
                <w:color w:val="112277"/>
                <w:sz w:val="20"/>
                <w:szCs w:val="20"/>
                <w:lang w:val="en-GB" w:eastAsia="zh-CN"/>
              </w:rPr>
              <w:t>t value</w:t>
            </w:r>
          </w:p>
        </w:tc>
      </w:tr>
      <w:tr w:rsidR="00463CDA" w14:paraId="66F0307C" w14:textId="16F294AC" w:rsidTr="006C7E7E">
        <w:trPr>
          <w:jc w:val="center"/>
        </w:trPr>
        <w:tc>
          <w:tcPr>
            <w:tcW w:w="2547" w:type="dxa"/>
          </w:tcPr>
          <w:p w14:paraId="0DAD3C34" w14:textId="2A8DF189" w:rsidR="00463CDA" w:rsidRDefault="00463CDA" w:rsidP="00D14943">
            <w:pPr>
              <w:rPr>
                <w:lang w:val="en-GB"/>
              </w:rPr>
            </w:pPr>
            <w:r>
              <w:rPr>
                <w:lang w:val="en-GB"/>
              </w:rPr>
              <w:t>e</w:t>
            </w:r>
            <w:r w:rsidRPr="00C71CB2">
              <w:rPr>
                <w:lang w:val="en-GB"/>
              </w:rPr>
              <w:t>ducation</w:t>
            </w:r>
            <w:r>
              <w:rPr>
                <w:lang w:val="en-GB"/>
              </w:rPr>
              <w:t xml:space="preserve">: </w:t>
            </w:r>
            <w:r w:rsidRPr="00C71CB2">
              <w:rPr>
                <w:lang w:val="en-GB"/>
              </w:rPr>
              <w:t>High School</w:t>
            </w:r>
          </w:p>
        </w:tc>
        <w:tc>
          <w:tcPr>
            <w:tcW w:w="1937" w:type="dxa"/>
          </w:tcPr>
          <w:p w14:paraId="49EB5694" w14:textId="51F9FF4A" w:rsidR="00463CDA" w:rsidRDefault="00463CDA" w:rsidP="00001A75">
            <w:pPr>
              <w:jc w:val="center"/>
              <w:rPr>
                <w:lang w:val="en-GB"/>
              </w:rPr>
            </w:pPr>
            <w:r>
              <w:rPr>
                <w:lang w:val="en-GB"/>
              </w:rPr>
              <w:t>-</w:t>
            </w:r>
            <w:r w:rsidRPr="00BB632B">
              <w:rPr>
                <w:lang w:val="en-GB"/>
              </w:rPr>
              <w:t>1.0403</w:t>
            </w:r>
          </w:p>
        </w:tc>
        <w:tc>
          <w:tcPr>
            <w:tcW w:w="1937" w:type="dxa"/>
          </w:tcPr>
          <w:p w14:paraId="646554BD" w14:textId="0CBC50F0" w:rsidR="00463CDA" w:rsidRDefault="00463CDA" w:rsidP="00001A75">
            <w:pPr>
              <w:jc w:val="center"/>
              <w:rPr>
                <w:lang w:val="en-GB"/>
              </w:rPr>
            </w:pPr>
            <w:r w:rsidRPr="00DD4327">
              <w:rPr>
                <w:lang w:val="en-GB"/>
              </w:rPr>
              <w:t>0.806607</w:t>
            </w:r>
          </w:p>
        </w:tc>
        <w:tc>
          <w:tcPr>
            <w:tcW w:w="1938" w:type="dxa"/>
          </w:tcPr>
          <w:p w14:paraId="1E70C2DC" w14:textId="3B78DB39" w:rsidR="00463CDA" w:rsidRDefault="00463CDA" w:rsidP="00001A75">
            <w:pPr>
              <w:jc w:val="center"/>
              <w:rPr>
                <w:lang w:val="en-GB"/>
              </w:rPr>
            </w:pPr>
            <w:r>
              <w:rPr>
                <w:lang w:val="en-GB"/>
              </w:rPr>
              <w:t>-</w:t>
            </w:r>
            <w:r w:rsidRPr="00DA5368">
              <w:rPr>
                <w:lang w:val="en-GB"/>
              </w:rPr>
              <w:t>1.290</w:t>
            </w:r>
          </w:p>
        </w:tc>
      </w:tr>
      <w:tr w:rsidR="00463CDA" w14:paraId="272A3536" w14:textId="0E6D24B1" w:rsidTr="006C7E7E">
        <w:trPr>
          <w:jc w:val="center"/>
        </w:trPr>
        <w:tc>
          <w:tcPr>
            <w:tcW w:w="2547" w:type="dxa"/>
          </w:tcPr>
          <w:p w14:paraId="31982AAA" w14:textId="129C37A1" w:rsidR="00463CDA" w:rsidRDefault="00463CDA" w:rsidP="00D14943">
            <w:pPr>
              <w:rPr>
                <w:lang w:val="en-GB"/>
              </w:rPr>
            </w:pPr>
            <w:r w:rsidRPr="00C71CB2">
              <w:rPr>
                <w:lang w:val="en-GB"/>
              </w:rPr>
              <w:t>education</w:t>
            </w:r>
            <w:r>
              <w:rPr>
                <w:lang w:val="en-GB"/>
              </w:rPr>
              <w:t xml:space="preserve">: </w:t>
            </w:r>
            <w:r w:rsidRPr="00C71CB2">
              <w:rPr>
                <w:lang w:val="en-GB"/>
              </w:rPr>
              <w:t>Graduate</w:t>
            </w:r>
          </w:p>
        </w:tc>
        <w:tc>
          <w:tcPr>
            <w:tcW w:w="1937" w:type="dxa"/>
          </w:tcPr>
          <w:p w14:paraId="35A985F0" w14:textId="7EC39E6F" w:rsidR="00463CDA" w:rsidRDefault="00463CDA" w:rsidP="00001A75">
            <w:pPr>
              <w:jc w:val="center"/>
              <w:rPr>
                <w:lang w:val="en-GB"/>
              </w:rPr>
            </w:pPr>
            <w:r>
              <w:rPr>
                <w:lang w:val="en-GB"/>
              </w:rPr>
              <w:t>-</w:t>
            </w:r>
            <w:r w:rsidRPr="00BB632B">
              <w:rPr>
                <w:lang w:val="en-GB"/>
              </w:rPr>
              <w:t>2.1708</w:t>
            </w:r>
          </w:p>
        </w:tc>
        <w:tc>
          <w:tcPr>
            <w:tcW w:w="1937" w:type="dxa"/>
          </w:tcPr>
          <w:p w14:paraId="43841B48" w14:textId="2F8DE42A" w:rsidR="00463CDA" w:rsidRDefault="00463CDA" w:rsidP="00001A75">
            <w:pPr>
              <w:jc w:val="center"/>
              <w:rPr>
                <w:lang w:val="en-GB"/>
              </w:rPr>
            </w:pPr>
            <w:r w:rsidRPr="00DD4327">
              <w:rPr>
                <w:lang w:val="en-GB"/>
              </w:rPr>
              <w:t>0.836335</w:t>
            </w:r>
          </w:p>
        </w:tc>
        <w:tc>
          <w:tcPr>
            <w:tcW w:w="1938" w:type="dxa"/>
          </w:tcPr>
          <w:p w14:paraId="3E1783DB" w14:textId="1D43DBFC" w:rsidR="00463CDA" w:rsidRDefault="00463CDA" w:rsidP="00001A75">
            <w:pPr>
              <w:jc w:val="center"/>
              <w:rPr>
                <w:lang w:val="en-GB"/>
              </w:rPr>
            </w:pPr>
            <w:r>
              <w:rPr>
                <w:lang w:val="en-GB"/>
              </w:rPr>
              <w:t>-</w:t>
            </w:r>
            <w:r w:rsidRPr="00DA5368">
              <w:rPr>
                <w:lang w:val="en-GB"/>
              </w:rPr>
              <w:t>2.596</w:t>
            </w:r>
          </w:p>
        </w:tc>
      </w:tr>
      <w:tr w:rsidR="00463CDA" w14:paraId="622BEACF" w14:textId="68D1B534" w:rsidTr="006C7E7E">
        <w:trPr>
          <w:jc w:val="center"/>
        </w:trPr>
        <w:tc>
          <w:tcPr>
            <w:tcW w:w="2547" w:type="dxa"/>
          </w:tcPr>
          <w:p w14:paraId="11165437" w14:textId="305C5544" w:rsidR="00463CDA" w:rsidRDefault="00463CDA" w:rsidP="00D14943">
            <w:pPr>
              <w:rPr>
                <w:lang w:val="en-GB"/>
              </w:rPr>
            </w:pPr>
            <w:r w:rsidRPr="00C71CB2">
              <w:rPr>
                <w:lang w:val="en-GB"/>
              </w:rPr>
              <w:t>education</w:t>
            </w:r>
            <w:r>
              <w:rPr>
                <w:lang w:val="en-GB"/>
              </w:rPr>
              <w:t xml:space="preserve">: </w:t>
            </w:r>
            <w:r w:rsidRPr="00C71CB2">
              <w:rPr>
                <w:lang w:val="en-GB"/>
              </w:rPr>
              <w:t>PhD</w:t>
            </w:r>
          </w:p>
        </w:tc>
        <w:tc>
          <w:tcPr>
            <w:tcW w:w="1937" w:type="dxa"/>
          </w:tcPr>
          <w:p w14:paraId="20A96E0A" w14:textId="31A1FF63" w:rsidR="00463CDA" w:rsidRDefault="00463CDA" w:rsidP="00001A75">
            <w:pPr>
              <w:jc w:val="center"/>
              <w:rPr>
                <w:lang w:val="en-GB"/>
              </w:rPr>
            </w:pPr>
            <w:r>
              <w:rPr>
                <w:lang w:val="en-GB"/>
              </w:rPr>
              <w:t>-</w:t>
            </w:r>
            <w:r w:rsidRPr="00BB632B">
              <w:rPr>
                <w:lang w:val="en-GB"/>
              </w:rPr>
              <w:t>2.7665</w:t>
            </w:r>
          </w:p>
        </w:tc>
        <w:tc>
          <w:tcPr>
            <w:tcW w:w="1937" w:type="dxa"/>
          </w:tcPr>
          <w:p w14:paraId="1EEF47FB" w14:textId="55F24068" w:rsidR="00463CDA" w:rsidRDefault="00463CDA" w:rsidP="00001A75">
            <w:pPr>
              <w:jc w:val="center"/>
              <w:rPr>
                <w:lang w:val="en-GB"/>
              </w:rPr>
            </w:pPr>
            <w:r w:rsidRPr="00DD4327">
              <w:rPr>
                <w:lang w:val="en-GB"/>
              </w:rPr>
              <w:t>0.872788</w:t>
            </w:r>
          </w:p>
        </w:tc>
        <w:tc>
          <w:tcPr>
            <w:tcW w:w="1938" w:type="dxa"/>
          </w:tcPr>
          <w:p w14:paraId="5CA9338F" w14:textId="172F6D61" w:rsidR="00463CDA" w:rsidRDefault="00463CDA" w:rsidP="00001A75">
            <w:pPr>
              <w:jc w:val="center"/>
              <w:rPr>
                <w:lang w:val="en-GB"/>
              </w:rPr>
            </w:pPr>
            <w:r>
              <w:rPr>
                <w:lang w:val="en-GB"/>
              </w:rPr>
              <w:t>-</w:t>
            </w:r>
            <w:r w:rsidRPr="00DA5368">
              <w:rPr>
                <w:lang w:val="en-GB"/>
              </w:rPr>
              <w:t>3.170</w:t>
            </w:r>
          </w:p>
        </w:tc>
      </w:tr>
      <w:tr w:rsidR="00463CDA" w14:paraId="7794F71C" w14:textId="19D86F1D" w:rsidTr="006C7E7E">
        <w:trPr>
          <w:jc w:val="center"/>
        </w:trPr>
        <w:tc>
          <w:tcPr>
            <w:tcW w:w="2547" w:type="dxa"/>
          </w:tcPr>
          <w:p w14:paraId="08787D06" w14:textId="174D3CB0" w:rsidR="00463CDA" w:rsidRDefault="00463CDA" w:rsidP="00D14943">
            <w:pPr>
              <w:rPr>
                <w:lang w:val="en-GB"/>
              </w:rPr>
            </w:pPr>
            <w:r w:rsidRPr="00C71CB2">
              <w:rPr>
                <w:lang w:val="en-GB"/>
              </w:rPr>
              <w:t>age</w:t>
            </w:r>
          </w:p>
        </w:tc>
        <w:tc>
          <w:tcPr>
            <w:tcW w:w="1937" w:type="dxa"/>
          </w:tcPr>
          <w:p w14:paraId="116113BE" w14:textId="2ECF4492" w:rsidR="00463CDA" w:rsidRDefault="00463CDA" w:rsidP="00001A75">
            <w:pPr>
              <w:jc w:val="center"/>
              <w:rPr>
                <w:lang w:val="en-GB"/>
              </w:rPr>
            </w:pPr>
            <w:r>
              <w:rPr>
                <w:lang w:val="en-GB"/>
              </w:rPr>
              <w:t>-</w:t>
            </w:r>
            <w:r w:rsidRPr="00BB632B">
              <w:rPr>
                <w:lang w:val="en-GB"/>
              </w:rPr>
              <w:t>0.0389</w:t>
            </w:r>
          </w:p>
        </w:tc>
        <w:tc>
          <w:tcPr>
            <w:tcW w:w="1937" w:type="dxa"/>
          </w:tcPr>
          <w:p w14:paraId="543F1B37" w14:textId="18213A18" w:rsidR="00463CDA" w:rsidRDefault="00463CDA" w:rsidP="00001A75">
            <w:pPr>
              <w:jc w:val="center"/>
              <w:rPr>
                <w:lang w:val="en-GB"/>
              </w:rPr>
            </w:pPr>
            <w:r w:rsidRPr="00DD4327">
              <w:rPr>
                <w:lang w:val="en-GB"/>
              </w:rPr>
              <w:t>0.007633</w:t>
            </w:r>
          </w:p>
        </w:tc>
        <w:tc>
          <w:tcPr>
            <w:tcW w:w="1938" w:type="dxa"/>
          </w:tcPr>
          <w:p w14:paraId="1403F9DB" w14:textId="3076C850" w:rsidR="00463CDA" w:rsidRDefault="00463CDA" w:rsidP="00001A75">
            <w:pPr>
              <w:jc w:val="center"/>
              <w:rPr>
                <w:lang w:val="en-GB"/>
              </w:rPr>
            </w:pPr>
            <w:r>
              <w:rPr>
                <w:lang w:val="en-GB"/>
              </w:rPr>
              <w:t>-</w:t>
            </w:r>
            <w:r w:rsidRPr="00DA5368">
              <w:rPr>
                <w:lang w:val="en-GB"/>
              </w:rPr>
              <w:t>5.097</w:t>
            </w:r>
          </w:p>
        </w:tc>
      </w:tr>
      <w:tr w:rsidR="00463CDA" w14:paraId="21084988" w14:textId="7726414F" w:rsidTr="006C7E7E">
        <w:trPr>
          <w:jc w:val="center"/>
        </w:trPr>
        <w:tc>
          <w:tcPr>
            <w:tcW w:w="2547" w:type="dxa"/>
          </w:tcPr>
          <w:p w14:paraId="30BC2A31" w14:textId="25D85A45" w:rsidR="00463CDA" w:rsidRDefault="00463CDA" w:rsidP="00D14943">
            <w:pPr>
              <w:rPr>
                <w:lang w:val="en-GB"/>
              </w:rPr>
            </w:pPr>
            <w:r w:rsidRPr="00D939A2">
              <w:rPr>
                <w:lang w:val="en-GB"/>
              </w:rPr>
              <w:t>occupation</w:t>
            </w:r>
            <w:r>
              <w:rPr>
                <w:lang w:val="en-GB"/>
              </w:rPr>
              <w:t xml:space="preserve">: </w:t>
            </w:r>
            <w:r w:rsidRPr="00D939A2">
              <w:rPr>
                <w:lang w:val="en-GB"/>
              </w:rPr>
              <w:t>technical</w:t>
            </w:r>
          </w:p>
        </w:tc>
        <w:tc>
          <w:tcPr>
            <w:tcW w:w="1937" w:type="dxa"/>
          </w:tcPr>
          <w:p w14:paraId="3DAB5478" w14:textId="60865314" w:rsidR="00463CDA" w:rsidRDefault="00463CDA" w:rsidP="00001A75">
            <w:pPr>
              <w:jc w:val="center"/>
              <w:rPr>
                <w:lang w:val="en-GB"/>
              </w:rPr>
            </w:pPr>
            <w:r>
              <w:rPr>
                <w:lang w:val="en-GB"/>
              </w:rPr>
              <w:t>-</w:t>
            </w:r>
            <w:r w:rsidRPr="00BB632B">
              <w:rPr>
                <w:lang w:val="en-GB"/>
              </w:rPr>
              <w:t>0.4914</w:t>
            </w:r>
          </w:p>
        </w:tc>
        <w:tc>
          <w:tcPr>
            <w:tcW w:w="1937" w:type="dxa"/>
          </w:tcPr>
          <w:p w14:paraId="70D4620C" w14:textId="71894EF8" w:rsidR="00463CDA" w:rsidRDefault="00463CDA" w:rsidP="00001A75">
            <w:pPr>
              <w:jc w:val="center"/>
              <w:rPr>
                <w:lang w:val="en-GB"/>
              </w:rPr>
            </w:pPr>
            <w:r w:rsidRPr="00DD4327">
              <w:rPr>
                <w:lang w:val="en-GB"/>
              </w:rPr>
              <w:t>0.291617</w:t>
            </w:r>
          </w:p>
        </w:tc>
        <w:tc>
          <w:tcPr>
            <w:tcW w:w="1938" w:type="dxa"/>
          </w:tcPr>
          <w:p w14:paraId="1EC25A20" w14:textId="4B7A78F2" w:rsidR="00463CDA" w:rsidRDefault="00463CDA" w:rsidP="00001A75">
            <w:pPr>
              <w:jc w:val="center"/>
              <w:rPr>
                <w:lang w:val="en-GB"/>
              </w:rPr>
            </w:pPr>
            <w:r>
              <w:rPr>
                <w:lang w:val="en-GB"/>
              </w:rPr>
              <w:t>-</w:t>
            </w:r>
            <w:r w:rsidRPr="00DA5368">
              <w:rPr>
                <w:lang w:val="en-GB"/>
              </w:rPr>
              <w:t>1.685</w:t>
            </w:r>
          </w:p>
        </w:tc>
      </w:tr>
      <w:tr w:rsidR="00463CDA" w14:paraId="0FCA215C" w14:textId="2F39749F" w:rsidTr="006C7E7E">
        <w:trPr>
          <w:jc w:val="center"/>
        </w:trPr>
        <w:tc>
          <w:tcPr>
            <w:tcW w:w="2547" w:type="dxa"/>
          </w:tcPr>
          <w:p w14:paraId="21E5B594" w14:textId="1616EF0A" w:rsidR="00463CDA" w:rsidRDefault="00463CDA" w:rsidP="00D14943">
            <w:pPr>
              <w:rPr>
                <w:lang w:val="en-GB"/>
              </w:rPr>
            </w:pPr>
            <w:r w:rsidRPr="00D939A2">
              <w:rPr>
                <w:lang w:val="en-GB"/>
              </w:rPr>
              <w:t>occupation</w:t>
            </w:r>
            <w:r>
              <w:rPr>
                <w:lang w:val="en-GB"/>
              </w:rPr>
              <w:t xml:space="preserve">: </w:t>
            </w:r>
            <w:r w:rsidRPr="00D939A2">
              <w:rPr>
                <w:lang w:val="en-GB"/>
              </w:rPr>
              <w:t>services</w:t>
            </w:r>
          </w:p>
        </w:tc>
        <w:tc>
          <w:tcPr>
            <w:tcW w:w="1937" w:type="dxa"/>
          </w:tcPr>
          <w:p w14:paraId="0473A624" w14:textId="1C2E0F64" w:rsidR="00463CDA" w:rsidRDefault="00463CDA" w:rsidP="00001A75">
            <w:pPr>
              <w:jc w:val="center"/>
              <w:rPr>
                <w:lang w:val="en-GB"/>
              </w:rPr>
            </w:pPr>
            <w:r w:rsidRPr="00BB632B">
              <w:rPr>
                <w:lang w:val="en-GB"/>
              </w:rPr>
              <w:t>1.2198</w:t>
            </w:r>
          </w:p>
        </w:tc>
        <w:tc>
          <w:tcPr>
            <w:tcW w:w="1937" w:type="dxa"/>
          </w:tcPr>
          <w:p w14:paraId="63B96F78" w14:textId="759D3D7F" w:rsidR="00463CDA" w:rsidRDefault="00463CDA" w:rsidP="00001A75">
            <w:pPr>
              <w:jc w:val="center"/>
              <w:rPr>
                <w:lang w:val="en-GB"/>
              </w:rPr>
            </w:pPr>
            <w:r w:rsidRPr="00DD4327">
              <w:rPr>
                <w:lang w:val="en-GB"/>
              </w:rPr>
              <w:t>0.273428</w:t>
            </w:r>
          </w:p>
        </w:tc>
        <w:tc>
          <w:tcPr>
            <w:tcW w:w="1938" w:type="dxa"/>
          </w:tcPr>
          <w:p w14:paraId="5BF637DE" w14:textId="4C8A1DDF" w:rsidR="00463CDA" w:rsidRDefault="00463CDA" w:rsidP="00001A75">
            <w:pPr>
              <w:jc w:val="center"/>
              <w:rPr>
                <w:lang w:val="en-GB"/>
              </w:rPr>
            </w:pPr>
            <w:r w:rsidRPr="00DA5368">
              <w:rPr>
                <w:lang w:val="en-GB"/>
              </w:rPr>
              <w:t>4.461</w:t>
            </w:r>
          </w:p>
        </w:tc>
      </w:tr>
      <w:tr w:rsidR="00463CDA" w14:paraId="2334DCA2" w14:textId="30359025" w:rsidTr="006C7E7E">
        <w:trPr>
          <w:jc w:val="center"/>
        </w:trPr>
        <w:tc>
          <w:tcPr>
            <w:tcW w:w="2547" w:type="dxa"/>
          </w:tcPr>
          <w:p w14:paraId="2814CAE8" w14:textId="71616FC4" w:rsidR="00463CDA" w:rsidRDefault="00463CDA" w:rsidP="00D14943">
            <w:pPr>
              <w:rPr>
                <w:lang w:val="en-GB"/>
              </w:rPr>
            </w:pPr>
            <w:r w:rsidRPr="00D939A2">
              <w:rPr>
                <w:lang w:val="en-GB"/>
              </w:rPr>
              <w:t>occupation</w:t>
            </w:r>
            <w:r>
              <w:rPr>
                <w:lang w:val="en-GB"/>
              </w:rPr>
              <w:t xml:space="preserve">: </w:t>
            </w:r>
            <w:r w:rsidRPr="00D939A2">
              <w:rPr>
                <w:lang w:val="en-GB"/>
              </w:rPr>
              <w:t>office</w:t>
            </w:r>
          </w:p>
        </w:tc>
        <w:tc>
          <w:tcPr>
            <w:tcW w:w="1937" w:type="dxa"/>
          </w:tcPr>
          <w:p w14:paraId="40B8E5AC" w14:textId="2E114319" w:rsidR="00463CDA" w:rsidRDefault="00463CDA" w:rsidP="00001A75">
            <w:pPr>
              <w:jc w:val="center"/>
              <w:rPr>
                <w:lang w:val="en-GB"/>
              </w:rPr>
            </w:pPr>
            <w:r w:rsidRPr="00BB632B">
              <w:rPr>
                <w:lang w:val="en-GB"/>
              </w:rPr>
              <w:t>0.3395</w:t>
            </w:r>
          </w:p>
        </w:tc>
        <w:tc>
          <w:tcPr>
            <w:tcW w:w="1937" w:type="dxa"/>
          </w:tcPr>
          <w:p w14:paraId="104FC497" w14:textId="1759806E" w:rsidR="00463CDA" w:rsidRDefault="00463CDA" w:rsidP="00001A75">
            <w:pPr>
              <w:jc w:val="center"/>
              <w:rPr>
                <w:lang w:val="en-GB"/>
              </w:rPr>
            </w:pPr>
            <w:r w:rsidRPr="0012570D">
              <w:rPr>
                <w:lang w:val="en-GB"/>
              </w:rPr>
              <w:t>0.252417</w:t>
            </w:r>
          </w:p>
        </w:tc>
        <w:tc>
          <w:tcPr>
            <w:tcW w:w="1938" w:type="dxa"/>
          </w:tcPr>
          <w:p w14:paraId="5F3584CF" w14:textId="257DD93A" w:rsidR="00463CDA" w:rsidRDefault="00463CDA" w:rsidP="00001A75">
            <w:pPr>
              <w:jc w:val="center"/>
              <w:rPr>
                <w:lang w:val="en-GB"/>
              </w:rPr>
            </w:pPr>
            <w:r w:rsidRPr="00DA5368">
              <w:rPr>
                <w:lang w:val="en-GB"/>
              </w:rPr>
              <w:t>1.345</w:t>
            </w:r>
          </w:p>
        </w:tc>
      </w:tr>
      <w:tr w:rsidR="00463CDA" w14:paraId="2B51F74E" w14:textId="16ED703E" w:rsidTr="006C7E7E">
        <w:trPr>
          <w:jc w:val="center"/>
        </w:trPr>
        <w:tc>
          <w:tcPr>
            <w:tcW w:w="2547" w:type="dxa"/>
          </w:tcPr>
          <w:p w14:paraId="6E2C2149" w14:textId="65498815" w:rsidR="00463CDA" w:rsidRDefault="00463CDA" w:rsidP="00D14943">
            <w:pPr>
              <w:rPr>
                <w:lang w:val="en-GB"/>
              </w:rPr>
            </w:pPr>
            <w:r w:rsidRPr="00D939A2">
              <w:rPr>
                <w:lang w:val="en-GB"/>
              </w:rPr>
              <w:t>occupation</w:t>
            </w:r>
            <w:r>
              <w:rPr>
                <w:lang w:val="en-GB"/>
              </w:rPr>
              <w:t xml:space="preserve">: </w:t>
            </w:r>
            <w:r w:rsidRPr="00D939A2">
              <w:rPr>
                <w:lang w:val="en-GB"/>
              </w:rPr>
              <w:t>sales</w:t>
            </w:r>
          </w:p>
        </w:tc>
        <w:tc>
          <w:tcPr>
            <w:tcW w:w="1937" w:type="dxa"/>
          </w:tcPr>
          <w:p w14:paraId="2E05D7FE" w14:textId="6747F2C4" w:rsidR="00463CDA" w:rsidRDefault="00463CDA" w:rsidP="00001A75">
            <w:pPr>
              <w:jc w:val="center"/>
              <w:rPr>
                <w:lang w:val="en-GB"/>
              </w:rPr>
            </w:pPr>
            <w:r w:rsidRPr="00BB632B">
              <w:rPr>
                <w:lang w:val="en-GB"/>
              </w:rPr>
              <w:t>0.6757</w:t>
            </w:r>
          </w:p>
        </w:tc>
        <w:tc>
          <w:tcPr>
            <w:tcW w:w="1937" w:type="dxa"/>
          </w:tcPr>
          <w:p w14:paraId="313C0976" w14:textId="20F4DEB5" w:rsidR="00463CDA" w:rsidRDefault="00463CDA" w:rsidP="00001A75">
            <w:pPr>
              <w:jc w:val="center"/>
              <w:rPr>
                <w:lang w:val="en-GB"/>
              </w:rPr>
            </w:pPr>
            <w:r w:rsidRPr="0012570D">
              <w:rPr>
                <w:lang w:val="en-GB"/>
              </w:rPr>
              <w:t>0.361571</w:t>
            </w:r>
          </w:p>
        </w:tc>
        <w:tc>
          <w:tcPr>
            <w:tcW w:w="1938" w:type="dxa"/>
          </w:tcPr>
          <w:p w14:paraId="6743B3B4" w14:textId="41FD65B2" w:rsidR="00463CDA" w:rsidRDefault="00463CDA" w:rsidP="00001A75">
            <w:pPr>
              <w:jc w:val="center"/>
              <w:rPr>
                <w:lang w:val="en-GB"/>
              </w:rPr>
            </w:pPr>
            <w:r w:rsidRPr="00DA5368">
              <w:rPr>
                <w:lang w:val="en-GB"/>
              </w:rPr>
              <w:t>1.869</w:t>
            </w:r>
          </w:p>
        </w:tc>
      </w:tr>
      <w:tr w:rsidR="00463CDA" w14:paraId="4A36105F" w14:textId="37B1A26E" w:rsidTr="006C7E7E">
        <w:trPr>
          <w:jc w:val="center"/>
        </w:trPr>
        <w:tc>
          <w:tcPr>
            <w:tcW w:w="2547" w:type="dxa"/>
          </w:tcPr>
          <w:p w14:paraId="21F031A0" w14:textId="1EA067CA" w:rsidR="00463CDA" w:rsidRDefault="00463CDA" w:rsidP="00D14943">
            <w:pPr>
              <w:rPr>
                <w:lang w:val="en-GB"/>
              </w:rPr>
            </w:pPr>
            <w:r w:rsidRPr="00D939A2">
              <w:rPr>
                <w:lang w:val="en-GB"/>
              </w:rPr>
              <w:t>occupation</w:t>
            </w:r>
            <w:r>
              <w:rPr>
                <w:lang w:val="en-GB"/>
              </w:rPr>
              <w:t xml:space="preserve">: </w:t>
            </w:r>
            <w:r w:rsidRPr="00D939A2">
              <w:rPr>
                <w:lang w:val="en-GB"/>
              </w:rPr>
              <w:t>management</w:t>
            </w:r>
          </w:p>
        </w:tc>
        <w:tc>
          <w:tcPr>
            <w:tcW w:w="1937" w:type="dxa"/>
          </w:tcPr>
          <w:p w14:paraId="16AC8060" w14:textId="4E393D7E" w:rsidR="00463CDA" w:rsidRDefault="00463CDA" w:rsidP="00001A75">
            <w:pPr>
              <w:jc w:val="center"/>
              <w:rPr>
                <w:lang w:val="en-GB"/>
              </w:rPr>
            </w:pPr>
            <w:r>
              <w:rPr>
                <w:lang w:val="en-GB"/>
              </w:rPr>
              <w:t>-</w:t>
            </w:r>
            <w:r w:rsidRPr="00DD4327">
              <w:rPr>
                <w:lang w:val="en-GB"/>
              </w:rPr>
              <w:t>0.8578</w:t>
            </w:r>
          </w:p>
        </w:tc>
        <w:tc>
          <w:tcPr>
            <w:tcW w:w="1937" w:type="dxa"/>
          </w:tcPr>
          <w:p w14:paraId="72C58DA8" w14:textId="760B9C9C" w:rsidR="00463CDA" w:rsidRDefault="00463CDA" w:rsidP="00001A75">
            <w:pPr>
              <w:jc w:val="center"/>
              <w:rPr>
                <w:lang w:val="en-GB"/>
              </w:rPr>
            </w:pPr>
            <w:r w:rsidRPr="0012570D">
              <w:rPr>
                <w:lang w:val="en-GB"/>
              </w:rPr>
              <w:t>0.334609</w:t>
            </w:r>
          </w:p>
        </w:tc>
        <w:tc>
          <w:tcPr>
            <w:tcW w:w="1938" w:type="dxa"/>
          </w:tcPr>
          <w:p w14:paraId="1FD85B5F" w14:textId="5E6C3691" w:rsidR="00463CDA" w:rsidRDefault="00463CDA" w:rsidP="00001A75">
            <w:pPr>
              <w:jc w:val="center"/>
              <w:rPr>
                <w:lang w:val="en-GB"/>
              </w:rPr>
            </w:pPr>
            <w:r>
              <w:rPr>
                <w:lang w:val="en-GB"/>
              </w:rPr>
              <w:t>-</w:t>
            </w:r>
            <w:r w:rsidRPr="00DA5368">
              <w:rPr>
                <w:lang w:val="en-GB"/>
              </w:rPr>
              <w:t>2.564</w:t>
            </w:r>
          </w:p>
        </w:tc>
      </w:tr>
      <w:tr w:rsidR="00463CDA" w14:paraId="075333E1" w14:textId="64088406" w:rsidTr="006C7E7E">
        <w:trPr>
          <w:jc w:val="center"/>
        </w:trPr>
        <w:tc>
          <w:tcPr>
            <w:tcW w:w="2547" w:type="dxa"/>
          </w:tcPr>
          <w:p w14:paraId="623D7398" w14:textId="174E73E1" w:rsidR="00463CDA" w:rsidRDefault="00463CDA" w:rsidP="00D14943">
            <w:pPr>
              <w:rPr>
                <w:lang w:val="en-GB"/>
              </w:rPr>
            </w:pPr>
            <w:r w:rsidRPr="00D939A2">
              <w:rPr>
                <w:lang w:val="en-GB"/>
              </w:rPr>
              <w:t>union</w:t>
            </w:r>
            <w:r>
              <w:rPr>
                <w:lang w:val="en-GB"/>
              </w:rPr>
              <w:t xml:space="preserve">: </w:t>
            </w:r>
            <w:r w:rsidRPr="00D939A2">
              <w:rPr>
                <w:lang w:val="en-GB"/>
              </w:rPr>
              <w:t>yes</w:t>
            </w:r>
          </w:p>
        </w:tc>
        <w:tc>
          <w:tcPr>
            <w:tcW w:w="1937" w:type="dxa"/>
          </w:tcPr>
          <w:p w14:paraId="6A8882A8" w14:textId="04F8E105" w:rsidR="00463CDA" w:rsidRDefault="00463CDA" w:rsidP="00001A75">
            <w:pPr>
              <w:jc w:val="center"/>
              <w:rPr>
                <w:lang w:val="en-GB"/>
              </w:rPr>
            </w:pPr>
            <w:r>
              <w:rPr>
                <w:lang w:val="en-GB"/>
              </w:rPr>
              <w:t>-</w:t>
            </w:r>
            <w:r w:rsidRPr="00DD4327">
              <w:rPr>
                <w:lang w:val="en-GB"/>
              </w:rPr>
              <w:t>0.9088</w:t>
            </w:r>
          </w:p>
        </w:tc>
        <w:tc>
          <w:tcPr>
            <w:tcW w:w="1937" w:type="dxa"/>
          </w:tcPr>
          <w:p w14:paraId="12094B37" w14:textId="63ABB276" w:rsidR="00463CDA" w:rsidRDefault="00463CDA" w:rsidP="00001A75">
            <w:pPr>
              <w:jc w:val="center"/>
              <w:rPr>
                <w:lang w:val="en-GB"/>
              </w:rPr>
            </w:pPr>
            <w:r w:rsidRPr="0012570D">
              <w:rPr>
                <w:lang w:val="en-GB"/>
              </w:rPr>
              <w:t>0.226449</w:t>
            </w:r>
          </w:p>
        </w:tc>
        <w:tc>
          <w:tcPr>
            <w:tcW w:w="1938" w:type="dxa"/>
          </w:tcPr>
          <w:p w14:paraId="09972AD7" w14:textId="7CB802DF" w:rsidR="00463CDA" w:rsidRDefault="00463CDA" w:rsidP="00001A75">
            <w:pPr>
              <w:jc w:val="center"/>
              <w:rPr>
                <w:lang w:val="en-GB"/>
              </w:rPr>
            </w:pPr>
            <w:r>
              <w:rPr>
                <w:lang w:val="en-GB"/>
              </w:rPr>
              <w:t>-</w:t>
            </w:r>
            <w:r w:rsidRPr="00396D4F">
              <w:rPr>
                <w:lang w:val="en-GB"/>
              </w:rPr>
              <w:t>4.013</w:t>
            </w:r>
          </w:p>
        </w:tc>
      </w:tr>
      <w:tr w:rsidR="00463CDA" w14:paraId="3B12265D" w14:textId="232716B0" w:rsidTr="00EB4C9B">
        <w:trPr>
          <w:jc w:val="center"/>
        </w:trPr>
        <w:tc>
          <w:tcPr>
            <w:tcW w:w="8359" w:type="dxa"/>
            <w:gridSpan w:val="4"/>
          </w:tcPr>
          <w:p w14:paraId="1A188E27" w14:textId="77777777" w:rsidR="00463CDA" w:rsidRDefault="00463CDA" w:rsidP="00D14943">
            <w:pPr>
              <w:rPr>
                <w:lang w:val="en-GB"/>
              </w:rPr>
            </w:pPr>
          </w:p>
        </w:tc>
      </w:tr>
      <w:tr w:rsidR="00463CDA" w14:paraId="71B26E95" w14:textId="253F1C34" w:rsidTr="006C7E7E">
        <w:trPr>
          <w:jc w:val="center"/>
        </w:trPr>
        <w:tc>
          <w:tcPr>
            <w:tcW w:w="2547" w:type="dxa"/>
            <w:shd w:val="clear" w:color="auto" w:fill="EEF2F9"/>
          </w:tcPr>
          <w:p w14:paraId="722ABE03" w14:textId="1B012BEB" w:rsidR="00463CDA" w:rsidRDefault="00463CDA" w:rsidP="00CE5F9E">
            <w:pPr>
              <w:rPr>
                <w:lang w:val="en-GB"/>
              </w:rPr>
            </w:pPr>
            <w:r w:rsidRPr="00CE5F9E">
              <w:rPr>
                <w:rFonts w:ascii="Arial" w:hAnsi="Arial" w:cs="Arial"/>
                <w:b/>
                <w:bCs/>
                <w:color w:val="112277"/>
                <w:sz w:val="20"/>
                <w:szCs w:val="20"/>
                <w:lang w:val="en-GB" w:eastAsia="zh-CN"/>
              </w:rPr>
              <w:t>Intercepts</w:t>
            </w:r>
            <w:r>
              <w:rPr>
                <w:rFonts w:ascii="Arial" w:hAnsi="Arial" w:cs="Arial"/>
                <w:b/>
                <w:bCs/>
                <w:color w:val="112277"/>
                <w:sz w:val="20"/>
                <w:szCs w:val="20"/>
                <w:lang w:val="en-GB" w:eastAsia="zh-CN"/>
              </w:rPr>
              <w:t>:</w:t>
            </w:r>
          </w:p>
        </w:tc>
        <w:tc>
          <w:tcPr>
            <w:tcW w:w="1937" w:type="dxa"/>
            <w:shd w:val="clear" w:color="auto" w:fill="EEF2F9"/>
          </w:tcPr>
          <w:p w14:paraId="6CC86AD4" w14:textId="1478A789" w:rsidR="00463CDA" w:rsidRDefault="00463CDA" w:rsidP="00CE5F9E">
            <w:pPr>
              <w:rPr>
                <w:lang w:val="en-GB"/>
              </w:rPr>
            </w:pPr>
            <w:r w:rsidRPr="00396D4F">
              <w:rPr>
                <w:rFonts w:ascii="Arial" w:hAnsi="Arial" w:cs="Arial"/>
                <w:b/>
                <w:bCs/>
                <w:color w:val="112277"/>
                <w:sz w:val="20"/>
                <w:szCs w:val="20"/>
                <w:lang w:val="en-GB" w:eastAsia="zh-CN"/>
              </w:rPr>
              <w:t>Value</w:t>
            </w:r>
          </w:p>
        </w:tc>
        <w:tc>
          <w:tcPr>
            <w:tcW w:w="1937" w:type="dxa"/>
            <w:shd w:val="clear" w:color="auto" w:fill="EEF2F9"/>
          </w:tcPr>
          <w:p w14:paraId="5FB73D07" w14:textId="73BFF2AE" w:rsidR="00463CDA" w:rsidRDefault="00463CDA" w:rsidP="00CE5F9E">
            <w:pPr>
              <w:rPr>
                <w:lang w:val="en-GB"/>
              </w:rPr>
            </w:pPr>
            <w:r w:rsidRPr="00396D4F">
              <w:rPr>
                <w:rFonts w:ascii="Arial" w:hAnsi="Arial" w:cs="Arial"/>
                <w:b/>
                <w:bCs/>
                <w:color w:val="112277"/>
                <w:sz w:val="20"/>
                <w:szCs w:val="20"/>
                <w:lang w:val="en-GB" w:eastAsia="zh-CN"/>
              </w:rPr>
              <w:t>Std. Error</w:t>
            </w:r>
          </w:p>
        </w:tc>
        <w:tc>
          <w:tcPr>
            <w:tcW w:w="1938" w:type="dxa"/>
            <w:shd w:val="clear" w:color="auto" w:fill="EEF2F9"/>
          </w:tcPr>
          <w:p w14:paraId="13AD12AF" w14:textId="25CDFB18" w:rsidR="00463CDA" w:rsidRDefault="00463CDA" w:rsidP="00CE5F9E">
            <w:pPr>
              <w:rPr>
                <w:lang w:val="en-GB"/>
              </w:rPr>
            </w:pPr>
            <w:r w:rsidRPr="00396D4F">
              <w:rPr>
                <w:rFonts w:ascii="Arial" w:hAnsi="Arial" w:cs="Arial"/>
                <w:b/>
                <w:bCs/>
                <w:color w:val="112277"/>
                <w:sz w:val="20"/>
                <w:szCs w:val="20"/>
                <w:lang w:val="en-GB" w:eastAsia="zh-CN"/>
              </w:rPr>
              <w:t>t value</w:t>
            </w:r>
          </w:p>
        </w:tc>
      </w:tr>
      <w:tr w:rsidR="00463CDA" w14:paraId="5A92031E" w14:textId="56281BF3" w:rsidTr="006C7E7E">
        <w:trPr>
          <w:jc w:val="center"/>
        </w:trPr>
        <w:tc>
          <w:tcPr>
            <w:tcW w:w="2547" w:type="dxa"/>
          </w:tcPr>
          <w:p w14:paraId="75007FD0" w14:textId="59DCE0E1" w:rsidR="00463CDA" w:rsidRDefault="00463CDA" w:rsidP="00CE5F9E">
            <w:pPr>
              <w:rPr>
                <w:lang w:val="en-GB"/>
              </w:rPr>
            </w:pPr>
            <w:r w:rsidRPr="005F422B">
              <w:rPr>
                <w:lang w:val="en-GB"/>
              </w:rPr>
              <w:t xml:space="preserve">[1, </w:t>
            </w:r>
            <w:proofErr w:type="gramStart"/>
            <w:r w:rsidRPr="005F422B">
              <w:rPr>
                <w:lang w:val="en-GB"/>
              </w:rPr>
              <w:t>5]|</w:t>
            </w:r>
            <w:proofErr w:type="gramEnd"/>
            <w:r w:rsidRPr="005F422B">
              <w:rPr>
                <w:lang w:val="en-GB"/>
              </w:rPr>
              <w:t>[6, 10]</w:t>
            </w:r>
          </w:p>
        </w:tc>
        <w:tc>
          <w:tcPr>
            <w:tcW w:w="1937" w:type="dxa"/>
          </w:tcPr>
          <w:p w14:paraId="2F343E6F" w14:textId="3C9FA3E8" w:rsidR="00463CDA" w:rsidRDefault="00463CDA" w:rsidP="00001A75">
            <w:pPr>
              <w:jc w:val="center"/>
              <w:rPr>
                <w:lang w:val="en-GB"/>
              </w:rPr>
            </w:pPr>
            <w:r w:rsidRPr="00144822">
              <w:rPr>
                <w:lang w:val="en-GB"/>
              </w:rPr>
              <w:t>1.4395</w:t>
            </w:r>
          </w:p>
        </w:tc>
        <w:tc>
          <w:tcPr>
            <w:tcW w:w="1937" w:type="dxa"/>
          </w:tcPr>
          <w:p w14:paraId="024BE326" w14:textId="335315DD" w:rsidR="00463CDA" w:rsidRDefault="00463CDA" w:rsidP="00001A75">
            <w:pPr>
              <w:jc w:val="center"/>
              <w:rPr>
                <w:lang w:val="en-GB"/>
              </w:rPr>
            </w:pPr>
            <w:r w:rsidRPr="00144822">
              <w:rPr>
                <w:lang w:val="en-GB"/>
              </w:rPr>
              <w:t>0.8806</w:t>
            </w:r>
          </w:p>
        </w:tc>
        <w:tc>
          <w:tcPr>
            <w:tcW w:w="1938" w:type="dxa"/>
          </w:tcPr>
          <w:p w14:paraId="3455CC79" w14:textId="7B08F723" w:rsidR="00463CDA" w:rsidRDefault="00463CDA" w:rsidP="00001A75">
            <w:pPr>
              <w:jc w:val="center"/>
              <w:rPr>
                <w:lang w:val="en-GB"/>
              </w:rPr>
            </w:pPr>
            <w:r w:rsidRPr="00144822">
              <w:rPr>
                <w:lang w:val="en-GB"/>
              </w:rPr>
              <w:t>1.6347</w:t>
            </w:r>
          </w:p>
        </w:tc>
      </w:tr>
      <w:tr w:rsidR="00463CDA" w14:paraId="4D5445D8" w14:textId="4C09FB0A" w:rsidTr="006C7E7E">
        <w:trPr>
          <w:jc w:val="center"/>
        </w:trPr>
        <w:tc>
          <w:tcPr>
            <w:tcW w:w="2547" w:type="dxa"/>
          </w:tcPr>
          <w:p w14:paraId="3C2F25BC" w14:textId="005DAF16" w:rsidR="00463CDA" w:rsidRDefault="00463CDA" w:rsidP="00CE5F9E">
            <w:pPr>
              <w:rPr>
                <w:lang w:val="en-GB"/>
              </w:rPr>
            </w:pPr>
            <w:r w:rsidRPr="00B04CA2">
              <w:rPr>
                <w:lang w:val="en-GB"/>
              </w:rPr>
              <w:t xml:space="preserve">[6, </w:t>
            </w:r>
            <w:proofErr w:type="gramStart"/>
            <w:r w:rsidRPr="00B04CA2">
              <w:rPr>
                <w:lang w:val="en-GB"/>
              </w:rPr>
              <w:t>10]|</w:t>
            </w:r>
            <w:proofErr w:type="gramEnd"/>
            <w:r w:rsidRPr="00B04CA2">
              <w:rPr>
                <w:lang w:val="en-GB"/>
              </w:rPr>
              <w:t>[11, 15]</w:t>
            </w:r>
          </w:p>
        </w:tc>
        <w:tc>
          <w:tcPr>
            <w:tcW w:w="1937" w:type="dxa"/>
          </w:tcPr>
          <w:p w14:paraId="77C78286" w14:textId="4EA79B48" w:rsidR="00463CDA" w:rsidRDefault="00463CDA" w:rsidP="00001A75">
            <w:pPr>
              <w:jc w:val="center"/>
              <w:rPr>
                <w:lang w:val="en-GB"/>
              </w:rPr>
            </w:pPr>
            <w:r w:rsidRPr="00144822">
              <w:rPr>
                <w:lang w:val="en-GB"/>
              </w:rPr>
              <w:t>3.9856</w:t>
            </w:r>
          </w:p>
        </w:tc>
        <w:tc>
          <w:tcPr>
            <w:tcW w:w="1937" w:type="dxa"/>
          </w:tcPr>
          <w:p w14:paraId="3BE737BB" w14:textId="309CC8C0" w:rsidR="00463CDA" w:rsidRDefault="00463CDA" w:rsidP="00001A75">
            <w:pPr>
              <w:jc w:val="center"/>
              <w:rPr>
                <w:lang w:val="en-GB"/>
              </w:rPr>
            </w:pPr>
            <w:r w:rsidRPr="00144822">
              <w:rPr>
                <w:lang w:val="en-GB"/>
              </w:rPr>
              <w:t>0.8976</w:t>
            </w:r>
          </w:p>
        </w:tc>
        <w:tc>
          <w:tcPr>
            <w:tcW w:w="1938" w:type="dxa"/>
          </w:tcPr>
          <w:p w14:paraId="3051CDE3" w14:textId="586EEFC7" w:rsidR="00463CDA" w:rsidRDefault="00463CDA" w:rsidP="00001A75">
            <w:pPr>
              <w:jc w:val="center"/>
              <w:rPr>
                <w:lang w:val="en-GB"/>
              </w:rPr>
            </w:pPr>
            <w:r w:rsidRPr="00144822">
              <w:rPr>
                <w:lang w:val="en-GB"/>
              </w:rPr>
              <w:t>4.4403</w:t>
            </w:r>
          </w:p>
        </w:tc>
      </w:tr>
      <w:tr w:rsidR="00463CDA" w14:paraId="2E61177F" w14:textId="41746AB8" w:rsidTr="006C7E7E">
        <w:trPr>
          <w:jc w:val="center"/>
        </w:trPr>
        <w:tc>
          <w:tcPr>
            <w:tcW w:w="2547" w:type="dxa"/>
          </w:tcPr>
          <w:p w14:paraId="120DF1AD" w14:textId="34FD460D" w:rsidR="00463CDA" w:rsidRDefault="00463CDA" w:rsidP="00CE5F9E">
            <w:pPr>
              <w:rPr>
                <w:lang w:val="en-GB"/>
              </w:rPr>
            </w:pPr>
            <w:r w:rsidRPr="00B04CA2">
              <w:rPr>
                <w:lang w:val="en-GB"/>
              </w:rPr>
              <w:t xml:space="preserve">[11, </w:t>
            </w:r>
            <w:proofErr w:type="gramStart"/>
            <w:r w:rsidRPr="00B04CA2">
              <w:rPr>
                <w:lang w:val="en-GB"/>
              </w:rPr>
              <w:t>15]|</w:t>
            </w:r>
            <w:proofErr w:type="gramEnd"/>
            <w:r w:rsidRPr="00B04CA2">
              <w:rPr>
                <w:lang w:val="en-GB"/>
              </w:rPr>
              <w:t>[16, 20]</w:t>
            </w:r>
          </w:p>
        </w:tc>
        <w:tc>
          <w:tcPr>
            <w:tcW w:w="1937" w:type="dxa"/>
          </w:tcPr>
          <w:p w14:paraId="3BFD3F88" w14:textId="092BE35D" w:rsidR="00463CDA" w:rsidRDefault="00463CDA" w:rsidP="00001A75">
            <w:pPr>
              <w:jc w:val="center"/>
              <w:rPr>
                <w:lang w:val="en-GB"/>
              </w:rPr>
            </w:pPr>
            <w:r w:rsidRPr="00144822">
              <w:rPr>
                <w:lang w:val="en-GB"/>
              </w:rPr>
              <w:t>5.6607</w:t>
            </w:r>
          </w:p>
        </w:tc>
        <w:tc>
          <w:tcPr>
            <w:tcW w:w="1937" w:type="dxa"/>
          </w:tcPr>
          <w:p w14:paraId="7D7B1B65" w14:textId="75AB0920" w:rsidR="00463CDA" w:rsidRDefault="00463CDA" w:rsidP="00001A75">
            <w:pPr>
              <w:jc w:val="center"/>
              <w:rPr>
                <w:lang w:val="en-GB"/>
              </w:rPr>
            </w:pPr>
            <w:r w:rsidRPr="00144822">
              <w:rPr>
                <w:lang w:val="en-GB"/>
              </w:rPr>
              <w:t>0.9136</w:t>
            </w:r>
          </w:p>
        </w:tc>
        <w:tc>
          <w:tcPr>
            <w:tcW w:w="1938" w:type="dxa"/>
          </w:tcPr>
          <w:p w14:paraId="76D6ED78" w14:textId="2615E835" w:rsidR="00463CDA" w:rsidRDefault="00463CDA" w:rsidP="00001A75">
            <w:pPr>
              <w:jc w:val="center"/>
              <w:rPr>
                <w:lang w:val="en-GB"/>
              </w:rPr>
            </w:pPr>
            <w:r w:rsidRPr="00144822">
              <w:rPr>
                <w:lang w:val="en-GB"/>
              </w:rPr>
              <w:t>6.1957</w:t>
            </w:r>
          </w:p>
        </w:tc>
      </w:tr>
      <w:tr w:rsidR="00463CDA" w14:paraId="11330443" w14:textId="6D4DE78F" w:rsidTr="006C7E7E">
        <w:trPr>
          <w:jc w:val="center"/>
        </w:trPr>
        <w:tc>
          <w:tcPr>
            <w:tcW w:w="2547" w:type="dxa"/>
          </w:tcPr>
          <w:p w14:paraId="57928DB8" w14:textId="40350EC4" w:rsidR="00463CDA" w:rsidRDefault="00463CDA" w:rsidP="00CE5F9E">
            <w:pPr>
              <w:rPr>
                <w:lang w:val="en-GB"/>
              </w:rPr>
            </w:pPr>
            <w:r w:rsidRPr="00B04CA2">
              <w:rPr>
                <w:rFonts w:hint="eastAsia"/>
                <w:lang w:val="en-GB"/>
              </w:rPr>
              <w:t xml:space="preserve">[16, 20]|[21, </w:t>
            </w:r>
            <w:r w:rsidRPr="00B04CA2">
              <w:rPr>
                <w:rFonts w:hint="eastAsia"/>
                <w:sz w:val="21"/>
                <w:szCs w:val="21"/>
                <w:lang w:val="en-GB"/>
              </w:rPr>
              <w:t>∞</w:t>
            </w:r>
            <w:r w:rsidRPr="00B04CA2">
              <w:rPr>
                <w:rFonts w:hint="eastAsia"/>
                <w:lang w:val="en-GB"/>
              </w:rPr>
              <w:t>)</w:t>
            </w:r>
          </w:p>
        </w:tc>
        <w:tc>
          <w:tcPr>
            <w:tcW w:w="1937" w:type="dxa"/>
          </w:tcPr>
          <w:p w14:paraId="2C53A157" w14:textId="2D6C2BC4" w:rsidR="00463CDA" w:rsidRDefault="00463CDA" w:rsidP="00001A75">
            <w:pPr>
              <w:jc w:val="center"/>
              <w:rPr>
                <w:lang w:val="en-GB"/>
              </w:rPr>
            </w:pPr>
            <w:r w:rsidRPr="00144822">
              <w:rPr>
                <w:lang w:val="en-GB"/>
              </w:rPr>
              <w:t>6.6681</w:t>
            </w:r>
          </w:p>
        </w:tc>
        <w:tc>
          <w:tcPr>
            <w:tcW w:w="1937" w:type="dxa"/>
          </w:tcPr>
          <w:p w14:paraId="1F6143C0" w14:textId="77AC94A7" w:rsidR="00463CDA" w:rsidRDefault="00463CDA" w:rsidP="00001A75">
            <w:pPr>
              <w:jc w:val="center"/>
              <w:rPr>
                <w:lang w:val="en-GB"/>
              </w:rPr>
            </w:pPr>
            <w:r w:rsidRPr="00144822">
              <w:rPr>
                <w:lang w:val="en-GB"/>
              </w:rPr>
              <w:t>0.9308</w:t>
            </w:r>
          </w:p>
        </w:tc>
        <w:tc>
          <w:tcPr>
            <w:tcW w:w="1938" w:type="dxa"/>
          </w:tcPr>
          <w:p w14:paraId="7170D89D" w14:textId="2DDDCB4A" w:rsidR="00463CDA" w:rsidRDefault="00463CDA" w:rsidP="00001A75">
            <w:pPr>
              <w:jc w:val="center"/>
              <w:rPr>
                <w:lang w:val="en-GB"/>
              </w:rPr>
            </w:pPr>
            <w:r w:rsidRPr="0094722B">
              <w:rPr>
                <w:lang w:val="en-GB"/>
              </w:rPr>
              <w:t>7.1639</w:t>
            </w:r>
          </w:p>
        </w:tc>
      </w:tr>
      <w:tr w:rsidR="00463CDA" w14:paraId="41905F6F" w14:textId="2DC2FFD1" w:rsidTr="00D326DD">
        <w:trPr>
          <w:jc w:val="center"/>
        </w:trPr>
        <w:tc>
          <w:tcPr>
            <w:tcW w:w="8359" w:type="dxa"/>
            <w:gridSpan w:val="4"/>
          </w:tcPr>
          <w:p w14:paraId="321A99F0" w14:textId="77777777" w:rsidR="00463CDA" w:rsidRDefault="00463CDA" w:rsidP="00CE5F9E">
            <w:pPr>
              <w:rPr>
                <w:lang w:val="en-GB"/>
              </w:rPr>
            </w:pPr>
          </w:p>
        </w:tc>
      </w:tr>
      <w:tr w:rsidR="00463CDA" w14:paraId="5DEDBFBE" w14:textId="374F3C15" w:rsidTr="006C7E7E">
        <w:trPr>
          <w:jc w:val="center"/>
        </w:trPr>
        <w:tc>
          <w:tcPr>
            <w:tcW w:w="2547" w:type="dxa"/>
            <w:shd w:val="clear" w:color="auto" w:fill="EEF2F9"/>
          </w:tcPr>
          <w:p w14:paraId="0CC1DD0E" w14:textId="6E1E35D7" w:rsidR="00463CDA" w:rsidRDefault="00463CDA" w:rsidP="00CE5F9E">
            <w:pPr>
              <w:rPr>
                <w:lang w:val="en-GB"/>
              </w:rPr>
            </w:pPr>
            <w:r w:rsidRPr="00CE5F9E">
              <w:rPr>
                <w:rFonts w:ascii="Arial" w:hAnsi="Arial" w:cs="Arial"/>
                <w:b/>
                <w:bCs/>
                <w:color w:val="112277"/>
                <w:sz w:val="20"/>
                <w:szCs w:val="20"/>
                <w:lang w:val="en-GB" w:eastAsia="zh-CN"/>
              </w:rPr>
              <w:t>Residual Deviance:</w:t>
            </w:r>
          </w:p>
        </w:tc>
        <w:tc>
          <w:tcPr>
            <w:tcW w:w="1937" w:type="dxa"/>
          </w:tcPr>
          <w:p w14:paraId="044A1E8F" w14:textId="6BD88B14" w:rsidR="00463CDA" w:rsidRDefault="00463CDA" w:rsidP="00001A75">
            <w:pPr>
              <w:jc w:val="center"/>
              <w:rPr>
                <w:lang w:val="en-GB"/>
              </w:rPr>
            </w:pPr>
            <w:r w:rsidRPr="0094722B">
              <w:rPr>
                <w:lang w:val="en-GB"/>
              </w:rPr>
              <w:t>1235.37</w:t>
            </w:r>
          </w:p>
        </w:tc>
        <w:tc>
          <w:tcPr>
            <w:tcW w:w="1937" w:type="dxa"/>
          </w:tcPr>
          <w:p w14:paraId="2A82F778" w14:textId="77777777" w:rsidR="00463CDA" w:rsidRDefault="00463CDA" w:rsidP="00CE5F9E">
            <w:pPr>
              <w:rPr>
                <w:lang w:val="en-GB"/>
              </w:rPr>
            </w:pPr>
          </w:p>
        </w:tc>
        <w:tc>
          <w:tcPr>
            <w:tcW w:w="1938" w:type="dxa"/>
          </w:tcPr>
          <w:p w14:paraId="7D5C6DD0" w14:textId="77777777" w:rsidR="00463CDA" w:rsidRDefault="00463CDA" w:rsidP="00CE5F9E">
            <w:pPr>
              <w:rPr>
                <w:lang w:val="en-GB"/>
              </w:rPr>
            </w:pPr>
          </w:p>
        </w:tc>
      </w:tr>
      <w:tr w:rsidR="00463CDA" w14:paraId="306C810F" w14:textId="4B370FF8" w:rsidTr="006C7E7E">
        <w:trPr>
          <w:trHeight w:val="148"/>
          <w:jc w:val="center"/>
        </w:trPr>
        <w:tc>
          <w:tcPr>
            <w:tcW w:w="2547" w:type="dxa"/>
            <w:shd w:val="clear" w:color="auto" w:fill="EEF2F9"/>
          </w:tcPr>
          <w:p w14:paraId="2F713A0E" w14:textId="0F0F8BCA" w:rsidR="00463CDA" w:rsidRPr="00CE5F9E" w:rsidRDefault="00463CDA" w:rsidP="007B0F84">
            <w:pPr>
              <w:rPr>
                <w:rFonts w:ascii="Arial" w:hAnsi="Arial" w:cs="Arial"/>
                <w:b/>
                <w:bCs/>
                <w:color w:val="112277"/>
                <w:sz w:val="20"/>
                <w:szCs w:val="20"/>
                <w:lang w:val="en-GB" w:eastAsia="zh-CN"/>
              </w:rPr>
            </w:pPr>
            <w:r w:rsidRPr="00CE5F9E">
              <w:rPr>
                <w:rFonts w:ascii="Arial" w:hAnsi="Arial" w:cs="Arial"/>
                <w:b/>
                <w:bCs/>
                <w:color w:val="112277"/>
                <w:sz w:val="20"/>
                <w:szCs w:val="20"/>
                <w:lang w:val="en-GB" w:eastAsia="zh-CN"/>
              </w:rPr>
              <w:t>AIC:</w:t>
            </w:r>
          </w:p>
        </w:tc>
        <w:tc>
          <w:tcPr>
            <w:tcW w:w="1937" w:type="dxa"/>
            <w:shd w:val="clear" w:color="auto" w:fill="auto"/>
          </w:tcPr>
          <w:p w14:paraId="25CCFAE3" w14:textId="0D325C44" w:rsidR="00463CDA" w:rsidRDefault="00463CDA" w:rsidP="00001A75">
            <w:pPr>
              <w:jc w:val="center"/>
              <w:rPr>
                <w:lang w:val="en-GB"/>
              </w:rPr>
            </w:pPr>
            <w:r w:rsidRPr="0094722B">
              <w:rPr>
                <w:lang w:val="en-GB"/>
              </w:rPr>
              <w:t>1263.37</w:t>
            </w:r>
          </w:p>
        </w:tc>
        <w:tc>
          <w:tcPr>
            <w:tcW w:w="1937" w:type="dxa"/>
          </w:tcPr>
          <w:p w14:paraId="43C19B19" w14:textId="27B7A8DB" w:rsidR="00463CDA" w:rsidRDefault="00463CDA" w:rsidP="007B0F84">
            <w:pPr>
              <w:rPr>
                <w:lang w:val="en-GB"/>
              </w:rPr>
            </w:pPr>
          </w:p>
        </w:tc>
        <w:tc>
          <w:tcPr>
            <w:tcW w:w="1938" w:type="dxa"/>
          </w:tcPr>
          <w:p w14:paraId="7567F69B" w14:textId="77777777" w:rsidR="00463CDA" w:rsidRDefault="00463CDA" w:rsidP="007B0F84">
            <w:pPr>
              <w:rPr>
                <w:lang w:val="en-GB"/>
              </w:rPr>
            </w:pPr>
          </w:p>
        </w:tc>
      </w:tr>
    </w:tbl>
    <w:p w14:paraId="2DA4D1B5" w14:textId="1D93ADCA" w:rsidR="00CE5F9E" w:rsidRPr="00665CCD" w:rsidRDefault="00CE5F9E" w:rsidP="00CE5F9E">
      <w:pPr>
        <w:jc w:val="center"/>
        <w:rPr>
          <w:rFonts w:eastAsia="Times New Roman" w:cstheme="minorHAnsi"/>
          <w:sz w:val="24"/>
          <w:szCs w:val="24"/>
        </w:rPr>
      </w:pPr>
      <w:r w:rsidRPr="006E753D">
        <w:rPr>
          <w:sz w:val="18"/>
          <w:szCs w:val="18"/>
          <w:lang w:val="en-GB"/>
        </w:rPr>
        <w:t>(</w:t>
      </w:r>
      <w:r>
        <w:rPr>
          <w:sz w:val="18"/>
          <w:szCs w:val="18"/>
          <w:lang w:val="en-GB"/>
        </w:rPr>
        <w:t xml:space="preserve">Table </w:t>
      </w:r>
      <w:r w:rsidR="0010133C">
        <w:rPr>
          <w:sz w:val="18"/>
          <w:szCs w:val="18"/>
          <w:lang w:val="en-GB"/>
        </w:rPr>
        <w:t>8</w:t>
      </w:r>
      <w:r w:rsidRPr="006E753D">
        <w:rPr>
          <w:sz w:val="18"/>
          <w:szCs w:val="18"/>
          <w:lang w:val="en-GB"/>
        </w:rPr>
        <w:t>)</w:t>
      </w:r>
    </w:p>
    <w:p w14:paraId="7C5CFE19" w14:textId="4E5C2B6E" w:rsidR="00D14612" w:rsidRDefault="00D14612" w:rsidP="00E46606">
      <w:pPr>
        <w:rPr>
          <w:lang w:val="en-GB"/>
        </w:rPr>
      </w:pPr>
    </w:p>
    <w:tbl>
      <w:tblPr>
        <w:tblStyle w:val="TableGrid"/>
        <w:tblW w:w="0" w:type="auto"/>
        <w:jc w:val="center"/>
        <w:tblLook w:val="04A0" w:firstRow="1" w:lastRow="0" w:firstColumn="1" w:lastColumn="0" w:noHBand="0" w:noVBand="1"/>
      </w:tblPr>
      <w:tblGrid>
        <w:gridCol w:w="3681"/>
        <w:gridCol w:w="1225"/>
        <w:gridCol w:w="1326"/>
        <w:gridCol w:w="1125"/>
        <w:gridCol w:w="1225"/>
        <w:gridCol w:w="1226"/>
      </w:tblGrid>
      <w:tr w:rsidR="00B344A7" w14:paraId="44BAA75A" w14:textId="77777777" w:rsidTr="000C3930">
        <w:trPr>
          <w:jc w:val="center"/>
        </w:trPr>
        <w:tc>
          <w:tcPr>
            <w:tcW w:w="9808" w:type="dxa"/>
            <w:gridSpan w:val="6"/>
            <w:shd w:val="clear" w:color="auto" w:fill="EEF2F9"/>
          </w:tcPr>
          <w:p w14:paraId="490E4D5C" w14:textId="77777777" w:rsidR="00B344A7" w:rsidRDefault="00B344A7" w:rsidP="000C3930">
            <w:pPr>
              <w:rPr>
                <w:lang w:val="en-GB"/>
              </w:rPr>
            </w:pPr>
            <w:r w:rsidRPr="00DE46B9">
              <w:rPr>
                <w:rFonts w:ascii="Arial" w:hAnsi="Arial" w:cs="Arial"/>
                <w:b/>
                <w:bCs/>
                <w:color w:val="112277"/>
                <w:sz w:val="20"/>
                <w:szCs w:val="20"/>
                <w:lang w:val="en-GB" w:eastAsia="zh-CN"/>
              </w:rPr>
              <w:t>Likelihood ratio tests of ordinal regression models</w:t>
            </w:r>
          </w:p>
        </w:tc>
      </w:tr>
      <w:tr w:rsidR="0041020C" w14:paraId="7433735F" w14:textId="77777777" w:rsidTr="000C3930">
        <w:trPr>
          <w:trHeight w:val="142"/>
          <w:jc w:val="center"/>
        </w:trPr>
        <w:tc>
          <w:tcPr>
            <w:tcW w:w="3681" w:type="dxa"/>
            <w:shd w:val="clear" w:color="auto" w:fill="EEF2F9"/>
          </w:tcPr>
          <w:p w14:paraId="2D81A53D" w14:textId="77777777" w:rsidR="0041020C" w:rsidRPr="00DE46B9" w:rsidRDefault="0041020C" w:rsidP="000C3930">
            <w:pPr>
              <w:rPr>
                <w:rFonts w:ascii="Arial" w:hAnsi="Arial" w:cs="Arial"/>
                <w:b/>
                <w:bCs/>
                <w:color w:val="112277"/>
                <w:sz w:val="20"/>
                <w:szCs w:val="20"/>
                <w:lang w:val="en-GB" w:eastAsia="zh-CN"/>
              </w:rPr>
            </w:pPr>
            <w:r w:rsidRPr="00DE46B9">
              <w:rPr>
                <w:rFonts w:ascii="Arial" w:hAnsi="Arial" w:cs="Arial"/>
                <w:b/>
                <w:bCs/>
                <w:color w:val="112277"/>
                <w:sz w:val="20"/>
                <w:szCs w:val="20"/>
                <w:lang w:val="en-GB" w:eastAsia="zh-CN"/>
              </w:rPr>
              <w:t>Model</w:t>
            </w:r>
          </w:p>
        </w:tc>
        <w:tc>
          <w:tcPr>
            <w:tcW w:w="1225" w:type="dxa"/>
            <w:shd w:val="clear" w:color="auto" w:fill="EEF2F9"/>
          </w:tcPr>
          <w:p w14:paraId="61ACCF87" w14:textId="77777777" w:rsidR="0041020C" w:rsidRPr="00DE46B9" w:rsidRDefault="0041020C" w:rsidP="000C3930">
            <w:pPr>
              <w:rPr>
                <w:rFonts w:ascii="Arial" w:hAnsi="Arial" w:cs="Arial"/>
                <w:b/>
                <w:bCs/>
                <w:color w:val="112277"/>
                <w:sz w:val="20"/>
                <w:szCs w:val="20"/>
                <w:lang w:val="en-GB" w:eastAsia="zh-CN"/>
              </w:rPr>
            </w:pPr>
            <w:proofErr w:type="spellStart"/>
            <w:r w:rsidRPr="00DE46B9">
              <w:rPr>
                <w:rFonts w:ascii="Arial" w:hAnsi="Arial" w:cs="Arial"/>
                <w:b/>
                <w:bCs/>
                <w:color w:val="112277"/>
                <w:sz w:val="20"/>
                <w:szCs w:val="20"/>
                <w:lang w:val="en-GB" w:eastAsia="zh-CN"/>
              </w:rPr>
              <w:t>Resid</w:t>
            </w:r>
            <w:proofErr w:type="spellEnd"/>
            <w:r w:rsidRPr="00DE46B9">
              <w:rPr>
                <w:rFonts w:ascii="Arial" w:hAnsi="Arial" w:cs="Arial"/>
                <w:b/>
                <w:bCs/>
                <w:color w:val="112277"/>
                <w:sz w:val="20"/>
                <w:szCs w:val="20"/>
                <w:lang w:val="en-GB" w:eastAsia="zh-CN"/>
              </w:rPr>
              <w:t>. Df</w:t>
            </w:r>
          </w:p>
        </w:tc>
        <w:tc>
          <w:tcPr>
            <w:tcW w:w="1326" w:type="dxa"/>
            <w:shd w:val="clear" w:color="auto" w:fill="EEF2F9"/>
          </w:tcPr>
          <w:p w14:paraId="3DA25AFD" w14:textId="77777777" w:rsidR="0041020C" w:rsidRPr="00DE46B9" w:rsidRDefault="0041020C" w:rsidP="000C3930">
            <w:pPr>
              <w:rPr>
                <w:rFonts w:ascii="Arial" w:hAnsi="Arial" w:cs="Arial"/>
                <w:b/>
                <w:bCs/>
                <w:color w:val="112277"/>
                <w:sz w:val="20"/>
                <w:szCs w:val="20"/>
                <w:lang w:val="en-GB" w:eastAsia="zh-CN"/>
              </w:rPr>
            </w:pPr>
            <w:proofErr w:type="spellStart"/>
            <w:r w:rsidRPr="00DE46B9">
              <w:rPr>
                <w:rFonts w:ascii="Arial" w:hAnsi="Arial" w:cs="Arial"/>
                <w:b/>
                <w:bCs/>
                <w:color w:val="112277"/>
                <w:sz w:val="20"/>
                <w:szCs w:val="20"/>
                <w:lang w:val="en-GB" w:eastAsia="zh-CN"/>
              </w:rPr>
              <w:t>Resid</w:t>
            </w:r>
            <w:proofErr w:type="spellEnd"/>
            <w:r w:rsidRPr="00DE46B9">
              <w:rPr>
                <w:rFonts w:ascii="Arial" w:hAnsi="Arial" w:cs="Arial"/>
                <w:b/>
                <w:bCs/>
                <w:color w:val="112277"/>
                <w:sz w:val="20"/>
                <w:szCs w:val="20"/>
                <w:lang w:val="en-GB" w:eastAsia="zh-CN"/>
              </w:rPr>
              <w:t>. Dev</w:t>
            </w:r>
          </w:p>
        </w:tc>
        <w:tc>
          <w:tcPr>
            <w:tcW w:w="1125" w:type="dxa"/>
            <w:shd w:val="clear" w:color="auto" w:fill="EEF2F9"/>
          </w:tcPr>
          <w:p w14:paraId="188979CC" w14:textId="77777777" w:rsidR="0041020C" w:rsidRPr="00DE46B9" w:rsidRDefault="0041020C" w:rsidP="000C3930">
            <w:pPr>
              <w:rPr>
                <w:rFonts w:ascii="Arial" w:hAnsi="Arial" w:cs="Arial"/>
                <w:b/>
                <w:bCs/>
                <w:color w:val="112277"/>
                <w:sz w:val="20"/>
                <w:szCs w:val="20"/>
                <w:lang w:val="en-GB" w:eastAsia="zh-CN"/>
              </w:rPr>
            </w:pPr>
            <w:r w:rsidRPr="00DE46B9">
              <w:rPr>
                <w:rFonts w:ascii="Arial" w:hAnsi="Arial" w:cs="Arial"/>
                <w:b/>
                <w:bCs/>
                <w:color w:val="112277"/>
                <w:sz w:val="20"/>
                <w:szCs w:val="20"/>
                <w:lang w:val="en-GB" w:eastAsia="zh-CN"/>
              </w:rPr>
              <w:t>Df</w:t>
            </w:r>
          </w:p>
        </w:tc>
        <w:tc>
          <w:tcPr>
            <w:tcW w:w="1225" w:type="dxa"/>
            <w:shd w:val="clear" w:color="auto" w:fill="EEF2F9"/>
          </w:tcPr>
          <w:p w14:paraId="6D125170" w14:textId="77777777" w:rsidR="0041020C" w:rsidRPr="00DE46B9" w:rsidRDefault="0041020C" w:rsidP="000C3930">
            <w:pPr>
              <w:rPr>
                <w:rFonts w:ascii="Arial" w:hAnsi="Arial" w:cs="Arial"/>
                <w:b/>
                <w:bCs/>
                <w:color w:val="112277"/>
                <w:sz w:val="20"/>
                <w:szCs w:val="20"/>
                <w:lang w:val="en-GB" w:eastAsia="zh-CN"/>
              </w:rPr>
            </w:pPr>
            <w:r w:rsidRPr="00DE46B9">
              <w:rPr>
                <w:rFonts w:ascii="Arial" w:hAnsi="Arial" w:cs="Arial"/>
                <w:b/>
                <w:bCs/>
                <w:color w:val="112277"/>
                <w:sz w:val="20"/>
                <w:szCs w:val="20"/>
                <w:lang w:val="en-GB" w:eastAsia="zh-CN"/>
              </w:rPr>
              <w:t>LR stat.</w:t>
            </w:r>
          </w:p>
        </w:tc>
        <w:tc>
          <w:tcPr>
            <w:tcW w:w="1226" w:type="dxa"/>
            <w:shd w:val="clear" w:color="auto" w:fill="EEF2F9"/>
          </w:tcPr>
          <w:p w14:paraId="72CB16B8" w14:textId="77777777" w:rsidR="0041020C" w:rsidRPr="00DE46B9" w:rsidRDefault="0041020C" w:rsidP="000C3930">
            <w:pPr>
              <w:rPr>
                <w:rFonts w:ascii="Arial" w:hAnsi="Arial" w:cs="Arial"/>
                <w:b/>
                <w:bCs/>
                <w:color w:val="112277"/>
                <w:sz w:val="20"/>
                <w:szCs w:val="20"/>
                <w:lang w:val="en-GB" w:eastAsia="zh-CN"/>
              </w:rPr>
            </w:pPr>
            <w:proofErr w:type="spellStart"/>
            <w:proofErr w:type="gramStart"/>
            <w:r w:rsidRPr="00DE46B9">
              <w:rPr>
                <w:rFonts w:ascii="Arial" w:hAnsi="Arial" w:cs="Arial"/>
                <w:b/>
                <w:bCs/>
                <w:color w:val="112277"/>
                <w:sz w:val="20"/>
                <w:szCs w:val="20"/>
                <w:lang w:val="en-GB" w:eastAsia="zh-CN"/>
              </w:rPr>
              <w:t>Pr</w:t>
            </w:r>
            <w:proofErr w:type="spellEnd"/>
            <w:r w:rsidRPr="00DE46B9">
              <w:rPr>
                <w:rFonts w:ascii="Arial" w:hAnsi="Arial" w:cs="Arial"/>
                <w:b/>
                <w:bCs/>
                <w:color w:val="112277"/>
                <w:sz w:val="20"/>
                <w:szCs w:val="20"/>
                <w:lang w:val="en-GB" w:eastAsia="zh-CN"/>
              </w:rPr>
              <w:t>(</w:t>
            </w:r>
            <w:proofErr w:type="gramEnd"/>
            <w:r w:rsidRPr="00DE46B9">
              <w:rPr>
                <w:rFonts w:ascii="Arial" w:hAnsi="Arial" w:cs="Arial"/>
                <w:b/>
                <w:bCs/>
                <w:color w:val="112277"/>
                <w:sz w:val="20"/>
                <w:szCs w:val="20"/>
                <w:lang w:val="en-GB" w:eastAsia="zh-CN"/>
              </w:rPr>
              <w:t>Chi)</w:t>
            </w:r>
          </w:p>
        </w:tc>
      </w:tr>
      <w:tr w:rsidR="0041020C" w14:paraId="6BCA2445" w14:textId="77777777" w:rsidTr="000C3930">
        <w:trPr>
          <w:trHeight w:val="142"/>
          <w:jc w:val="center"/>
        </w:trPr>
        <w:tc>
          <w:tcPr>
            <w:tcW w:w="3681" w:type="dxa"/>
          </w:tcPr>
          <w:p w14:paraId="74DDFE51" w14:textId="77777777" w:rsidR="0041020C" w:rsidRDefault="0041020C" w:rsidP="000C3930">
            <w:pPr>
              <w:rPr>
                <w:lang w:val="en-GB"/>
              </w:rPr>
            </w:pPr>
            <w:r>
              <w:rPr>
                <w:lang w:val="en-GB"/>
              </w:rPr>
              <w:t>education + age + occupation + union</w:t>
            </w:r>
          </w:p>
        </w:tc>
        <w:tc>
          <w:tcPr>
            <w:tcW w:w="1225" w:type="dxa"/>
          </w:tcPr>
          <w:p w14:paraId="03725E8B" w14:textId="77777777" w:rsidR="0041020C" w:rsidRDefault="0041020C" w:rsidP="00001A75">
            <w:pPr>
              <w:jc w:val="center"/>
              <w:rPr>
                <w:lang w:val="en-GB"/>
              </w:rPr>
            </w:pPr>
            <w:r>
              <w:rPr>
                <w:lang w:val="en-GB"/>
              </w:rPr>
              <w:t>520</w:t>
            </w:r>
          </w:p>
        </w:tc>
        <w:tc>
          <w:tcPr>
            <w:tcW w:w="1326" w:type="dxa"/>
          </w:tcPr>
          <w:p w14:paraId="55A1AA60" w14:textId="77777777" w:rsidR="0041020C" w:rsidRDefault="0041020C" w:rsidP="00001A75">
            <w:pPr>
              <w:jc w:val="center"/>
              <w:rPr>
                <w:lang w:val="en-GB"/>
              </w:rPr>
            </w:pPr>
            <w:r>
              <w:rPr>
                <w:lang w:val="en-GB"/>
              </w:rPr>
              <w:t>1235.370</w:t>
            </w:r>
          </w:p>
        </w:tc>
        <w:tc>
          <w:tcPr>
            <w:tcW w:w="1125" w:type="dxa"/>
          </w:tcPr>
          <w:p w14:paraId="36120156" w14:textId="77777777" w:rsidR="0041020C" w:rsidRDefault="0041020C" w:rsidP="00001A75">
            <w:pPr>
              <w:jc w:val="center"/>
              <w:rPr>
                <w:lang w:val="en-GB"/>
              </w:rPr>
            </w:pPr>
            <w:r>
              <w:rPr>
                <w:lang w:val="en-GB"/>
              </w:rPr>
              <w:t>10</w:t>
            </w:r>
          </w:p>
        </w:tc>
        <w:tc>
          <w:tcPr>
            <w:tcW w:w="1225" w:type="dxa"/>
          </w:tcPr>
          <w:p w14:paraId="6BCA1FA0" w14:textId="77777777" w:rsidR="0041020C" w:rsidRDefault="0041020C" w:rsidP="00001A75">
            <w:pPr>
              <w:jc w:val="center"/>
              <w:rPr>
                <w:lang w:val="en-GB"/>
              </w:rPr>
            </w:pPr>
            <w:r>
              <w:rPr>
                <w:lang w:val="en-GB"/>
              </w:rPr>
              <w:t>184.4166</w:t>
            </w:r>
          </w:p>
        </w:tc>
        <w:tc>
          <w:tcPr>
            <w:tcW w:w="1226" w:type="dxa"/>
          </w:tcPr>
          <w:p w14:paraId="442C1FBB" w14:textId="77777777" w:rsidR="0041020C" w:rsidRDefault="0041020C" w:rsidP="00001A75">
            <w:pPr>
              <w:jc w:val="center"/>
              <w:rPr>
                <w:lang w:val="en-GB"/>
              </w:rPr>
            </w:pPr>
            <w:r>
              <w:rPr>
                <w:lang w:val="en-GB"/>
              </w:rPr>
              <w:t>0</w:t>
            </w:r>
          </w:p>
        </w:tc>
      </w:tr>
      <w:tr w:rsidR="0041020C" w14:paraId="194629ED" w14:textId="77777777" w:rsidTr="000C3930">
        <w:trPr>
          <w:trHeight w:val="142"/>
          <w:jc w:val="center"/>
        </w:trPr>
        <w:tc>
          <w:tcPr>
            <w:tcW w:w="3681" w:type="dxa"/>
          </w:tcPr>
          <w:p w14:paraId="44DE5504" w14:textId="4006D5B0" w:rsidR="0041020C" w:rsidRDefault="00CA4B69" w:rsidP="000C3930">
            <w:pPr>
              <w:rPr>
                <w:lang w:val="en-GB"/>
              </w:rPr>
            </w:pPr>
            <w:r>
              <w:rPr>
                <w:lang w:val="en-GB"/>
              </w:rPr>
              <w:t>null</w:t>
            </w:r>
          </w:p>
        </w:tc>
        <w:tc>
          <w:tcPr>
            <w:tcW w:w="1225" w:type="dxa"/>
          </w:tcPr>
          <w:p w14:paraId="20704E4D" w14:textId="77777777" w:rsidR="0041020C" w:rsidRDefault="0041020C" w:rsidP="00001A75">
            <w:pPr>
              <w:jc w:val="center"/>
              <w:rPr>
                <w:lang w:val="en-GB"/>
              </w:rPr>
            </w:pPr>
            <w:r>
              <w:rPr>
                <w:lang w:val="en-GB"/>
              </w:rPr>
              <w:t>530</w:t>
            </w:r>
          </w:p>
        </w:tc>
        <w:tc>
          <w:tcPr>
            <w:tcW w:w="1326" w:type="dxa"/>
          </w:tcPr>
          <w:p w14:paraId="0F789D44" w14:textId="77777777" w:rsidR="0041020C" w:rsidRDefault="0041020C" w:rsidP="00001A75">
            <w:pPr>
              <w:jc w:val="center"/>
              <w:rPr>
                <w:lang w:val="en-GB"/>
              </w:rPr>
            </w:pPr>
            <w:r>
              <w:rPr>
                <w:lang w:val="en-GB"/>
              </w:rPr>
              <w:t>1419.787</w:t>
            </w:r>
          </w:p>
        </w:tc>
        <w:tc>
          <w:tcPr>
            <w:tcW w:w="1125" w:type="dxa"/>
          </w:tcPr>
          <w:p w14:paraId="21360382" w14:textId="77777777" w:rsidR="0041020C" w:rsidRDefault="0041020C" w:rsidP="000C3930">
            <w:pPr>
              <w:rPr>
                <w:lang w:val="en-GB"/>
              </w:rPr>
            </w:pPr>
          </w:p>
        </w:tc>
        <w:tc>
          <w:tcPr>
            <w:tcW w:w="1225" w:type="dxa"/>
          </w:tcPr>
          <w:p w14:paraId="303168D8" w14:textId="77777777" w:rsidR="0041020C" w:rsidRDefault="0041020C" w:rsidP="000C3930">
            <w:pPr>
              <w:rPr>
                <w:lang w:val="en-GB"/>
              </w:rPr>
            </w:pPr>
          </w:p>
        </w:tc>
        <w:tc>
          <w:tcPr>
            <w:tcW w:w="1226" w:type="dxa"/>
          </w:tcPr>
          <w:p w14:paraId="728FFF68" w14:textId="77777777" w:rsidR="0041020C" w:rsidRDefault="0041020C" w:rsidP="000C3930">
            <w:pPr>
              <w:rPr>
                <w:lang w:val="en-GB"/>
              </w:rPr>
            </w:pPr>
          </w:p>
        </w:tc>
      </w:tr>
    </w:tbl>
    <w:p w14:paraId="4176ECD8" w14:textId="7F55CD1B" w:rsidR="0041020C" w:rsidRPr="00665CCD" w:rsidRDefault="0041020C" w:rsidP="0041020C">
      <w:pPr>
        <w:jc w:val="center"/>
        <w:rPr>
          <w:rFonts w:eastAsia="Times New Roman" w:cstheme="minorHAnsi"/>
          <w:sz w:val="24"/>
          <w:szCs w:val="24"/>
        </w:rPr>
      </w:pPr>
      <w:r w:rsidRPr="006E753D">
        <w:rPr>
          <w:sz w:val="18"/>
          <w:szCs w:val="18"/>
          <w:lang w:val="en-GB"/>
        </w:rPr>
        <w:t>(</w:t>
      </w:r>
      <w:r>
        <w:rPr>
          <w:sz w:val="18"/>
          <w:szCs w:val="18"/>
          <w:lang w:val="en-GB"/>
        </w:rPr>
        <w:t xml:space="preserve">Table </w:t>
      </w:r>
      <w:r w:rsidR="0010133C">
        <w:rPr>
          <w:sz w:val="18"/>
          <w:szCs w:val="18"/>
          <w:lang w:val="en-GB"/>
        </w:rPr>
        <w:t>9</w:t>
      </w:r>
      <w:r w:rsidRPr="006E753D">
        <w:rPr>
          <w:sz w:val="18"/>
          <w:szCs w:val="18"/>
          <w:lang w:val="en-GB"/>
        </w:rPr>
        <w:t>)</w:t>
      </w:r>
    </w:p>
    <w:p w14:paraId="6BD2DAC4" w14:textId="77777777" w:rsidR="00DE46B9" w:rsidRDefault="00DE46B9" w:rsidP="00E46606">
      <w:pPr>
        <w:rPr>
          <w:lang w:val="en-GB"/>
        </w:rPr>
      </w:pPr>
    </w:p>
    <w:p w14:paraId="72828BED" w14:textId="37D34722" w:rsidR="005512D2" w:rsidRDefault="00E2799B" w:rsidP="00E46606">
      <w:pPr>
        <w:rPr>
          <w:lang w:val="en-GB"/>
        </w:rPr>
      </w:pPr>
      <w:r>
        <w:rPr>
          <w:lang w:val="en-GB"/>
        </w:rPr>
        <w:t xml:space="preserve">For </w:t>
      </w:r>
      <m:oMath>
        <m:r>
          <w:rPr>
            <w:rFonts w:ascii="Cambria Math" w:hAnsi="Cambria Math"/>
            <w:lang w:val="en-GB"/>
          </w:rPr>
          <m:t>β</m:t>
        </m:r>
      </m:oMath>
      <w:r w:rsidR="00E646EF">
        <w:rPr>
          <w:lang w:val="en-GB"/>
        </w:rPr>
        <w:t xml:space="preserve"> related to education levels, the coefficient </w:t>
      </w:r>
      <w:r w:rsidR="000E2DEB">
        <w:rPr>
          <w:lang w:val="en-GB"/>
        </w:rPr>
        <w:t xml:space="preserve">estimates are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High School</m:t>
            </m:r>
          </m:sub>
        </m:sSub>
        <m:r>
          <w:rPr>
            <w:rFonts w:ascii="Cambria Math" w:hAnsi="Cambria Math"/>
            <w:lang w:val="en-GB"/>
          </w:rPr>
          <m:t>=-1.0403</m:t>
        </m:r>
      </m:oMath>
      <w:r w:rsidR="009E4326">
        <w:rPr>
          <w:lang w:val="en-GB"/>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Graduate</m:t>
            </m:r>
          </m:sub>
        </m:sSub>
        <m:r>
          <w:rPr>
            <w:rFonts w:ascii="Cambria Math" w:hAnsi="Cambria Math"/>
            <w:lang w:val="en-GB"/>
          </w:rPr>
          <m:t>=-2.1708</m:t>
        </m:r>
      </m:oMath>
      <w:r w:rsidR="009E4326">
        <w:rPr>
          <w:lang w:val="en-GB"/>
        </w:rPr>
        <w:t xml:space="preserve"> and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PhD</m:t>
            </m:r>
          </m:sub>
        </m:sSub>
        <m:r>
          <w:rPr>
            <w:rFonts w:ascii="Cambria Math" w:hAnsi="Cambria Math"/>
            <w:lang w:val="en-GB"/>
          </w:rPr>
          <m:t>=-2.7665</m:t>
        </m:r>
      </m:oMath>
      <w:r w:rsidR="009E4326">
        <w:rPr>
          <w:lang w:val="en-GB"/>
        </w:rPr>
        <w:t xml:space="preserve">. </w:t>
      </w:r>
      <w:r w:rsidR="00B86C08">
        <w:rPr>
          <w:lang w:val="en-GB"/>
        </w:rPr>
        <w:t xml:space="preserve">These </w:t>
      </w:r>
      <w:r w:rsidR="009E01A6">
        <w:rPr>
          <w:lang w:val="en-GB"/>
        </w:rPr>
        <w:t xml:space="preserve">statistics </w:t>
      </w:r>
      <w:r w:rsidR="00BE3F67">
        <w:rPr>
          <w:lang w:val="en-GB"/>
        </w:rPr>
        <w:t xml:space="preserve">suggest that </w:t>
      </w:r>
      <m:oMath>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r>
                  <w:rPr>
                    <w:rFonts w:ascii="Cambria Math" w:hAnsi="Cambria Math"/>
                    <w:lang w:val="en-GB"/>
                  </w:rPr>
                  <m:t>Y≤j</m:t>
                </m:r>
              </m:e>
            </m:d>
          </m:e>
        </m:func>
      </m:oMath>
      <w:r w:rsidR="00BE3F67">
        <w:rPr>
          <w:lang w:val="en-GB"/>
        </w:rPr>
        <w:t xml:space="preserve"> starting at the </w:t>
      </w:r>
      <w:r w:rsidR="00674ACA">
        <w:rPr>
          <w:lang w:val="en-GB"/>
        </w:rPr>
        <w:t>"</w:t>
      </w:r>
      <w:r w:rsidR="00674ACA" w:rsidRPr="00674ACA">
        <w:rPr>
          <w:lang w:val="en-GB"/>
        </w:rPr>
        <w:t>[1, 5]</w:t>
      </w:r>
      <w:r w:rsidR="00674ACA">
        <w:rPr>
          <w:lang w:val="en-GB"/>
        </w:rPr>
        <w:t xml:space="preserve">" </w:t>
      </w:r>
      <w:r w:rsidR="00BF4F95">
        <w:rPr>
          <w:lang w:val="en-GB"/>
        </w:rPr>
        <w:t xml:space="preserve">of the scale in "wage" </w:t>
      </w:r>
      <w:r w:rsidR="00674ACA">
        <w:rPr>
          <w:lang w:val="en-GB"/>
        </w:rPr>
        <w:t>tend</w:t>
      </w:r>
      <w:r w:rsidR="009E01A6">
        <w:rPr>
          <w:lang w:val="en-GB"/>
        </w:rPr>
        <w:t>s</w:t>
      </w:r>
      <w:r w:rsidR="00674ACA">
        <w:rPr>
          <w:lang w:val="en-GB"/>
        </w:rPr>
        <w:t xml:space="preserve"> to </w:t>
      </w:r>
      <w:r w:rsidR="00BF4F95">
        <w:rPr>
          <w:lang w:val="en-GB"/>
        </w:rPr>
        <w:t xml:space="preserve">increase as the education level increases. </w:t>
      </w:r>
      <w:r w:rsidR="00112335">
        <w:rPr>
          <w:lang w:val="en-GB"/>
        </w:rPr>
        <w:t xml:space="preserve">While controlling other factors as constant, the estimated odds </w:t>
      </w:r>
      <w:r w:rsidR="00BE1EFA">
        <w:rPr>
          <w:lang w:val="en-GB"/>
        </w:rPr>
        <w:t xml:space="preserve">for a graduate student who has a </w:t>
      </w:r>
      <w:r w:rsidR="001461E1">
        <w:rPr>
          <w:lang w:val="en-GB"/>
        </w:rPr>
        <w:t>lower</w:t>
      </w:r>
      <w:r w:rsidR="00BE1EFA">
        <w:rPr>
          <w:lang w:val="en-GB"/>
        </w:rPr>
        <w:t xml:space="preserve"> "wage" level </w:t>
      </w:r>
      <w:r w:rsidR="0093173D">
        <w:rPr>
          <w:lang w:val="en-GB"/>
        </w:rPr>
        <w:t xml:space="preserve">is </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-2.1708</m:t>
            </m:r>
          </m:sup>
        </m:sSup>
        <m:r>
          <w:rPr>
            <w:rFonts w:ascii="Cambria Math" w:hAnsi="Cambria Math"/>
            <w:lang w:val="en-GB"/>
          </w:rPr>
          <m:t>=0.1141</m:t>
        </m:r>
      </m:oMath>
      <w:r w:rsidR="00E92E79">
        <w:rPr>
          <w:lang w:val="en-GB"/>
        </w:rPr>
        <w:t xml:space="preserve"> </w:t>
      </w:r>
      <w:r w:rsidR="0093173D">
        <w:rPr>
          <w:lang w:val="en-GB"/>
        </w:rPr>
        <w:t xml:space="preserve">times the estimated odds for those with </w:t>
      </w:r>
      <w:r w:rsidR="00143924">
        <w:rPr>
          <w:lang w:val="en-GB"/>
        </w:rPr>
        <w:t xml:space="preserve">primary school level. </w:t>
      </w:r>
      <w:r w:rsidR="00FA5B30">
        <w:rPr>
          <w:lang w:val="en-GB"/>
        </w:rPr>
        <w:t xml:space="preserve">It implies the education level does help a person to find a job with </w:t>
      </w:r>
      <w:r w:rsidR="004C4A21">
        <w:rPr>
          <w:lang w:val="en-GB"/>
        </w:rPr>
        <w:t xml:space="preserve">a </w:t>
      </w:r>
      <w:r w:rsidR="00FA5B30">
        <w:rPr>
          <w:lang w:val="en-GB"/>
        </w:rPr>
        <w:t xml:space="preserve">higher </w:t>
      </w:r>
      <w:r w:rsidR="003073C1">
        <w:rPr>
          <w:lang w:val="en-GB"/>
        </w:rPr>
        <w:t>salary.</w:t>
      </w:r>
      <w:r w:rsidR="00143924">
        <w:rPr>
          <w:lang w:val="en-GB"/>
        </w:rPr>
        <w:t xml:space="preserve"> Again, if we </w:t>
      </w:r>
      <w:r w:rsidR="00CA3D79">
        <w:rPr>
          <w:lang w:val="en-GB"/>
        </w:rPr>
        <w:t xml:space="preserve">compare the education level for </w:t>
      </w:r>
      <w:r w:rsidR="00523248">
        <w:rPr>
          <w:lang w:val="en-GB"/>
        </w:rPr>
        <w:t xml:space="preserve">university </w:t>
      </w:r>
      <w:r w:rsidR="00CA3D79">
        <w:rPr>
          <w:lang w:val="en-GB"/>
        </w:rPr>
        <w:t>graduate and PhD</w:t>
      </w:r>
      <w:r w:rsidR="00384177">
        <w:rPr>
          <w:lang w:val="en-GB"/>
        </w:rPr>
        <w:t xml:space="preserve"> graduate while controlling other variables</w:t>
      </w:r>
      <w:r w:rsidR="00523248">
        <w:rPr>
          <w:lang w:val="en-GB"/>
        </w:rPr>
        <w:t>,</w:t>
      </w:r>
      <w:r w:rsidR="00384177">
        <w:rPr>
          <w:lang w:val="en-GB"/>
        </w:rPr>
        <w:t xml:space="preserve"> the odd</w:t>
      </w:r>
      <w:r w:rsidR="00592B9E">
        <w:rPr>
          <w:lang w:val="en-GB"/>
        </w:rPr>
        <w:t>s</w:t>
      </w:r>
      <w:r w:rsidR="00384177">
        <w:rPr>
          <w:lang w:val="en-GB"/>
        </w:rPr>
        <w:t xml:space="preserve"> ratio is </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-2.7665-</m:t>
            </m:r>
            <m:d>
              <m:dPr>
                <m:ctrlPr>
                  <w:rPr>
                    <w:rFonts w:ascii="Cambria Math" w:hAnsi="Cambria Math"/>
                    <w:i/>
                    <w:lang w:val="en-GB"/>
                  </w:rPr>
                </m:ctrlPr>
              </m:dPr>
              <m:e>
                <m:r>
                  <w:rPr>
                    <w:rFonts w:ascii="Cambria Math" w:hAnsi="Cambria Math"/>
                    <w:lang w:val="en-GB"/>
                  </w:rPr>
                  <m:t>-2.1708</m:t>
                </m:r>
              </m:e>
            </m:d>
          </m:sup>
        </m:sSup>
        <m:r>
          <w:rPr>
            <w:rFonts w:ascii="Cambria Math" w:hAnsi="Cambria Math"/>
            <w:lang w:val="en-GB"/>
          </w:rPr>
          <m:t>=0.5512</m:t>
        </m:r>
      </m:oMath>
      <w:r w:rsidR="00BB624C">
        <w:rPr>
          <w:lang w:val="en-GB"/>
        </w:rPr>
        <w:t xml:space="preserve">. It </w:t>
      </w:r>
      <w:r w:rsidR="00BF64C0">
        <w:rPr>
          <w:lang w:val="en-GB"/>
        </w:rPr>
        <w:t xml:space="preserve">tells us a fact that </w:t>
      </w:r>
      <w:r w:rsidR="00ED08AD">
        <w:rPr>
          <w:lang w:val="en-GB"/>
        </w:rPr>
        <w:t xml:space="preserve">a PhD graduate </w:t>
      </w:r>
      <w:r w:rsidR="004C4A21">
        <w:rPr>
          <w:lang w:val="en-GB"/>
        </w:rPr>
        <w:t>is</w:t>
      </w:r>
      <w:r w:rsidR="00ED08AD">
        <w:rPr>
          <w:lang w:val="en-GB"/>
        </w:rPr>
        <w:t xml:space="preserve"> more likely to earn more than a university graduate. </w:t>
      </w:r>
      <w:r w:rsidR="00B758E1">
        <w:rPr>
          <w:lang w:val="en-GB"/>
        </w:rPr>
        <w:t xml:space="preserve">Since all the coefficient estimates are less than zero, </w:t>
      </w:r>
      <m:oMath>
        <m:func>
          <m:funcPr>
            <m:ctrlPr>
              <w:rPr>
                <w:rFonts w:ascii="Cambria Math" w:hAnsi="Cambria Math"/>
                <w:i/>
                <w:lang w:val="en-GB"/>
              </w:rPr>
            </m:ctrlPr>
          </m:funcPr>
          <m:fName>
            <m:r>
              <m:rPr>
                <m:sty m:val="p"/>
              </m:rPr>
              <w:rPr>
                <w:rFonts w:ascii="Cambria Math" w:hAnsi="Cambria Math"/>
                <w:lang w:val="en-GB"/>
              </w:rPr>
              <m:t>logit</m:t>
            </m:r>
          </m:fName>
          <m:e>
            <m:d>
              <m:dPr>
                <m:begChr m:val="["/>
                <m:endChr m:val="]"/>
                <m:ctrlPr>
                  <w:rPr>
                    <w:rFonts w:ascii="Cambria Math" w:hAnsi="Cambria Math"/>
                    <w:i/>
                    <w:lang w:val="en-GB"/>
                  </w:rPr>
                </m:ctrlPr>
              </m:dPr>
              <m:e>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r>
                          <w:rPr>
                            <w:rFonts w:ascii="Cambria Math" w:hAnsi="Cambria Math"/>
                            <w:lang w:val="en-GB"/>
                          </w:rPr>
                          <m:t>Y≤j</m:t>
                        </m:r>
                      </m:e>
                    </m:d>
                  </m:e>
                </m:func>
              </m:e>
            </m:d>
          </m:e>
        </m:func>
      </m:oMath>
      <w:r w:rsidR="00E51FD6">
        <w:rPr>
          <w:lang w:val="en-GB"/>
        </w:rPr>
        <w:t xml:space="preserve"> will decrease as </w:t>
      </w:r>
      <w:r w:rsidR="00C631AD">
        <w:rPr>
          <w:lang w:val="en-GB"/>
        </w:rPr>
        <w:t>the level of QF increases</w:t>
      </w:r>
      <w:r w:rsidR="009A0AC6">
        <w:rPr>
          <w:lang w:val="en-GB"/>
        </w:rPr>
        <w:t xml:space="preserve">. It also leads to the scale of "wage" </w:t>
      </w:r>
      <w:r w:rsidR="0079142F">
        <w:rPr>
          <w:lang w:val="en-GB"/>
        </w:rPr>
        <w:t xml:space="preserve">tends to </w:t>
      </w:r>
      <w:r w:rsidR="009A0AC6">
        <w:rPr>
          <w:lang w:val="en-GB"/>
        </w:rPr>
        <w:t>increase</w:t>
      </w:r>
      <w:r w:rsidR="0079142F">
        <w:rPr>
          <w:lang w:val="en-GB"/>
        </w:rPr>
        <w:t xml:space="preserve"> at </w:t>
      </w:r>
      <w:r w:rsidR="00D2211F">
        <w:rPr>
          <w:lang w:val="en-GB"/>
        </w:rPr>
        <w:t xml:space="preserve">a </w:t>
      </w:r>
      <w:r w:rsidR="0079142F">
        <w:rPr>
          <w:lang w:val="en-GB"/>
        </w:rPr>
        <w:t xml:space="preserve">higher level of QF levels. </w:t>
      </w:r>
      <w:r w:rsidR="00962CE8">
        <w:rPr>
          <w:lang w:val="en-GB"/>
        </w:rPr>
        <w:t xml:space="preserve">The longer time you spend on education, the higher the </w:t>
      </w:r>
      <w:r w:rsidR="00962CE8">
        <w:rPr>
          <w:lang w:val="en-GB"/>
        </w:rPr>
        <w:lastRenderedPageBreak/>
        <w:t xml:space="preserve">likelihood you can </w:t>
      </w:r>
      <w:r w:rsidR="00962CE8" w:rsidRPr="004C4A21">
        <w:rPr>
          <w:lang w:val="en-GB"/>
        </w:rPr>
        <w:t xml:space="preserve">acquire a </w:t>
      </w:r>
      <w:r w:rsidR="00962CE8">
        <w:rPr>
          <w:lang w:val="en-GB"/>
        </w:rPr>
        <w:t xml:space="preserve">job with a better </w:t>
      </w:r>
      <w:r w:rsidR="00962CE8" w:rsidRPr="004C4A21">
        <w:rPr>
          <w:lang w:val="en-GB"/>
        </w:rPr>
        <w:t>salary</w:t>
      </w:r>
      <w:r w:rsidR="00962CE8">
        <w:rPr>
          <w:lang w:val="en-GB"/>
        </w:rPr>
        <w:t>.</w:t>
      </w:r>
      <w:r w:rsidR="00CC65DF">
        <w:rPr>
          <w:lang w:val="en-GB"/>
        </w:rPr>
        <w:t xml:space="preserve"> It gives us </w:t>
      </w:r>
      <w:r w:rsidR="000802CD">
        <w:rPr>
          <w:lang w:val="en-GB"/>
        </w:rPr>
        <w:t xml:space="preserve">a message, </w:t>
      </w:r>
      <w:r w:rsidR="00C71651">
        <w:rPr>
          <w:lang w:val="en-GB"/>
        </w:rPr>
        <w:t xml:space="preserve">especially for those students in their final year of study at the university, </w:t>
      </w:r>
      <w:r w:rsidR="00D70E88">
        <w:rPr>
          <w:lang w:val="en-GB"/>
        </w:rPr>
        <w:t xml:space="preserve">pursuing postgraduate studies </w:t>
      </w:r>
      <w:r w:rsidR="00944F0A">
        <w:rPr>
          <w:lang w:val="en-GB"/>
        </w:rPr>
        <w:t xml:space="preserve">may be a </w:t>
      </w:r>
      <w:r w:rsidR="00BC3894" w:rsidRPr="00BC3894">
        <w:rPr>
          <w:lang w:val="en-GB"/>
        </w:rPr>
        <w:t xml:space="preserve">worthy </w:t>
      </w:r>
      <w:r w:rsidR="00944F0A">
        <w:rPr>
          <w:lang w:val="en-GB"/>
        </w:rPr>
        <w:t xml:space="preserve">choice </w:t>
      </w:r>
      <w:r w:rsidR="00975056">
        <w:rPr>
          <w:lang w:val="en-GB"/>
        </w:rPr>
        <w:t xml:space="preserve">to </w:t>
      </w:r>
      <w:r w:rsidR="002779D9">
        <w:rPr>
          <w:lang w:val="en-GB"/>
        </w:rPr>
        <w:t xml:space="preserve">let you earn more in the future. </w:t>
      </w:r>
      <w:r w:rsidR="00F96577">
        <w:rPr>
          <w:lang w:val="en-GB"/>
        </w:rPr>
        <w:t xml:space="preserve">Having said that, </w:t>
      </w:r>
      <w:r w:rsidR="00A52C28">
        <w:rPr>
          <w:lang w:val="en-GB"/>
        </w:rPr>
        <w:t xml:space="preserve">a person with </w:t>
      </w:r>
      <w:r w:rsidR="00592B9E">
        <w:rPr>
          <w:lang w:val="en-GB"/>
        </w:rPr>
        <w:t xml:space="preserve">a </w:t>
      </w:r>
      <w:r w:rsidR="00864139">
        <w:rPr>
          <w:lang w:val="en-GB"/>
        </w:rPr>
        <w:t xml:space="preserve">university </w:t>
      </w:r>
      <w:r w:rsidR="00376EBA">
        <w:rPr>
          <w:lang w:val="en-GB"/>
        </w:rPr>
        <w:t>education level already beats other people in terms of salary.</w:t>
      </w:r>
    </w:p>
    <w:p w14:paraId="0971AB07" w14:textId="77777777" w:rsidR="009822B7" w:rsidRDefault="009822B7" w:rsidP="00E46606">
      <w:pPr>
        <w:rPr>
          <w:lang w:val="en-GB"/>
        </w:rPr>
      </w:pPr>
    </w:p>
    <w:p w14:paraId="3C1E3D86" w14:textId="46D3DFDD" w:rsidR="00642DA3" w:rsidRDefault="000E0507" w:rsidP="00E46606">
      <w:pPr>
        <w:rPr>
          <w:lang w:val="en-GB"/>
        </w:rPr>
      </w:pPr>
      <w:r w:rsidRPr="000E0507">
        <w:rPr>
          <w:lang w:val="en-GB"/>
        </w:rPr>
        <w:t xml:space="preserve">From Table </w:t>
      </w:r>
      <w:r w:rsidR="0010133C">
        <w:rPr>
          <w:lang w:val="en-GB"/>
        </w:rPr>
        <w:t>8</w:t>
      </w:r>
      <w:r w:rsidRPr="000E0507">
        <w:rPr>
          <w:lang w:val="en-GB"/>
        </w:rPr>
        <w:t xml:space="preserve">, it says the coefficient estimate for "age" is </w:t>
      </w:r>
      <m:oMath>
        <m:r>
          <w:rPr>
            <w:rFonts w:ascii="Cambria Math" w:hAnsi="Cambria Math"/>
            <w:lang w:val="en-GB"/>
          </w:rPr>
          <m:t>-0.0389</m:t>
        </m:r>
      </m:oMath>
      <w:r w:rsidRPr="000E0507">
        <w:rPr>
          <w:lang w:val="en-GB"/>
        </w:rPr>
        <w:t>, which is very close to zero. We inspect the effect of "age" is not very significant to the response variable. Indeed, the p-value of the coefficient estimate is very small in value. It implies "wage" is less likely affected by "age". Or we can claim "age" is almost surely independent of "wage". We can illustrate the fact visually. From Graph 2, a scatter plot demonstrates data points are mostly uniformly distributed. The red line is a regression function for exhibiting the relationship between "age" and "wage". The line almost placed horizontally. We conclude "age" is not a desirable feature to help you earn more. For someone who can do well in the job, the higher chance that person will make more money. It also tells us the truth that we need continuous learning to maintain competitiveness in the workplace. Otherwise, we will be left far behind from the college if we continue to show reluctance to move forward. It is an extra message from the data to final year students to improve themselves promptly.</w:t>
      </w:r>
    </w:p>
    <w:p w14:paraId="5D1DD58D" w14:textId="77777777" w:rsidR="009822B7" w:rsidRPr="00642DA3" w:rsidRDefault="009822B7" w:rsidP="00E46606">
      <w:pPr>
        <w:rPr>
          <w:lang w:val="en-GB"/>
        </w:rPr>
      </w:pPr>
    </w:p>
    <w:p w14:paraId="706343EC" w14:textId="77777777" w:rsidR="00EF5E8C" w:rsidRPr="00E45E68" w:rsidRDefault="00EF5E8C" w:rsidP="00EF5E8C">
      <w:pPr>
        <w:jc w:val="center"/>
        <w:rPr>
          <w:rFonts w:eastAsia="Times New Roman" w:cstheme="minorHAnsi"/>
          <w:sz w:val="24"/>
          <w:szCs w:val="24"/>
        </w:rPr>
      </w:pPr>
      <w:r w:rsidRPr="00E45E68">
        <w:rPr>
          <w:rFonts w:ascii="Times New Roman" w:eastAsia="Times New Roman" w:hAnsi="Times New Roman" w:cs="Times New Roman"/>
          <w:sz w:val="24"/>
          <w:szCs w:val="24"/>
        </w:rPr>
        <w:fldChar w:fldCharType="begin"/>
      </w:r>
      <w:r w:rsidRPr="00E45E68">
        <w:rPr>
          <w:rFonts w:ascii="Times New Roman" w:eastAsia="Times New Roman" w:hAnsi="Times New Roman" w:cs="Times New Roman"/>
          <w:sz w:val="24"/>
          <w:szCs w:val="24"/>
        </w:rPr>
        <w:instrText xml:space="preserve"> INCLUDEPICTURE "/var/folders/2z/nfmjr4796gz1__fdyx49296m0000gn/T/com.microsoft.Word/WebArchiveCopyPasteTempFiles/plot_zoom_png?width=605&amp;height=511" \* MERGEFORMATINET </w:instrText>
      </w:r>
      <w:r w:rsidRPr="00E45E68">
        <w:rPr>
          <w:rFonts w:ascii="Times New Roman" w:eastAsia="Times New Roman" w:hAnsi="Times New Roman" w:cs="Times New Roman"/>
          <w:sz w:val="24"/>
          <w:szCs w:val="24"/>
        </w:rPr>
        <w:fldChar w:fldCharType="separate"/>
      </w:r>
      <w:r w:rsidRPr="00E45E68">
        <w:rPr>
          <w:rFonts w:ascii="Times New Roman" w:eastAsia="Times New Roman" w:hAnsi="Times New Roman" w:cs="Times New Roman"/>
          <w:noProof/>
          <w:sz w:val="24"/>
          <w:szCs w:val="24"/>
        </w:rPr>
        <w:drawing>
          <wp:inline distT="0" distB="0" distL="0" distR="0" wp14:anchorId="2B2B41A1" wp14:editId="35817EAD">
            <wp:extent cx="2400000" cy="1800000"/>
            <wp:effectExtent l="0" t="0" r="635" b="381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000" cy="1800000"/>
                    </a:xfrm>
                    <a:prstGeom prst="rect">
                      <a:avLst/>
                    </a:prstGeom>
                    <a:noFill/>
                    <a:ln>
                      <a:noFill/>
                    </a:ln>
                  </pic:spPr>
                </pic:pic>
              </a:graphicData>
            </a:graphic>
          </wp:inline>
        </w:drawing>
      </w:r>
      <w:r w:rsidRPr="00E45E68">
        <w:rPr>
          <w:rFonts w:ascii="Times New Roman" w:eastAsia="Times New Roman" w:hAnsi="Times New Roman" w:cs="Times New Roman"/>
          <w:sz w:val="24"/>
          <w:szCs w:val="24"/>
        </w:rPr>
        <w:fldChar w:fldCharType="end"/>
      </w:r>
    </w:p>
    <w:p w14:paraId="2B31A8F3" w14:textId="77777777" w:rsidR="00EF5E8C" w:rsidRPr="00665CCD" w:rsidRDefault="00EF5E8C" w:rsidP="00EF5E8C">
      <w:pPr>
        <w:jc w:val="center"/>
        <w:rPr>
          <w:rFonts w:eastAsia="Times New Roman" w:cstheme="minorHAnsi"/>
          <w:sz w:val="24"/>
          <w:szCs w:val="24"/>
        </w:rPr>
      </w:pPr>
      <w:r w:rsidRPr="006E753D">
        <w:rPr>
          <w:sz w:val="18"/>
          <w:szCs w:val="18"/>
          <w:lang w:val="en-GB"/>
        </w:rPr>
        <w:t>(</w:t>
      </w:r>
      <w:r>
        <w:rPr>
          <w:sz w:val="18"/>
          <w:szCs w:val="18"/>
          <w:lang w:val="en-GB"/>
        </w:rPr>
        <w:t>Graph</w:t>
      </w:r>
      <w:r w:rsidRPr="006E753D">
        <w:rPr>
          <w:sz w:val="18"/>
          <w:szCs w:val="18"/>
          <w:lang w:val="en-GB"/>
        </w:rPr>
        <w:t xml:space="preserve"> </w:t>
      </w:r>
      <w:r>
        <w:rPr>
          <w:sz w:val="18"/>
          <w:szCs w:val="18"/>
          <w:lang w:val="en-GB"/>
        </w:rPr>
        <w:t>2</w:t>
      </w:r>
      <w:r w:rsidRPr="006E753D">
        <w:rPr>
          <w:sz w:val="18"/>
          <w:szCs w:val="18"/>
          <w:lang w:val="en-GB"/>
        </w:rPr>
        <w:t>)</w:t>
      </w:r>
    </w:p>
    <w:p w14:paraId="21B67493" w14:textId="6FA2F701" w:rsidR="00EF5E8C" w:rsidRDefault="00EF5E8C" w:rsidP="00E46606">
      <w:pPr>
        <w:rPr>
          <w:lang w:val="en-US"/>
        </w:rPr>
      </w:pPr>
    </w:p>
    <w:p w14:paraId="064AB1BB" w14:textId="693CDEAA" w:rsidR="001B35AB" w:rsidRPr="001B35AB" w:rsidRDefault="001B35AB" w:rsidP="001B35AB">
      <w:pPr>
        <w:rPr>
          <w:lang w:val="en-GB"/>
        </w:rPr>
      </w:pPr>
      <w:r w:rsidRPr="001B35AB">
        <w:rPr>
          <w:lang w:val="en-GB"/>
        </w:rPr>
        <w:t xml:space="preserve">On top of that, occupation is a crucial factor which determines the starting point of salary. There are six categories in "occupation" in total. Since we import the dataset from the AER library installed in the software, the coding for "occupation" differ from the original dataset. Yet, it does not affect our analysis and interpretation. The label "worker" refers to "other" in the original data. The remaining labels are as good as the original one. If we eyeball Table </w:t>
      </w:r>
      <w:r w:rsidR="00C454F7">
        <w:rPr>
          <w:lang w:val="en-GB"/>
        </w:rPr>
        <w:t>8</w:t>
      </w:r>
      <w:r w:rsidRPr="001B35AB">
        <w:rPr>
          <w:lang w:val="en-GB"/>
        </w:rPr>
        <w:t xml:space="preserve"> again, we can see that "management" has the </w:t>
      </w:r>
      <w:r w:rsidR="00B64A63">
        <w:rPr>
          <w:lang w:val="en-GB"/>
        </w:rPr>
        <w:t xml:space="preserve">least </w:t>
      </w:r>
      <w:r w:rsidRPr="001B35AB">
        <w:rPr>
          <w:lang w:val="en-GB"/>
        </w:rPr>
        <w:t xml:space="preserve">value in the coefficient estimate whereas "services" has the </w:t>
      </w:r>
      <w:r w:rsidR="00B64A63">
        <w:rPr>
          <w:lang w:val="en-GB"/>
        </w:rPr>
        <w:t>highest</w:t>
      </w:r>
      <w:r w:rsidRPr="001B35AB">
        <w:rPr>
          <w:lang w:val="en-GB"/>
        </w:rPr>
        <w:t>. By rearranging the estimates</w:t>
      </w:r>
      <w:r w:rsidR="00D71362">
        <w:rPr>
          <w:lang w:val="en-GB"/>
        </w:rPr>
        <w:t xml:space="preserve"> in terms of </w:t>
      </w:r>
      <w:r w:rsidR="00EE1B9F">
        <w:rPr>
          <w:lang w:val="en-GB"/>
        </w:rPr>
        <w:t>estimated probabilities</w:t>
      </w:r>
      <w:r w:rsidRPr="001B35AB">
        <w:rPr>
          <w:lang w:val="en-GB"/>
        </w:rPr>
        <w:t xml:space="preserve">, they can be ordered as management &gt; technical &gt; worker &gt; office &gt; sales &gt; services. We spot out the conditional estimated odds ratio for "management" and "technical" is </w:t>
      </w:r>
      <m:oMath>
        <m:sSup>
          <m:sSupPr>
            <m:ctrlPr>
              <w:rPr>
                <w:rFonts w:ascii="Cambria Math" w:hAnsi="Cambria Math"/>
                <w:i/>
                <w:lang w:val="en-GB"/>
              </w:rPr>
            </m:ctrlPr>
          </m:sSupPr>
          <m:e>
            <m:r>
              <w:rPr>
                <w:rFonts w:ascii="Cambria Math" w:hAnsi="Cambria Math"/>
                <w:lang w:val="en-GB"/>
              </w:rPr>
              <m:t>e</m:t>
            </m:r>
          </m:e>
          <m:sup>
            <m:r>
              <m:rPr>
                <m:sty m:val="p"/>
              </m:rPr>
              <w:rPr>
                <w:rFonts w:ascii="Cambria Math" w:hAnsi="Cambria Math"/>
                <w:lang w:val="en-GB"/>
              </w:rPr>
              <m:t>-0.8578-</m:t>
            </m:r>
            <m:d>
              <m:dPr>
                <m:ctrlPr>
                  <w:rPr>
                    <w:rFonts w:ascii="Cambria Math" w:hAnsi="Cambria Math"/>
                    <w:lang w:val="en-GB"/>
                  </w:rPr>
                </m:ctrlPr>
              </m:dPr>
              <m:e>
                <m:r>
                  <m:rPr>
                    <m:sty m:val="p"/>
                  </m:rPr>
                  <w:rPr>
                    <w:rFonts w:ascii="Cambria Math"/>
                    <w:lang w:val="en-GB"/>
                  </w:rPr>
                  <m:t>-</m:t>
                </m:r>
                <m:r>
                  <m:rPr>
                    <m:sty m:val="p"/>
                  </m:rPr>
                  <w:rPr>
                    <w:rFonts w:ascii="Cambria Math" w:hAnsi="Cambria Math"/>
                    <w:lang w:val="en-GB"/>
                  </w:rPr>
                  <m:t>0.4914</m:t>
                </m:r>
              </m:e>
            </m:d>
          </m:sup>
        </m:sSup>
        <m:r>
          <w:rPr>
            <w:rFonts w:ascii="Cambria Math" w:hAnsi="Cambria Math"/>
            <w:lang w:val="en-GB"/>
          </w:rPr>
          <m:t>=0.6932</m:t>
        </m:r>
      </m:oMath>
      <w:r w:rsidRPr="001B35AB">
        <w:rPr>
          <w:lang w:val="en-GB"/>
        </w:rPr>
        <w:t xml:space="preserve">. When we fix the level of other variables, the estimated odds for the amount earned from management is </w:t>
      </w:r>
      <w:r w:rsidR="004976B2">
        <w:rPr>
          <w:lang w:val="en-GB"/>
        </w:rPr>
        <w:t>69</w:t>
      </w:r>
      <w:r w:rsidRPr="001B35AB">
        <w:rPr>
          <w:lang w:val="en-GB"/>
        </w:rPr>
        <w:t>.</w:t>
      </w:r>
      <w:r w:rsidR="004976B2">
        <w:rPr>
          <w:lang w:val="en-GB"/>
        </w:rPr>
        <w:t>32</w:t>
      </w:r>
      <w:r w:rsidRPr="001B35AB">
        <w:rPr>
          <w:lang w:val="en-GB"/>
        </w:rPr>
        <w:t xml:space="preserve">% </w:t>
      </w:r>
      <w:r w:rsidR="000D2732">
        <w:rPr>
          <w:lang w:val="en-GB"/>
        </w:rPr>
        <w:t>less</w:t>
      </w:r>
      <w:r w:rsidRPr="001B35AB">
        <w:rPr>
          <w:lang w:val="en-GB"/>
        </w:rPr>
        <w:t xml:space="preserve"> than that of technical. In short, management can earn more than technical. It may be the reason why so many graduates prefer to work as a management trainee or graduate trainee. The mere explanation here is these occupations can make more money than the other jobs. We assume the phenomenon is still applicable to nowadays. It provides a suggestion in career </w:t>
      </w:r>
      <w:r w:rsidR="00381DAC">
        <w:rPr>
          <w:lang w:val="en-GB"/>
        </w:rPr>
        <w:t xml:space="preserve">development for </w:t>
      </w:r>
      <w:r w:rsidRPr="001B35AB">
        <w:rPr>
          <w:lang w:val="en-GB"/>
        </w:rPr>
        <w:t>those penultimate students who feel lost in their future.</w:t>
      </w:r>
    </w:p>
    <w:p w14:paraId="7A910AE7" w14:textId="77777777" w:rsidR="001B35AB" w:rsidRPr="001B35AB" w:rsidRDefault="001B35AB" w:rsidP="001B35AB">
      <w:pPr>
        <w:rPr>
          <w:lang w:val="en-GB"/>
        </w:rPr>
      </w:pPr>
    </w:p>
    <w:p w14:paraId="3E18339F" w14:textId="6CD6A651" w:rsidR="00CA247A" w:rsidRDefault="001B35AB" w:rsidP="001B35AB">
      <w:pPr>
        <w:rPr>
          <w:lang w:val="en-GB"/>
        </w:rPr>
      </w:pPr>
      <w:r w:rsidRPr="001B35AB">
        <w:rPr>
          <w:lang w:val="en-GB"/>
        </w:rPr>
        <w:t xml:space="preserve">Moreover, the network is king to success in career. The network here refers to the social network in the workforce. From Table </w:t>
      </w:r>
      <w:r w:rsidR="0010133C">
        <w:rPr>
          <w:lang w:val="en-GB"/>
        </w:rPr>
        <w:t>8</w:t>
      </w:r>
      <w:r w:rsidRPr="001B35AB">
        <w:rPr>
          <w:lang w:val="en-GB"/>
        </w:rPr>
        <w:t xml:space="preserve">, the coefficient estimate of "union" is </w:t>
      </w:r>
      <m:oMath>
        <m:r>
          <w:rPr>
            <w:rFonts w:ascii="Cambria Math" w:hAnsi="Cambria Math"/>
            <w:lang w:val="en-GB"/>
          </w:rPr>
          <m:t>-0.9088</m:t>
        </m:r>
      </m:oMath>
      <w:r w:rsidRPr="001B35AB">
        <w:rPr>
          <w:lang w:val="en-GB"/>
        </w:rPr>
        <w:t xml:space="preserve">. The estimated odds for a union member are </w:t>
      </w:r>
      <m:oMath>
        <m:sSup>
          <m:sSupPr>
            <m:ctrlPr>
              <w:rPr>
                <w:rFonts w:ascii="Cambria Math" w:hAnsi="Cambria Math"/>
                <w:i/>
                <w:lang w:val="en-GB"/>
              </w:rPr>
            </m:ctrlPr>
          </m:sSupPr>
          <m:e>
            <m:r>
              <w:rPr>
                <w:rFonts w:ascii="Cambria Math" w:hAnsi="Cambria Math"/>
                <w:lang w:val="en-GB"/>
              </w:rPr>
              <m:t>e</m:t>
            </m:r>
          </m:e>
          <m:sup>
            <m:r>
              <m:rPr>
                <m:sty m:val="p"/>
              </m:rPr>
              <w:rPr>
                <w:rFonts w:ascii="Cambria Math" w:hAnsi="Cambria Math"/>
                <w:lang w:val="en-GB"/>
              </w:rPr>
              <m:t>-0.9088</m:t>
            </m:r>
          </m:sup>
        </m:sSup>
        <m:r>
          <w:rPr>
            <w:rFonts w:ascii="Cambria Math" w:hAnsi="Cambria Math"/>
            <w:lang w:val="en-GB"/>
          </w:rPr>
          <m:t>=0.403</m:t>
        </m:r>
      </m:oMath>
      <w:r w:rsidRPr="001B35AB">
        <w:rPr>
          <w:lang w:val="en-GB"/>
        </w:rPr>
        <w:t xml:space="preserve"> times earn </w:t>
      </w:r>
      <w:r w:rsidR="009326BA">
        <w:rPr>
          <w:lang w:val="en-GB"/>
        </w:rPr>
        <w:t>less</w:t>
      </w:r>
      <w:r w:rsidRPr="001B35AB">
        <w:rPr>
          <w:lang w:val="en-GB"/>
        </w:rPr>
        <w:t xml:space="preserve"> than those who do not join the union. Networking in the business world is a necessary skill for career development and professional success. Being part of the membership, it helps you to enhance your possibilities for advancement and opportunities for personal improvement. The takeaway message for students is union may enlarger </w:t>
      </w:r>
      <w:r w:rsidR="00037983">
        <w:rPr>
          <w:lang w:val="en-GB"/>
        </w:rPr>
        <w:t>your</w:t>
      </w:r>
      <w:r w:rsidRPr="001B35AB">
        <w:rPr>
          <w:lang w:val="en-GB"/>
        </w:rPr>
        <w:t xml:space="preserve"> social networking and help </w:t>
      </w:r>
      <w:r w:rsidR="00037983">
        <w:rPr>
          <w:lang w:val="en-GB"/>
        </w:rPr>
        <w:t>you</w:t>
      </w:r>
      <w:r w:rsidRPr="001B35AB">
        <w:rPr>
          <w:lang w:val="en-GB"/>
        </w:rPr>
        <w:t xml:space="preserve"> to promote themselves in career.</w:t>
      </w:r>
    </w:p>
    <w:p w14:paraId="787203A4" w14:textId="490293DA" w:rsidR="00443191" w:rsidRDefault="00443191" w:rsidP="00E46606">
      <w:pPr>
        <w:rPr>
          <w:lang w:val="en-GB"/>
        </w:rPr>
      </w:pPr>
    </w:p>
    <w:p w14:paraId="02EEF3FB" w14:textId="0949AEDD" w:rsidR="00443191" w:rsidRPr="007263B2" w:rsidRDefault="00D97725" w:rsidP="00E46606">
      <w:pPr>
        <w:rPr>
          <w:lang w:val="en-GB"/>
        </w:rPr>
      </w:pPr>
      <w:r>
        <w:rPr>
          <w:lang w:val="en-GB"/>
        </w:rPr>
        <w:t xml:space="preserve">So far, we have discussed the </w:t>
      </w:r>
      <w:r w:rsidR="006423B8">
        <w:rPr>
          <w:lang w:val="en-GB"/>
        </w:rPr>
        <w:t xml:space="preserve">coefficient estimates in the cumulative logit model. </w:t>
      </w:r>
      <w:r w:rsidR="00183F57">
        <w:rPr>
          <w:lang w:val="en-GB"/>
        </w:rPr>
        <w:t>It has a feature which compute</w:t>
      </w:r>
      <w:r w:rsidR="00AC1243">
        <w:rPr>
          <w:lang w:val="en-GB"/>
        </w:rPr>
        <w:t>s</w:t>
      </w:r>
      <w:r w:rsidR="00183F57">
        <w:rPr>
          <w:lang w:val="en-GB"/>
        </w:rPr>
        <w:t xml:space="preserve"> the probabilities for each category in the "wage". The cumulative probability is defined as </w:t>
      </w:r>
      <m:oMath>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r>
                  <w:rPr>
                    <w:rFonts w:ascii="Cambria Math" w:hAnsi="Cambria Math"/>
                    <w:lang w:val="en-GB"/>
                  </w:rPr>
                  <m:t>Y≤j</m:t>
                </m:r>
              </m:e>
            </m:d>
          </m:e>
        </m:func>
        <m:r>
          <w:rPr>
            <w:rFonts w:ascii="Cambria Math" w:hAnsi="Cambria Math"/>
            <w:lang w:val="en-GB"/>
          </w:rPr>
          <m:t>=</m:t>
        </m:r>
        <m:f>
          <m:fPr>
            <m:ctrlPr>
              <w:rPr>
                <w:rFonts w:ascii="Cambria Math" w:hAnsi="Cambria Math"/>
                <w:i/>
                <w:lang w:val="en-GB"/>
              </w:rPr>
            </m:ctrlPr>
          </m:fPr>
          <m:num>
            <m:func>
              <m:funcPr>
                <m:ctrlPr>
                  <w:rPr>
                    <w:rFonts w:ascii="Cambria Math" w:hAnsi="Cambria Math"/>
                    <w:i/>
                    <w:lang w:val="en-GB"/>
                  </w:rPr>
                </m:ctrlPr>
              </m:funcPr>
              <m:fName>
                <m:r>
                  <m:rPr>
                    <m:sty m:val="p"/>
                  </m:rPr>
                  <w:rPr>
                    <w:rFonts w:ascii="Cambria Math" w:hAnsi="Cambria Math"/>
                    <w:lang w:val="en-GB"/>
                  </w:rPr>
                  <m:t>exp</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j</m:t>
                        </m:r>
                      </m:sub>
                    </m:sSub>
                    <m:r>
                      <w:rPr>
                        <w:rFonts w:ascii="Cambria Math" w:hAnsi="Cambria Math"/>
                        <w:lang w:val="en-GB"/>
                      </w:rPr>
                      <m:t>+</m:t>
                    </m:r>
                    <m:nary>
                      <m:naryPr>
                        <m:chr m:val="∑"/>
                        <m:subHide m:val="1"/>
                        <m:supHide m:val="1"/>
                        <m:ctrlPr>
                          <w:rPr>
                            <w:rFonts w:ascii="Cambria Math" w:hAnsi="Cambria Math"/>
                            <w:i/>
                            <w:lang w:val="en-GB"/>
                          </w:rPr>
                        </m:ctrlPr>
                      </m:naryP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i</m:t>
                            </m:r>
                          </m:sub>
                        </m:sSub>
                      </m:e>
                    </m:nary>
                  </m:e>
                </m:d>
              </m:e>
            </m:func>
          </m:num>
          <m:den>
            <m:r>
              <w:rPr>
                <w:rFonts w:ascii="Cambria Math" w:hAnsi="Cambria Math"/>
                <w:lang w:val="en-GB"/>
              </w:rPr>
              <m:t>1+</m:t>
            </m:r>
            <m:func>
              <m:funcPr>
                <m:ctrlPr>
                  <w:rPr>
                    <w:rFonts w:ascii="Cambria Math" w:hAnsi="Cambria Math"/>
                    <w:i/>
                    <w:lang w:val="en-GB"/>
                  </w:rPr>
                </m:ctrlPr>
              </m:funcPr>
              <m:fName>
                <m:r>
                  <m:rPr>
                    <m:sty m:val="p"/>
                  </m:rPr>
                  <w:rPr>
                    <w:rFonts w:ascii="Cambria Math" w:hAnsi="Cambria Math"/>
                    <w:lang w:val="en-GB"/>
                  </w:rPr>
                  <m:t>exp</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j</m:t>
                        </m:r>
                      </m:sub>
                    </m:sSub>
                    <m:r>
                      <w:rPr>
                        <w:rFonts w:ascii="Cambria Math" w:hAnsi="Cambria Math"/>
                        <w:lang w:val="en-GB"/>
                      </w:rPr>
                      <m:t>+</m:t>
                    </m:r>
                    <m:nary>
                      <m:naryPr>
                        <m:chr m:val="∑"/>
                        <m:subHide m:val="1"/>
                        <m:supHide m:val="1"/>
                        <m:ctrlPr>
                          <w:rPr>
                            <w:rFonts w:ascii="Cambria Math" w:hAnsi="Cambria Math"/>
                            <w:i/>
                            <w:lang w:val="en-GB"/>
                          </w:rPr>
                        </m:ctrlPr>
                      </m:naryP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i</m:t>
                            </m:r>
                          </m:sub>
                        </m:sSub>
                      </m:e>
                    </m:nary>
                  </m:e>
                </m:d>
              </m:e>
            </m:func>
          </m:den>
        </m:f>
      </m:oMath>
      <w:r w:rsidR="0022119D">
        <w:rPr>
          <w:lang w:val="en-GB"/>
        </w:rPr>
        <w:t xml:space="preserve"> and the probability for </w:t>
      </w:r>
      <m:oMath>
        <m:r>
          <w:rPr>
            <w:rFonts w:ascii="Cambria Math" w:hAnsi="Cambria Math"/>
            <w:lang w:val="en-GB"/>
          </w:rPr>
          <m:t>j</m:t>
        </m:r>
      </m:oMath>
      <w:r w:rsidR="00516664">
        <w:rPr>
          <w:lang w:val="en-GB"/>
        </w:rPr>
        <w:t xml:space="preserve"> category by </w:t>
      </w:r>
      <m:oMath>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r>
                  <w:rPr>
                    <w:rFonts w:ascii="Cambria Math" w:hAnsi="Cambria Math"/>
                    <w:lang w:val="en-GB"/>
                  </w:rPr>
                  <m:t>Y=j</m:t>
                </m:r>
              </m:e>
            </m:d>
          </m:e>
        </m:func>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r>
                  <w:rPr>
                    <w:rFonts w:ascii="Cambria Math" w:hAnsi="Cambria Math"/>
                    <w:lang w:val="en-GB"/>
                  </w:rPr>
                  <m:t>Y≤j</m:t>
                </m:r>
              </m:e>
            </m:d>
          </m:e>
        </m:func>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r>
                  <w:rPr>
                    <w:rFonts w:ascii="Cambria Math" w:hAnsi="Cambria Math"/>
                    <w:lang w:val="en-GB"/>
                  </w:rPr>
                  <m:t>Y≤j-1</m:t>
                </m:r>
              </m:e>
            </m:d>
          </m:e>
        </m:func>
      </m:oMath>
      <w:r w:rsidR="00516664">
        <w:rPr>
          <w:lang w:val="en-GB"/>
        </w:rPr>
        <w:t xml:space="preserve">. However, we are not going </w:t>
      </w:r>
      <w:r w:rsidR="00AC1243">
        <w:rPr>
          <w:lang w:val="en-GB"/>
        </w:rPr>
        <w:t xml:space="preserve">to </w:t>
      </w:r>
      <w:r w:rsidR="00516664">
        <w:rPr>
          <w:lang w:val="en-GB"/>
        </w:rPr>
        <w:t>calculate the probabilities</w:t>
      </w:r>
      <w:r w:rsidR="00255386">
        <w:rPr>
          <w:lang w:val="en-GB"/>
        </w:rPr>
        <w:t xml:space="preserve"> because </w:t>
      </w:r>
      <w:r w:rsidR="00070E53">
        <w:rPr>
          <w:lang w:val="en-GB"/>
        </w:rPr>
        <w:t xml:space="preserve">the </w:t>
      </w:r>
      <w:r w:rsidR="00255386">
        <w:rPr>
          <w:lang w:val="en-GB"/>
        </w:rPr>
        <w:t xml:space="preserve">message </w:t>
      </w:r>
      <w:r w:rsidR="00070E53">
        <w:rPr>
          <w:lang w:val="en-GB"/>
        </w:rPr>
        <w:t xml:space="preserve">we want to bring out </w:t>
      </w:r>
      <w:r w:rsidR="00F7537D">
        <w:rPr>
          <w:lang w:val="en-GB"/>
        </w:rPr>
        <w:t xml:space="preserve">is not </w:t>
      </w:r>
      <w:r w:rsidR="00966539" w:rsidRPr="00966539">
        <w:rPr>
          <w:lang w:val="en-GB"/>
        </w:rPr>
        <w:t>aligned</w:t>
      </w:r>
      <w:r w:rsidR="00966539">
        <w:rPr>
          <w:lang w:val="en-GB"/>
        </w:rPr>
        <w:t xml:space="preserve"> to the probabilities.</w:t>
      </w:r>
      <w:r w:rsidR="007263B2">
        <w:rPr>
          <w:lang w:val="en-GB"/>
        </w:rPr>
        <w:t xml:space="preserve"> </w:t>
      </w:r>
      <w:r w:rsidR="00832539">
        <w:rPr>
          <w:lang w:val="en-US"/>
        </w:rPr>
        <w:t xml:space="preserve">Even though we have investigated which </w:t>
      </w:r>
      <w:r w:rsidR="00CC30DC">
        <w:rPr>
          <w:lang w:val="en-US"/>
        </w:rPr>
        <w:t xml:space="preserve">properties are useful to enhance the chance to earn more, </w:t>
      </w:r>
      <w:r w:rsidR="004253F4">
        <w:rPr>
          <w:lang w:val="en-US"/>
        </w:rPr>
        <w:t xml:space="preserve">those are </w:t>
      </w:r>
      <w:r w:rsidR="009C7FFA">
        <w:rPr>
          <w:lang w:val="en-US"/>
        </w:rPr>
        <w:t xml:space="preserve">just </w:t>
      </w:r>
      <w:r w:rsidR="007263B2">
        <w:rPr>
          <w:lang w:val="en-US"/>
        </w:rPr>
        <w:t>referencing</w:t>
      </w:r>
      <w:r w:rsidR="009C7FFA">
        <w:rPr>
          <w:lang w:val="en-US"/>
        </w:rPr>
        <w:t xml:space="preserve">. </w:t>
      </w:r>
      <w:r w:rsidR="007263B2">
        <w:rPr>
          <w:lang w:val="en-US"/>
        </w:rPr>
        <w:t>Your abilit</w:t>
      </w:r>
      <w:r w:rsidR="00BC3526">
        <w:rPr>
          <w:lang w:val="en-US"/>
        </w:rPr>
        <w:t>ies</w:t>
      </w:r>
      <w:r w:rsidR="007263B2">
        <w:rPr>
          <w:lang w:val="en-US"/>
        </w:rPr>
        <w:t xml:space="preserve"> </w:t>
      </w:r>
      <w:r w:rsidR="00BC3526">
        <w:rPr>
          <w:lang w:val="en-US"/>
        </w:rPr>
        <w:t xml:space="preserve">are </w:t>
      </w:r>
      <w:r w:rsidR="007263B2">
        <w:rPr>
          <w:lang w:val="en-US"/>
        </w:rPr>
        <w:t>the key</w:t>
      </w:r>
      <w:r w:rsidR="00BC3526">
        <w:rPr>
          <w:lang w:val="en-US"/>
        </w:rPr>
        <w:t>s</w:t>
      </w:r>
      <w:r w:rsidR="007263B2">
        <w:rPr>
          <w:lang w:val="en-US"/>
        </w:rPr>
        <w:t xml:space="preserve"> to help you make more money. </w:t>
      </w:r>
      <w:r w:rsidR="00BC3526">
        <w:rPr>
          <w:lang w:val="en-US"/>
        </w:rPr>
        <w:t xml:space="preserve">No one will hire you because you got a PhD degree or </w:t>
      </w:r>
      <w:r w:rsidR="00DD6235">
        <w:rPr>
          <w:lang w:val="en-US"/>
        </w:rPr>
        <w:t xml:space="preserve">joined a union. All about how you can contribute to the company </w:t>
      </w:r>
      <w:r w:rsidR="00562312">
        <w:rPr>
          <w:lang w:val="en-US"/>
        </w:rPr>
        <w:t>but not how much you have acquired.</w:t>
      </w:r>
    </w:p>
    <w:p w14:paraId="494337E0" w14:textId="0D47613A" w:rsidR="00BD202A" w:rsidRDefault="00BD202A">
      <w:pPr>
        <w:pBdr>
          <w:bottom w:val="double" w:sz="6" w:space="1" w:color="auto"/>
        </w:pBdr>
        <w:rPr>
          <w:lang w:val="en-GB"/>
        </w:rPr>
      </w:pPr>
    </w:p>
    <w:p w14:paraId="0A5A1F7F" w14:textId="4E7C0D3A" w:rsidR="00BD202A" w:rsidRDefault="000159A7">
      <w:pPr>
        <w:rPr>
          <w:lang w:val="en-GB"/>
        </w:rPr>
      </w:pPr>
      <w:r>
        <w:rPr>
          <w:lang w:val="en-GB"/>
        </w:rPr>
        <w:br w:type="page"/>
      </w:r>
    </w:p>
    <w:p w14:paraId="08144E1A" w14:textId="0BEA7A9F" w:rsidR="00147041" w:rsidRDefault="00147041">
      <w:pPr>
        <w:pBdr>
          <w:bottom w:val="double" w:sz="6" w:space="1" w:color="auto"/>
        </w:pBdr>
        <w:rPr>
          <w:lang w:val="en-GB"/>
        </w:rPr>
      </w:pPr>
    </w:p>
    <w:p w14:paraId="60C6A1CD" w14:textId="77777777" w:rsidR="008257F1" w:rsidRDefault="008257F1">
      <w:pPr>
        <w:rPr>
          <w:lang w:val="en-GB"/>
        </w:rPr>
      </w:pPr>
    </w:p>
    <w:p w14:paraId="510F37C4" w14:textId="77777777" w:rsidR="00B452AD" w:rsidRPr="000159A7" w:rsidRDefault="006A69BC">
      <w:pPr>
        <w:rPr>
          <w:u w:val="single"/>
          <w:lang w:val="en-GB"/>
        </w:rPr>
      </w:pPr>
      <w:r w:rsidRPr="000159A7">
        <w:rPr>
          <w:u w:val="single"/>
          <w:lang w:val="en-GB"/>
        </w:rPr>
        <w:t>Appendix</w:t>
      </w:r>
    </w:p>
    <w:p w14:paraId="4C7085C6" w14:textId="4E77DBA7" w:rsidR="006A69BC" w:rsidRDefault="006A69BC">
      <w:pPr>
        <w:rPr>
          <w:lang w:val="en-GB"/>
        </w:rPr>
      </w:pPr>
    </w:p>
    <w:tbl>
      <w:tblPr>
        <w:tblStyle w:val="TableGrid"/>
        <w:tblW w:w="0" w:type="auto"/>
        <w:tblLook w:val="04A0" w:firstRow="1" w:lastRow="0" w:firstColumn="1" w:lastColumn="0" w:noHBand="0" w:noVBand="1"/>
      </w:tblPr>
      <w:tblGrid>
        <w:gridCol w:w="10762"/>
      </w:tblGrid>
      <w:tr w:rsidR="00B452AD" w14:paraId="44DAA146" w14:textId="77777777" w:rsidTr="00E061F9">
        <w:tc>
          <w:tcPr>
            <w:tcW w:w="10762" w:type="dxa"/>
          </w:tcPr>
          <w:p w14:paraId="0100393B" w14:textId="77777777" w:rsidR="00B03417" w:rsidRPr="00B03417" w:rsidRDefault="00B03417" w:rsidP="00B03417">
            <w:pPr>
              <w:rPr>
                <w:rFonts w:ascii="Consolas" w:hAnsi="Consolas" w:cs="Consolas"/>
                <w:color w:val="242729"/>
                <w:sz w:val="20"/>
                <w:szCs w:val="20"/>
                <w:lang w:val="en-GB"/>
              </w:rPr>
            </w:pPr>
            <w:r w:rsidRPr="00B03417">
              <w:rPr>
                <w:rFonts w:ascii="Consolas" w:hAnsi="Consolas" w:cs="Consolas"/>
                <w:color w:val="242729"/>
                <w:sz w:val="20"/>
                <w:szCs w:val="20"/>
                <w:lang w:val="en-GB"/>
              </w:rPr>
              <w:t># Part I</w:t>
            </w:r>
          </w:p>
          <w:p w14:paraId="00A04D40" w14:textId="77777777" w:rsidR="00B03417" w:rsidRPr="00B03417" w:rsidRDefault="00B03417" w:rsidP="00B03417">
            <w:pPr>
              <w:rPr>
                <w:rFonts w:ascii="Consolas" w:hAnsi="Consolas" w:cs="Consolas"/>
                <w:color w:val="242729"/>
                <w:sz w:val="20"/>
                <w:szCs w:val="20"/>
                <w:lang w:val="en-GB"/>
              </w:rPr>
            </w:pPr>
            <w:proofErr w:type="gramStart"/>
            <w:r w:rsidRPr="00B03417">
              <w:rPr>
                <w:rFonts w:ascii="Consolas" w:hAnsi="Consolas" w:cs="Consolas"/>
                <w:color w:val="242729"/>
                <w:sz w:val="20"/>
                <w:szCs w:val="20"/>
                <w:lang w:val="en-GB"/>
              </w:rPr>
              <w:t>library(</w:t>
            </w:r>
            <w:proofErr w:type="gramEnd"/>
            <w:r w:rsidRPr="00B03417">
              <w:rPr>
                <w:rFonts w:ascii="Consolas" w:hAnsi="Consolas" w:cs="Consolas"/>
                <w:color w:val="242729"/>
                <w:sz w:val="20"/>
                <w:szCs w:val="20"/>
                <w:lang w:val="en-GB"/>
              </w:rPr>
              <w:t>AER)</w:t>
            </w:r>
          </w:p>
          <w:p w14:paraId="20C0484D" w14:textId="73A995DE" w:rsidR="00B03417" w:rsidRDefault="00B03417" w:rsidP="00B03417">
            <w:pPr>
              <w:rPr>
                <w:rFonts w:ascii="Consolas" w:hAnsi="Consolas" w:cs="Consolas"/>
                <w:color w:val="242729"/>
                <w:sz w:val="20"/>
                <w:szCs w:val="20"/>
                <w:lang w:val="en-GB"/>
              </w:rPr>
            </w:pPr>
            <w:r w:rsidRPr="00B03417">
              <w:rPr>
                <w:rFonts w:ascii="Consolas" w:hAnsi="Consolas" w:cs="Consolas"/>
                <w:color w:val="242729"/>
                <w:sz w:val="20"/>
                <w:szCs w:val="20"/>
                <w:lang w:val="en-GB"/>
              </w:rPr>
              <w:t>data("CPS1985")</w:t>
            </w:r>
          </w:p>
          <w:p w14:paraId="4BE7603B" w14:textId="77777777" w:rsidR="005E4488" w:rsidRPr="00B03417" w:rsidRDefault="005E4488" w:rsidP="00B03417">
            <w:pPr>
              <w:rPr>
                <w:rFonts w:ascii="Consolas" w:hAnsi="Consolas" w:cs="Consolas"/>
                <w:color w:val="242729"/>
                <w:sz w:val="20"/>
                <w:szCs w:val="20"/>
                <w:lang w:val="en-GB"/>
              </w:rPr>
            </w:pPr>
          </w:p>
          <w:p w14:paraId="71106C63" w14:textId="3FFE897A" w:rsidR="00B03417" w:rsidRDefault="00B03417" w:rsidP="00B03417">
            <w:pPr>
              <w:rPr>
                <w:rFonts w:ascii="Consolas" w:hAnsi="Consolas" w:cs="Consolas"/>
                <w:color w:val="242729"/>
                <w:sz w:val="20"/>
                <w:szCs w:val="20"/>
                <w:lang w:val="en-GB"/>
              </w:rPr>
            </w:pPr>
            <w:proofErr w:type="gramStart"/>
            <w:r w:rsidRPr="00B03417">
              <w:rPr>
                <w:rFonts w:ascii="Consolas" w:hAnsi="Consolas" w:cs="Consolas"/>
                <w:color w:val="242729"/>
                <w:sz w:val="20"/>
                <w:szCs w:val="20"/>
                <w:lang w:val="en-GB"/>
              </w:rPr>
              <w:t>summary(</w:t>
            </w:r>
            <w:proofErr w:type="gramEnd"/>
            <w:r w:rsidRPr="00B03417">
              <w:rPr>
                <w:rFonts w:ascii="Consolas" w:hAnsi="Consolas" w:cs="Consolas"/>
                <w:color w:val="242729"/>
                <w:sz w:val="20"/>
                <w:szCs w:val="20"/>
                <w:lang w:val="en-GB"/>
              </w:rPr>
              <w:t>CPS1985)</w:t>
            </w:r>
          </w:p>
          <w:p w14:paraId="22ECDB66" w14:textId="77777777" w:rsidR="005E4488" w:rsidRPr="00B03417" w:rsidRDefault="005E4488" w:rsidP="00B03417">
            <w:pPr>
              <w:rPr>
                <w:rFonts w:ascii="Consolas" w:hAnsi="Consolas" w:cs="Consolas"/>
                <w:color w:val="242729"/>
                <w:sz w:val="20"/>
                <w:szCs w:val="20"/>
                <w:lang w:val="en-GB"/>
              </w:rPr>
            </w:pPr>
          </w:p>
          <w:p w14:paraId="1E1B0086" w14:textId="77777777" w:rsidR="00B03417" w:rsidRPr="00B03417" w:rsidRDefault="00B03417" w:rsidP="00B03417">
            <w:pPr>
              <w:rPr>
                <w:rFonts w:ascii="Consolas" w:hAnsi="Consolas" w:cs="Consolas"/>
                <w:color w:val="242729"/>
                <w:sz w:val="20"/>
                <w:szCs w:val="20"/>
                <w:lang w:val="en-GB"/>
              </w:rPr>
            </w:pPr>
            <w:r w:rsidRPr="00B03417">
              <w:rPr>
                <w:rFonts w:ascii="Consolas" w:hAnsi="Consolas" w:cs="Consolas" w:hint="eastAsia"/>
                <w:color w:val="242729"/>
                <w:sz w:val="20"/>
                <w:szCs w:val="20"/>
                <w:lang w:val="en-GB"/>
              </w:rPr>
              <w:t xml:space="preserve">CPS1985$experience = cut(CPS1985$experience, 6, labels = c("[0, 10]", "[11, 20]", "[21, 30]", "[31, 40]", "[41, 50]", "[51, </w:t>
            </w:r>
            <w:r w:rsidRPr="00B03417">
              <w:rPr>
                <w:rFonts w:ascii="Consolas" w:hAnsi="Consolas" w:cs="Consolas" w:hint="eastAsia"/>
                <w:color w:val="242729"/>
                <w:sz w:val="20"/>
                <w:szCs w:val="20"/>
                <w:lang w:val="en-GB"/>
              </w:rPr>
              <w:t>∞</w:t>
            </w:r>
            <w:r w:rsidRPr="00B03417">
              <w:rPr>
                <w:rFonts w:ascii="Consolas" w:hAnsi="Consolas" w:cs="Consolas" w:hint="eastAsia"/>
                <w:color w:val="242729"/>
                <w:sz w:val="20"/>
                <w:szCs w:val="20"/>
                <w:lang w:val="en-GB"/>
              </w:rPr>
              <w:t xml:space="preserve">)"), </w:t>
            </w:r>
            <w:proofErr w:type="spellStart"/>
            <w:r w:rsidRPr="00B03417">
              <w:rPr>
                <w:rFonts w:ascii="Consolas" w:hAnsi="Consolas" w:cs="Consolas" w:hint="eastAsia"/>
                <w:color w:val="242729"/>
                <w:sz w:val="20"/>
                <w:szCs w:val="20"/>
                <w:lang w:val="en-GB"/>
              </w:rPr>
              <w:t>ordered_result</w:t>
            </w:r>
            <w:proofErr w:type="spellEnd"/>
            <w:r w:rsidRPr="00B03417">
              <w:rPr>
                <w:rFonts w:ascii="Consolas" w:hAnsi="Consolas" w:cs="Consolas" w:hint="eastAsia"/>
                <w:color w:val="242729"/>
                <w:sz w:val="20"/>
                <w:szCs w:val="20"/>
                <w:lang w:val="en-GB"/>
              </w:rPr>
              <w:t xml:space="preserve"> = T)</w:t>
            </w:r>
          </w:p>
          <w:p w14:paraId="0CEFDBCA" w14:textId="77777777" w:rsidR="00B03417" w:rsidRPr="00B03417" w:rsidRDefault="00B03417" w:rsidP="00B03417">
            <w:pPr>
              <w:rPr>
                <w:rFonts w:ascii="Consolas" w:hAnsi="Consolas" w:cs="Consolas"/>
                <w:color w:val="242729"/>
                <w:sz w:val="20"/>
                <w:szCs w:val="20"/>
                <w:lang w:val="en-GB"/>
              </w:rPr>
            </w:pPr>
          </w:p>
          <w:p w14:paraId="68CF9651" w14:textId="77777777" w:rsidR="00B03417" w:rsidRPr="00B03417" w:rsidRDefault="00B03417" w:rsidP="00B03417">
            <w:pPr>
              <w:rPr>
                <w:rFonts w:ascii="Consolas" w:hAnsi="Consolas" w:cs="Consolas"/>
                <w:color w:val="242729"/>
                <w:sz w:val="20"/>
                <w:szCs w:val="20"/>
                <w:lang w:val="en-GB"/>
              </w:rPr>
            </w:pPr>
            <w:proofErr w:type="gramStart"/>
            <w:r w:rsidRPr="00B03417">
              <w:rPr>
                <w:rFonts w:ascii="Consolas" w:hAnsi="Consolas" w:cs="Consolas"/>
                <w:color w:val="242729"/>
                <w:sz w:val="20"/>
                <w:szCs w:val="20"/>
                <w:lang w:val="en-GB"/>
              </w:rPr>
              <w:t>table(</w:t>
            </w:r>
            <w:proofErr w:type="gramEnd"/>
            <w:r w:rsidRPr="00B03417">
              <w:rPr>
                <w:rFonts w:ascii="Consolas" w:hAnsi="Consolas" w:cs="Consolas"/>
                <w:color w:val="242729"/>
                <w:sz w:val="20"/>
                <w:szCs w:val="20"/>
                <w:lang w:val="en-GB"/>
              </w:rPr>
              <w:t>CPS1985$sector, CPS1985$experience, CPS1985$gender)</w:t>
            </w:r>
          </w:p>
          <w:p w14:paraId="7EC69BA1" w14:textId="77777777" w:rsidR="00B03417" w:rsidRPr="00B03417" w:rsidRDefault="00B03417" w:rsidP="00B03417">
            <w:pPr>
              <w:rPr>
                <w:rFonts w:ascii="Consolas" w:hAnsi="Consolas" w:cs="Consolas"/>
                <w:color w:val="242729"/>
                <w:sz w:val="20"/>
                <w:szCs w:val="20"/>
                <w:lang w:val="en-GB"/>
              </w:rPr>
            </w:pPr>
          </w:p>
          <w:p w14:paraId="244D7982" w14:textId="77777777" w:rsidR="00B03417" w:rsidRPr="00B03417" w:rsidRDefault="00B03417" w:rsidP="00B03417">
            <w:pPr>
              <w:rPr>
                <w:rFonts w:ascii="Consolas" w:hAnsi="Consolas" w:cs="Consolas"/>
                <w:color w:val="242729"/>
                <w:sz w:val="20"/>
                <w:szCs w:val="20"/>
                <w:lang w:val="en-GB"/>
              </w:rPr>
            </w:pPr>
            <w:proofErr w:type="spellStart"/>
            <w:r w:rsidRPr="00B03417">
              <w:rPr>
                <w:rFonts w:ascii="Consolas" w:hAnsi="Consolas" w:cs="Consolas"/>
                <w:color w:val="242729"/>
                <w:sz w:val="20"/>
                <w:szCs w:val="20"/>
                <w:lang w:val="en-GB"/>
              </w:rPr>
              <w:t>chisq.</w:t>
            </w:r>
            <w:proofErr w:type="gramStart"/>
            <w:r w:rsidRPr="00B03417">
              <w:rPr>
                <w:rFonts w:ascii="Consolas" w:hAnsi="Consolas" w:cs="Consolas"/>
                <w:color w:val="242729"/>
                <w:sz w:val="20"/>
                <w:szCs w:val="20"/>
                <w:lang w:val="en-GB"/>
              </w:rPr>
              <w:t>test</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table(CPS1985$sector, CPS1985$experience, CPS1985$gender)[,,1])$expected</w:t>
            </w:r>
          </w:p>
          <w:p w14:paraId="3A33DB44" w14:textId="0F9341DE" w:rsidR="00B03417" w:rsidRDefault="00B03417" w:rsidP="00B03417">
            <w:pPr>
              <w:rPr>
                <w:rFonts w:ascii="Consolas" w:hAnsi="Consolas" w:cs="Consolas"/>
                <w:color w:val="242729"/>
                <w:sz w:val="20"/>
                <w:szCs w:val="20"/>
                <w:lang w:val="en-GB"/>
              </w:rPr>
            </w:pPr>
            <w:proofErr w:type="spellStart"/>
            <w:r w:rsidRPr="00B03417">
              <w:rPr>
                <w:rFonts w:ascii="Consolas" w:hAnsi="Consolas" w:cs="Consolas"/>
                <w:color w:val="242729"/>
                <w:sz w:val="20"/>
                <w:szCs w:val="20"/>
                <w:lang w:val="en-GB"/>
              </w:rPr>
              <w:t>chisq.</w:t>
            </w:r>
            <w:proofErr w:type="gramStart"/>
            <w:r w:rsidRPr="00B03417">
              <w:rPr>
                <w:rFonts w:ascii="Consolas" w:hAnsi="Consolas" w:cs="Consolas"/>
                <w:color w:val="242729"/>
                <w:sz w:val="20"/>
                <w:szCs w:val="20"/>
                <w:lang w:val="en-GB"/>
              </w:rPr>
              <w:t>test</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table(CPS1985$sector, CPS1985$experience, CPS1985$gender)[,,2])$expected</w:t>
            </w:r>
          </w:p>
          <w:p w14:paraId="1F52A131" w14:textId="77777777" w:rsidR="005E4488" w:rsidRPr="00B03417" w:rsidRDefault="005E4488" w:rsidP="00B03417">
            <w:pPr>
              <w:rPr>
                <w:rFonts w:ascii="Consolas" w:hAnsi="Consolas" w:cs="Consolas"/>
                <w:color w:val="242729"/>
                <w:sz w:val="20"/>
                <w:szCs w:val="20"/>
                <w:lang w:val="en-GB"/>
              </w:rPr>
            </w:pPr>
          </w:p>
          <w:p w14:paraId="726F9066" w14:textId="77777777" w:rsidR="00B03417" w:rsidRPr="00B03417" w:rsidRDefault="00B03417" w:rsidP="00B03417">
            <w:pPr>
              <w:rPr>
                <w:rFonts w:ascii="Consolas" w:hAnsi="Consolas" w:cs="Consolas"/>
                <w:color w:val="242729"/>
                <w:sz w:val="20"/>
                <w:szCs w:val="20"/>
                <w:lang w:val="en-GB"/>
              </w:rPr>
            </w:pPr>
            <w:proofErr w:type="spellStart"/>
            <w:r w:rsidRPr="00B03417">
              <w:rPr>
                <w:rFonts w:ascii="Consolas" w:hAnsi="Consolas" w:cs="Consolas"/>
                <w:color w:val="242729"/>
                <w:sz w:val="20"/>
                <w:szCs w:val="20"/>
                <w:lang w:val="en-GB"/>
              </w:rPr>
              <w:t>fisher.</w:t>
            </w:r>
            <w:proofErr w:type="gramStart"/>
            <w:r w:rsidRPr="00B03417">
              <w:rPr>
                <w:rFonts w:ascii="Consolas" w:hAnsi="Consolas" w:cs="Consolas"/>
                <w:color w:val="242729"/>
                <w:sz w:val="20"/>
                <w:szCs w:val="20"/>
                <w:lang w:val="en-GB"/>
              </w:rPr>
              <w:t>test</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 xml:space="preserve">table(CPS1985$sector, CPS1985$experience, CPS1985$gender)[,,1], </w:t>
            </w:r>
            <w:proofErr w:type="spellStart"/>
            <w:r w:rsidRPr="00B03417">
              <w:rPr>
                <w:rFonts w:ascii="Consolas" w:hAnsi="Consolas" w:cs="Consolas"/>
                <w:color w:val="242729"/>
                <w:sz w:val="20"/>
                <w:szCs w:val="20"/>
                <w:lang w:val="en-GB"/>
              </w:rPr>
              <w:t>simulate.p.value</w:t>
            </w:r>
            <w:proofErr w:type="spellEnd"/>
            <w:r w:rsidRPr="00B03417">
              <w:rPr>
                <w:rFonts w:ascii="Consolas" w:hAnsi="Consolas" w:cs="Consolas"/>
                <w:color w:val="242729"/>
                <w:sz w:val="20"/>
                <w:szCs w:val="20"/>
                <w:lang w:val="en-GB"/>
              </w:rPr>
              <w:t xml:space="preserve"> = T)</w:t>
            </w:r>
          </w:p>
          <w:p w14:paraId="3D038AF2" w14:textId="77777777" w:rsidR="00B03417" w:rsidRPr="00B03417" w:rsidRDefault="00B03417" w:rsidP="00B03417">
            <w:pPr>
              <w:rPr>
                <w:rFonts w:ascii="Consolas" w:hAnsi="Consolas" w:cs="Consolas"/>
                <w:color w:val="242729"/>
                <w:sz w:val="20"/>
                <w:szCs w:val="20"/>
                <w:lang w:val="en-GB"/>
              </w:rPr>
            </w:pPr>
            <w:proofErr w:type="spellStart"/>
            <w:r w:rsidRPr="00B03417">
              <w:rPr>
                <w:rFonts w:ascii="Consolas" w:hAnsi="Consolas" w:cs="Consolas"/>
                <w:color w:val="242729"/>
                <w:sz w:val="20"/>
                <w:szCs w:val="20"/>
                <w:lang w:val="en-GB"/>
              </w:rPr>
              <w:t>fisher.</w:t>
            </w:r>
            <w:proofErr w:type="gramStart"/>
            <w:r w:rsidRPr="00B03417">
              <w:rPr>
                <w:rFonts w:ascii="Consolas" w:hAnsi="Consolas" w:cs="Consolas"/>
                <w:color w:val="242729"/>
                <w:sz w:val="20"/>
                <w:szCs w:val="20"/>
                <w:lang w:val="en-GB"/>
              </w:rPr>
              <w:t>test</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 xml:space="preserve">table(CPS1985$sector, CPS1985$experience, CPS1985$gender)[,,2], </w:t>
            </w:r>
            <w:proofErr w:type="spellStart"/>
            <w:r w:rsidRPr="00B03417">
              <w:rPr>
                <w:rFonts w:ascii="Consolas" w:hAnsi="Consolas" w:cs="Consolas"/>
                <w:color w:val="242729"/>
                <w:sz w:val="20"/>
                <w:szCs w:val="20"/>
                <w:lang w:val="en-GB"/>
              </w:rPr>
              <w:t>simulate.p.value</w:t>
            </w:r>
            <w:proofErr w:type="spellEnd"/>
            <w:r w:rsidRPr="00B03417">
              <w:rPr>
                <w:rFonts w:ascii="Consolas" w:hAnsi="Consolas" w:cs="Consolas"/>
                <w:color w:val="242729"/>
                <w:sz w:val="20"/>
                <w:szCs w:val="20"/>
                <w:lang w:val="en-GB"/>
              </w:rPr>
              <w:t xml:space="preserve"> = T)</w:t>
            </w:r>
          </w:p>
          <w:p w14:paraId="4BF64359" w14:textId="77777777" w:rsidR="00B03417" w:rsidRPr="00B03417" w:rsidRDefault="00B03417" w:rsidP="00B03417">
            <w:pPr>
              <w:rPr>
                <w:rFonts w:ascii="Consolas" w:hAnsi="Consolas" w:cs="Consolas"/>
                <w:color w:val="242729"/>
                <w:sz w:val="20"/>
                <w:szCs w:val="20"/>
                <w:lang w:val="en-GB"/>
              </w:rPr>
            </w:pPr>
          </w:p>
          <w:p w14:paraId="41829A94" w14:textId="77777777" w:rsidR="00B03417" w:rsidRPr="00B03417" w:rsidRDefault="00B03417" w:rsidP="00B03417">
            <w:pPr>
              <w:rPr>
                <w:rFonts w:ascii="Consolas" w:hAnsi="Consolas" w:cs="Consolas"/>
                <w:color w:val="242729"/>
                <w:sz w:val="20"/>
                <w:szCs w:val="20"/>
                <w:lang w:val="en-GB"/>
              </w:rPr>
            </w:pPr>
            <w:proofErr w:type="gramStart"/>
            <w:r w:rsidRPr="00B03417">
              <w:rPr>
                <w:rFonts w:ascii="Consolas" w:hAnsi="Consolas" w:cs="Consolas"/>
                <w:color w:val="242729"/>
                <w:sz w:val="20"/>
                <w:szCs w:val="20"/>
                <w:lang w:val="en-GB"/>
              </w:rPr>
              <w:t>table(</w:t>
            </w:r>
            <w:proofErr w:type="gramEnd"/>
            <w:r w:rsidRPr="00B03417">
              <w:rPr>
                <w:rFonts w:ascii="Consolas" w:hAnsi="Consolas" w:cs="Consolas"/>
                <w:color w:val="242729"/>
                <w:sz w:val="20"/>
                <w:szCs w:val="20"/>
                <w:lang w:val="en-GB"/>
              </w:rPr>
              <w:t>CPS1985$sector, CPS1985$experience)</w:t>
            </w:r>
          </w:p>
          <w:p w14:paraId="4A70F329" w14:textId="77777777" w:rsidR="00B03417" w:rsidRPr="00B03417" w:rsidRDefault="00B03417" w:rsidP="00B03417">
            <w:pPr>
              <w:rPr>
                <w:rFonts w:ascii="Consolas" w:hAnsi="Consolas" w:cs="Consolas"/>
                <w:color w:val="242729"/>
                <w:sz w:val="20"/>
                <w:szCs w:val="20"/>
                <w:lang w:val="en-GB"/>
              </w:rPr>
            </w:pPr>
            <w:proofErr w:type="spellStart"/>
            <w:r w:rsidRPr="00B03417">
              <w:rPr>
                <w:rFonts w:ascii="Consolas" w:hAnsi="Consolas" w:cs="Consolas"/>
                <w:color w:val="242729"/>
                <w:sz w:val="20"/>
                <w:szCs w:val="20"/>
                <w:lang w:val="en-GB"/>
              </w:rPr>
              <w:t>fisher.</w:t>
            </w:r>
            <w:proofErr w:type="gramStart"/>
            <w:r w:rsidRPr="00B03417">
              <w:rPr>
                <w:rFonts w:ascii="Consolas" w:hAnsi="Consolas" w:cs="Consolas"/>
                <w:color w:val="242729"/>
                <w:sz w:val="20"/>
                <w:szCs w:val="20"/>
                <w:lang w:val="en-GB"/>
              </w:rPr>
              <w:t>test</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 xml:space="preserve">table(CPS1985$sector, CPS1985$experience), </w:t>
            </w:r>
            <w:proofErr w:type="spellStart"/>
            <w:r w:rsidRPr="00B03417">
              <w:rPr>
                <w:rFonts w:ascii="Consolas" w:hAnsi="Consolas" w:cs="Consolas"/>
                <w:color w:val="242729"/>
                <w:sz w:val="20"/>
                <w:szCs w:val="20"/>
                <w:lang w:val="en-GB"/>
              </w:rPr>
              <w:t>simulate.p.value</w:t>
            </w:r>
            <w:proofErr w:type="spellEnd"/>
            <w:r w:rsidRPr="00B03417">
              <w:rPr>
                <w:rFonts w:ascii="Consolas" w:hAnsi="Consolas" w:cs="Consolas"/>
                <w:color w:val="242729"/>
                <w:sz w:val="20"/>
                <w:szCs w:val="20"/>
                <w:lang w:val="en-GB"/>
              </w:rPr>
              <w:t xml:space="preserve"> = T)</w:t>
            </w:r>
          </w:p>
          <w:p w14:paraId="29BDCEA0" w14:textId="77777777" w:rsidR="00B03417" w:rsidRPr="00B03417" w:rsidRDefault="00B03417" w:rsidP="00B03417">
            <w:pPr>
              <w:rPr>
                <w:rFonts w:ascii="Consolas" w:hAnsi="Consolas" w:cs="Consolas"/>
                <w:color w:val="242729"/>
                <w:sz w:val="20"/>
                <w:szCs w:val="20"/>
                <w:lang w:val="en-GB"/>
              </w:rPr>
            </w:pPr>
          </w:p>
          <w:p w14:paraId="71ACA47E" w14:textId="77777777" w:rsidR="00B03417" w:rsidRPr="00B03417" w:rsidRDefault="00B03417" w:rsidP="00B03417">
            <w:pPr>
              <w:rPr>
                <w:rFonts w:ascii="Consolas" w:hAnsi="Consolas" w:cs="Consolas"/>
                <w:color w:val="242729"/>
                <w:sz w:val="20"/>
                <w:szCs w:val="20"/>
                <w:lang w:val="en-GB"/>
              </w:rPr>
            </w:pPr>
            <w:r w:rsidRPr="00B03417">
              <w:rPr>
                <w:rFonts w:ascii="Consolas" w:hAnsi="Consolas" w:cs="Consolas"/>
                <w:color w:val="242729"/>
                <w:sz w:val="20"/>
                <w:szCs w:val="20"/>
                <w:lang w:val="en-GB"/>
              </w:rPr>
              <w:t># Part II</w:t>
            </w:r>
          </w:p>
          <w:p w14:paraId="401628DD" w14:textId="77777777" w:rsidR="00B03417" w:rsidRPr="00B03417" w:rsidRDefault="00B03417" w:rsidP="00B03417">
            <w:pPr>
              <w:rPr>
                <w:rFonts w:ascii="Consolas" w:hAnsi="Consolas" w:cs="Consolas"/>
                <w:color w:val="242729"/>
                <w:sz w:val="20"/>
                <w:szCs w:val="20"/>
                <w:lang w:val="en-GB"/>
              </w:rPr>
            </w:pPr>
            <w:r w:rsidRPr="00B03417">
              <w:rPr>
                <w:rFonts w:ascii="Consolas" w:hAnsi="Consolas" w:cs="Consolas"/>
                <w:color w:val="242729"/>
                <w:sz w:val="20"/>
                <w:szCs w:val="20"/>
                <w:lang w:val="en-GB"/>
              </w:rPr>
              <w:t>data("CPS1985")</w:t>
            </w:r>
          </w:p>
          <w:p w14:paraId="2D2A867F" w14:textId="77777777" w:rsidR="00B03417" w:rsidRPr="00B03417" w:rsidRDefault="00B03417" w:rsidP="00B03417">
            <w:pPr>
              <w:rPr>
                <w:rFonts w:ascii="Consolas" w:hAnsi="Consolas" w:cs="Consolas"/>
                <w:color w:val="242729"/>
                <w:sz w:val="20"/>
                <w:szCs w:val="20"/>
                <w:lang w:val="en-GB"/>
              </w:rPr>
            </w:pPr>
          </w:p>
          <w:p w14:paraId="5376724E" w14:textId="77777777" w:rsidR="00B03417" w:rsidRPr="00B03417" w:rsidRDefault="00B03417" w:rsidP="00B03417">
            <w:pPr>
              <w:rPr>
                <w:rFonts w:ascii="Consolas" w:hAnsi="Consolas" w:cs="Consolas"/>
                <w:color w:val="242729"/>
                <w:sz w:val="20"/>
                <w:szCs w:val="20"/>
                <w:lang w:val="en-GB"/>
              </w:rPr>
            </w:pPr>
            <w:proofErr w:type="gramStart"/>
            <w:r w:rsidRPr="00B03417">
              <w:rPr>
                <w:rFonts w:ascii="Consolas" w:hAnsi="Consolas" w:cs="Consolas"/>
                <w:color w:val="242729"/>
                <w:sz w:val="20"/>
                <w:szCs w:val="20"/>
                <w:lang w:val="en-GB"/>
              </w:rPr>
              <w:t>hist(</w:t>
            </w:r>
            <w:proofErr w:type="gramEnd"/>
            <w:r w:rsidRPr="00B03417">
              <w:rPr>
                <w:rFonts w:ascii="Consolas" w:hAnsi="Consolas" w:cs="Consolas"/>
                <w:color w:val="242729"/>
                <w:sz w:val="20"/>
                <w:szCs w:val="20"/>
                <w:lang w:val="en-GB"/>
              </w:rPr>
              <w:t xml:space="preserve">CPS1985$wage, main = "Wage Distribution", </w:t>
            </w:r>
            <w:proofErr w:type="spellStart"/>
            <w:r w:rsidRPr="00B03417">
              <w:rPr>
                <w:rFonts w:ascii="Consolas" w:hAnsi="Consolas" w:cs="Consolas"/>
                <w:color w:val="242729"/>
                <w:sz w:val="20"/>
                <w:szCs w:val="20"/>
                <w:lang w:val="en-GB"/>
              </w:rPr>
              <w:t>xlab</w:t>
            </w:r>
            <w:proofErr w:type="spellEnd"/>
            <w:r w:rsidRPr="00B03417">
              <w:rPr>
                <w:rFonts w:ascii="Consolas" w:hAnsi="Consolas" w:cs="Consolas"/>
                <w:color w:val="242729"/>
                <w:sz w:val="20"/>
                <w:szCs w:val="20"/>
                <w:lang w:val="en-GB"/>
              </w:rPr>
              <w:t xml:space="preserve"> = "Wage")</w:t>
            </w:r>
          </w:p>
          <w:p w14:paraId="020BEEB6" w14:textId="77777777" w:rsidR="00B03417" w:rsidRPr="00B03417" w:rsidRDefault="00B03417" w:rsidP="00B03417">
            <w:pPr>
              <w:rPr>
                <w:rFonts w:ascii="Consolas" w:hAnsi="Consolas" w:cs="Consolas"/>
                <w:color w:val="242729"/>
                <w:sz w:val="20"/>
                <w:szCs w:val="20"/>
                <w:lang w:val="en-GB"/>
              </w:rPr>
            </w:pPr>
          </w:p>
          <w:p w14:paraId="1ED15D76" w14:textId="77777777" w:rsidR="00B03417" w:rsidRPr="00B03417" w:rsidRDefault="00B03417" w:rsidP="00B03417">
            <w:pPr>
              <w:rPr>
                <w:rFonts w:ascii="Consolas" w:hAnsi="Consolas" w:cs="Consolas"/>
                <w:color w:val="242729"/>
                <w:sz w:val="20"/>
                <w:szCs w:val="20"/>
                <w:lang w:val="en-GB"/>
              </w:rPr>
            </w:pPr>
            <w:proofErr w:type="spellStart"/>
            <w:r w:rsidRPr="00B03417">
              <w:rPr>
                <w:rFonts w:ascii="Consolas" w:hAnsi="Consolas" w:cs="Consolas"/>
                <w:color w:val="242729"/>
                <w:sz w:val="20"/>
                <w:szCs w:val="20"/>
                <w:lang w:val="en-GB"/>
              </w:rPr>
              <w:t>shapiro.</w:t>
            </w:r>
            <w:proofErr w:type="gramStart"/>
            <w:r w:rsidRPr="00B03417">
              <w:rPr>
                <w:rFonts w:ascii="Consolas" w:hAnsi="Consolas" w:cs="Consolas"/>
                <w:color w:val="242729"/>
                <w:sz w:val="20"/>
                <w:szCs w:val="20"/>
                <w:lang w:val="en-GB"/>
              </w:rPr>
              <w:t>test</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CPS1985$wage)</w:t>
            </w:r>
          </w:p>
          <w:p w14:paraId="60FB4B30" w14:textId="77777777" w:rsidR="00B03417" w:rsidRPr="00B03417" w:rsidRDefault="00B03417" w:rsidP="00B03417">
            <w:pPr>
              <w:rPr>
                <w:rFonts w:ascii="Consolas" w:hAnsi="Consolas" w:cs="Consolas"/>
                <w:color w:val="242729"/>
                <w:sz w:val="20"/>
                <w:szCs w:val="20"/>
                <w:lang w:val="en-GB"/>
              </w:rPr>
            </w:pPr>
          </w:p>
          <w:p w14:paraId="238060AF" w14:textId="77777777" w:rsidR="00B03417" w:rsidRPr="00B03417" w:rsidRDefault="00B03417" w:rsidP="00B03417">
            <w:pPr>
              <w:rPr>
                <w:rFonts w:ascii="Consolas" w:hAnsi="Consolas" w:cs="Consolas"/>
                <w:color w:val="242729"/>
                <w:sz w:val="20"/>
                <w:szCs w:val="20"/>
                <w:lang w:val="en-GB"/>
              </w:rPr>
            </w:pPr>
            <w:proofErr w:type="gramStart"/>
            <w:r w:rsidRPr="00B03417">
              <w:rPr>
                <w:rFonts w:ascii="Consolas" w:hAnsi="Consolas" w:cs="Consolas"/>
                <w:color w:val="242729"/>
                <w:sz w:val="20"/>
                <w:szCs w:val="20"/>
                <w:lang w:val="en-GB"/>
              </w:rPr>
              <w:t>plot(</w:t>
            </w:r>
            <w:proofErr w:type="gramEnd"/>
            <w:r w:rsidRPr="00B03417">
              <w:rPr>
                <w:rFonts w:ascii="Consolas" w:hAnsi="Consolas" w:cs="Consolas"/>
                <w:color w:val="242729"/>
                <w:sz w:val="20"/>
                <w:szCs w:val="20"/>
                <w:lang w:val="en-GB"/>
              </w:rPr>
              <w:t>CPS1985$age, CPS1985$wage)</w:t>
            </w:r>
          </w:p>
          <w:p w14:paraId="0F09D0CD" w14:textId="77777777" w:rsidR="00B03417" w:rsidRPr="00B03417" w:rsidRDefault="00B03417" w:rsidP="00B03417">
            <w:pPr>
              <w:rPr>
                <w:rFonts w:ascii="Consolas" w:hAnsi="Consolas" w:cs="Consolas"/>
                <w:color w:val="242729"/>
                <w:sz w:val="20"/>
                <w:szCs w:val="20"/>
                <w:lang w:val="en-GB"/>
              </w:rPr>
            </w:pPr>
            <w:r w:rsidRPr="00B03417">
              <w:rPr>
                <w:rFonts w:ascii="Consolas" w:hAnsi="Consolas" w:cs="Consolas"/>
                <w:color w:val="242729"/>
                <w:sz w:val="20"/>
                <w:szCs w:val="20"/>
                <w:lang w:val="en-GB"/>
              </w:rPr>
              <w:t xml:space="preserve">reg = </w:t>
            </w:r>
            <w:proofErr w:type="spellStart"/>
            <w:proofErr w:type="gramStart"/>
            <w:r w:rsidRPr="00B03417">
              <w:rPr>
                <w:rFonts w:ascii="Consolas" w:hAnsi="Consolas" w:cs="Consolas"/>
                <w:color w:val="242729"/>
                <w:sz w:val="20"/>
                <w:szCs w:val="20"/>
                <w:lang w:val="en-GB"/>
              </w:rPr>
              <w:t>lm</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wage ~ age, data = CPS1985)</w:t>
            </w:r>
          </w:p>
          <w:p w14:paraId="069BF6EF" w14:textId="77777777" w:rsidR="00B03417" w:rsidRPr="00B03417" w:rsidRDefault="00B03417" w:rsidP="00B03417">
            <w:pPr>
              <w:rPr>
                <w:rFonts w:ascii="Consolas" w:hAnsi="Consolas" w:cs="Consolas"/>
                <w:color w:val="242729"/>
                <w:sz w:val="20"/>
                <w:szCs w:val="20"/>
                <w:lang w:val="en-GB"/>
              </w:rPr>
            </w:pPr>
            <w:proofErr w:type="spellStart"/>
            <w:proofErr w:type="gramStart"/>
            <w:r w:rsidRPr="00B03417">
              <w:rPr>
                <w:rFonts w:ascii="Consolas" w:hAnsi="Consolas" w:cs="Consolas"/>
                <w:color w:val="242729"/>
                <w:sz w:val="20"/>
                <w:szCs w:val="20"/>
                <w:lang w:val="en-GB"/>
              </w:rPr>
              <w:t>abline</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 xml:space="preserve">reg, col = "red", </w:t>
            </w:r>
            <w:proofErr w:type="spellStart"/>
            <w:r w:rsidRPr="00B03417">
              <w:rPr>
                <w:rFonts w:ascii="Consolas" w:hAnsi="Consolas" w:cs="Consolas"/>
                <w:color w:val="242729"/>
                <w:sz w:val="20"/>
                <w:szCs w:val="20"/>
                <w:lang w:val="en-GB"/>
              </w:rPr>
              <w:t>lwd</w:t>
            </w:r>
            <w:proofErr w:type="spellEnd"/>
            <w:r w:rsidRPr="00B03417">
              <w:rPr>
                <w:rFonts w:ascii="Consolas" w:hAnsi="Consolas" w:cs="Consolas"/>
                <w:color w:val="242729"/>
                <w:sz w:val="20"/>
                <w:szCs w:val="20"/>
                <w:lang w:val="en-GB"/>
              </w:rPr>
              <w:t xml:space="preserve"> = 6)</w:t>
            </w:r>
          </w:p>
          <w:p w14:paraId="285CD39E" w14:textId="77777777" w:rsidR="00B03417" w:rsidRPr="00B03417" w:rsidRDefault="00B03417" w:rsidP="00B03417">
            <w:pPr>
              <w:rPr>
                <w:rFonts w:ascii="Consolas" w:hAnsi="Consolas" w:cs="Consolas"/>
                <w:color w:val="242729"/>
                <w:sz w:val="20"/>
                <w:szCs w:val="20"/>
                <w:lang w:val="en-GB"/>
              </w:rPr>
            </w:pPr>
          </w:p>
          <w:p w14:paraId="0C2F0EFF" w14:textId="77777777" w:rsidR="00B03417" w:rsidRPr="00B03417" w:rsidRDefault="00B03417" w:rsidP="00B03417">
            <w:pPr>
              <w:rPr>
                <w:rFonts w:ascii="Consolas" w:hAnsi="Consolas" w:cs="Consolas"/>
                <w:color w:val="242729"/>
                <w:sz w:val="20"/>
                <w:szCs w:val="20"/>
                <w:lang w:val="en-GB"/>
              </w:rPr>
            </w:pPr>
            <w:r w:rsidRPr="00B03417">
              <w:rPr>
                <w:rFonts w:ascii="Consolas" w:hAnsi="Consolas" w:cs="Consolas" w:hint="eastAsia"/>
                <w:color w:val="242729"/>
                <w:sz w:val="20"/>
                <w:szCs w:val="20"/>
                <w:lang w:val="en-GB"/>
              </w:rPr>
              <w:t xml:space="preserve">CPS1985$wage = </w:t>
            </w:r>
            <w:proofErr w:type="spellStart"/>
            <w:r w:rsidRPr="00B03417">
              <w:rPr>
                <w:rFonts w:ascii="Consolas" w:hAnsi="Consolas" w:cs="Consolas" w:hint="eastAsia"/>
                <w:color w:val="242729"/>
                <w:sz w:val="20"/>
                <w:szCs w:val="20"/>
                <w:lang w:val="en-GB"/>
              </w:rPr>
              <w:t>ifelse</w:t>
            </w:r>
            <w:proofErr w:type="spellEnd"/>
            <w:r w:rsidRPr="00B03417">
              <w:rPr>
                <w:rFonts w:ascii="Consolas" w:hAnsi="Consolas" w:cs="Consolas" w:hint="eastAsia"/>
                <w:color w:val="242729"/>
                <w:sz w:val="20"/>
                <w:szCs w:val="20"/>
                <w:lang w:val="en-GB"/>
              </w:rPr>
              <w:t xml:space="preserve">(CPS1985$wage &lt;= 5 , "[1, 5]", </w:t>
            </w:r>
            <w:proofErr w:type="spellStart"/>
            <w:r w:rsidRPr="00B03417">
              <w:rPr>
                <w:rFonts w:ascii="Consolas" w:hAnsi="Consolas" w:cs="Consolas" w:hint="eastAsia"/>
                <w:color w:val="242729"/>
                <w:sz w:val="20"/>
                <w:szCs w:val="20"/>
                <w:lang w:val="en-GB"/>
              </w:rPr>
              <w:t>ifelse</w:t>
            </w:r>
            <w:proofErr w:type="spellEnd"/>
            <w:r w:rsidRPr="00B03417">
              <w:rPr>
                <w:rFonts w:ascii="Consolas" w:hAnsi="Consolas" w:cs="Consolas" w:hint="eastAsia"/>
                <w:color w:val="242729"/>
                <w:sz w:val="20"/>
                <w:szCs w:val="20"/>
                <w:lang w:val="en-GB"/>
              </w:rPr>
              <w:t xml:space="preserve">(CPS1985$wage &lt;= 10, "[6, 10]", </w:t>
            </w:r>
            <w:proofErr w:type="spellStart"/>
            <w:r w:rsidRPr="00B03417">
              <w:rPr>
                <w:rFonts w:ascii="Consolas" w:hAnsi="Consolas" w:cs="Consolas" w:hint="eastAsia"/>
                <w:color w:val="242729"/>
                <w:sz w:val="20"/>
                <w:szCs w:val="20"/>
                <w:lang w:val="en-GB"/>
              </w:rPr>
              <w:t>ifelse</w:t>
            </w:r>
            <w:proofErr w:type="spellEnd"/>
            <w:r w:rsidRPr="00B03417">
              <w:rPr>
                <w:rFonts w:ascii="Consolas" w:hAnsi="Consolas" w:cs="Consolas" w:hint="eastAsia"/>
                <w:color w:val="242729"/>
                <w:sz w:val="20"/>
                <w:szCs w:val="20"/>
                <w:lang w:val="en-GB"/>
              </w:rPr>
              <w:t xml:space="preserve">(CPS1985$wage &lt;= 15, "[11, 15]", </w:t>
            </w:r>
            <w:proofErr w:type="spellStart"/>
            <w:r w:rsidRPr="00B03417">
              <w:rPr>
                <w:rFonts w:ascii="Consolas" w:hAnsi="Consolas" w:cs="Consolas" w:hint="eastAsia"/>
                <w:color w:val="242729"/>
                <w:sz w:val="20"/>
                <w:szCs w:val="20"/>
                <w:lang w:val="en-GB"/>
              </w:rPr>
              <w:t>ifelse</w:t>
            </w:r>
            <w:proofErr w:type="spellEnd"/>
            <w:r w:rsidRPr="00B03417">
              <w:rPr>
                <w:rFonts w:ascii="Consolas" w:hAnsi="Consolas" w:cs="Consolas" w:hint="eastAsia"/>
                <w:color w:val="242729"/>
                <w:sz w:val="20"/>
                <w:szCs w:val="20"/>
                <w:lang w:val="en-GB"/>
              </w:rPr>
              <w:t xml:space="preserve">(CPS1985$wage &lt;= 20, "[16, 20]", "[21, </w:t>
            </w:r>
            <w:r w:rsidRPr="00B03417">
              <w:rPr>
                <w:rFonts w:ascii="Consolas" w:hAnsi="Consolas" w:cs="Consolas" w:hint="eastAsia"/>
                <w:color w:val="242729"/>
                <w:sz w:val="20"/>
                <w:szCs w:val="20"/>
                <w:lang w:val="en-GB"/>
              </w:rPr>
              <w:t>∞</w:t>
            </w:r>
            <w:r w:rsidRPr="00B03417">
              <w:rPr>
                <w:rFonts w:ascii="Consolas" w:hAnsi="Consolas" w:cs="Consolas" w:hint="eastAsia"/>
                <w:color w:val="242729"/>
                <w:sz w:val="20"/>
                <w:szCs w:val="20"/>
                <w:lang w:val="en-GB"/>
              </w:rPr>
              <w:t>)"))))</w:t>
            </w:r>
          </w:p>
          <w:p w14:paraId="045F01C4" w14:textId="77777777" w:rsidR="00B03417" w:rsidRPr="00B03417" w:rsidRDefault="00B03417" w:rsidP="00B03417">
            <w:pPr>
              <w:rPr>
                <w:rFonts w:ascii="Consolas" w:hAnsi="Consolas" w:cs="Consolas"/>
                <w:color w:val="242729"/>
                <w:sz w:val="20"/>
                <w:szCs w:val="20"/>
                <w:lang w:val="en-GB"/>
              </w:rPr>
            </w:pPr>
            <w:r w:rsidRPr="00B03417">
              <w:rPr>
                <w:rFonts w:ascii="Consolas" w:hAnsi="Consolas" w:cs="Consolas" w:hint="eastAsia"/>
                <w:color w:val="242729"/>
                <w:sz w:val="20"/>
                <w:szCs w:val="20"/>
                <w:lang w:val="en-GB"/>
              </w:rPr>
              <w:t xml:space="preserve">CPS1985$wage = factor(CPS1985$wage, levels = c("[1, 5]", "[6, 10]", "[11, 15]", "[16, 20]", "[21, </w:t>
            </w:r>
            <w:r w:rsidRPr="00B03417">
              <w:rPr>
                <w:rFonts w:ascii="Consolas" w:hAnsi="Consolas" w:cs="Consolas" w:hint="eastAsia"/>
                <w:color w:val="242729"/>
                <w:sz w:val="20"/>
                <w:szCs w:val="20"/>
                <w:lang w:val="en-GB"/>
              </w:rPr>
              <w:t>∞</w:t>
            </w:r>
            <w:r w:rsidRPr="00B03417">
              <w:rPr>
                <w:rFonts w:ascii="Consolas" w:hAnsi="Consolas" w:cs="Consolas" w:hint="eastAsia"/>
                <w:color w:val="242729"/>
                <w:sz w:val="20"/>
                <w:szCs w:val="20"/>
                <w:lang w:val="en-GB"/>
              </w:rPr>
              <w:t>)"))</w:t>
            </w:r>
          </w:p>
          <w:p w14:paraId="4BD3675D" w14:textId="77777777" w:rsidR="00B03417" w:rsidRPr="00B03417" w:rsidRDefault="00B03417" w:rsidP="00B03417">
            <w:pPr>
              <w:rPr>
                <w:rFonts w:ascii="Consolas" w:hAnsi="Consolas" w:cs="Consolas"/>
                <w:color w:val="242729"/>
                <w:sz w:val="20"/>
                <w:szCs w:val="20"/>
                <w:lang w:val="en-GB"/>
              </w:rPr>
            </w:pPr>
          </w:p>
          <w:p w14:paraId="0831263E" w14:textId="77777777" w:rsidR="00B03417" w:rsidRPr="00B03417" w:rsidRDefault="00B03417" w:rsidP="00B03417">
            <w:pPr>
              <w:rPr>
                <w:rFonts w:ascii="Consolas" w:hAnsi="Consolas" w:cs="Consolas"/>
                <w:color w:val="242729"/>
                <w:sz w:val="20"/>
                <w:szCs w:val="20"/>
                <w:lang w:val="en-GB"/>
              </w:rPr>
            </w:pPr>
            <w:r w:rsidRPr="00B03417">
              <w:rPr>
                <w:rFonts w:ascii="Consolas" w:hAnsi="Consolas" w:cs="Consolas"/>
                <w:color w:val="242729"/>
                <w:sz w:val="20"/>
                <w:szCs w:val="20"/>
                <w:lang w:val="en-GB"/>
              </w:rPr>
              <w:t xml:space="preserve">CPS1985$education = </w:t>
            </w:r>
            <w:proofErr w:type="spellStart"/>
            <w:proofErr w:type="gramStart"/>
            <w:r w:rsidRPr="00B03417">
              <w:rPr>
                <w:rFonts w:ascii="Consolas" w:hAnsi="Consolas" w:cs="Consolas"/>
                <w:color w:val="242729"/>
                <w:sz w:val="20"/>
                <w:szCs w:val="20"/>
                <w:lang w:val="en-GB"/>
              </w:rPr>
              <w:t>ifelse</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 xml:space="preserve">CPS1985$education &lt;= 6, "Primary School", </w:t>
            </w:r>
            <w:proofErr w:type="spellStart"/>
            <w:r w:rsidRPr="00B03417">
              <w:rPr>
                <w:rFonts w:ascii="Consolas" w:hAnsi="Consolas" w:cs="Consolas"/>
                <w:color w:val="242729"/>
                <w:sz w:val="20"/>
                <w:szCs w:val="20"/>
                <w:lang w:val="en-GB"/>
              </w:rPr>
              <w:t>ifelse</w:t>
            </w:r>
            <w:proofErr w:type="spellEnd"/>
            <w:r w:rsidRPr="00B03417">
              <w:rPr>
                <w:rFonts w:ascii="Consolas" w:hAnsi="Consolas" w:cs="Consolas"/>
                <w:color w:val="242729"/>
                <w:sz w:val="20"/>
                <w:szCs w:val="20"/>
                <w:lang w:val="en-GB"/>
              </w:rPr>
              <w:t xml:space="preserve">(CPS1985$education &lt;= 13, "High School", </w:t>
            </w:r>
            <w:proofErr w:type="spellStart"/>
            <w:r w:rsidRPr="00B03417">
              <w:rPr>
                <w:rFonts w:ascii="Consolas" w:hAnsi="Consolas" w:cs="Consolas"/>
                <w:color w:val="242729"/>
                <w:sz w:val="20"/>
                <w:szCs w:val="20"/>
                <w:lang w:val="en-GB"/>
              </w:rPr>
              <w:t>ifelse</w:t>
            </w:r>
            <w:proofErr w:type="spellEnd"/>
            <w:r w:rsidRPr="00B03417">
              <w:rPr>
                <w:rFonts w:ascii="Consolas" w:hAnsi="Consolas" w:cs="Consolas"/>
                <w:color w:val="242729"/>
                <w:sz w:val="20"/>
                <w:szCs w:val="20"/>
                <w:lang w:val="en-GB"/>
              </w:rPr>
              <w:t>(CPS1985$education &lt;= 16, "Graduate", "PhD")))</w:t>
            </w:r>
          </w:p>
          <w:p w14:paraId="6094C8A0" w14:textId="77777777" w:rsidR="00B03417" w:rsidRPr="00B03417" w:rsidRDefault="00B03417" w:rsidP="00B03417">
            <w:pPr>
              <w:rPr>
                <w:rFonts w:ascii="Consolas" w:hAnsi="Consolas" w:cs="Consolas"/>
                <w:color w:val="242729"/>
                <w:sz w:val="20"/>
                <w:szCs w:val="20"/>
                <w:lang w:val="en-GB"/>
              </w:rPr>
            </w:pPr>
            <w:r w:rsidRPr="00B03417">
              <w:rPr>
                <w:rFonts w:ascii="Consolas" w:hAnsi="Consolas" w:cs="Consolas"/>
                <w:color w:val="242729"/>
                <w:sz w:val="20"/>
                <w:szCs w:val="20"/>
                <w:lang w:val="en-GB"/>
              </w:rPr>
              <w:t xml:space="preserve">CPS1985$education = </w:t>
            </w:r>
            <w:proofErr w:type="gramStart"/>
            <w:r w:rsidRPr="00B03417">
              <w:rPr>
                <w:rFonts w:ascii="Consolas" w:hAnsi="Consolas" w:cs="Consolas"/>
                <w:color w:val="242729"/>
                <w:sz w:val="20"/>
                <w:szCs w:val="20"/>
                <w:lang w:val="en-GB"/>
              </w:rPr>
              <w:t>factor(</w:t>
            </w:r>
            <w:proofErr w:type="gramEnd"/>
            <w:r w:rsidRPr="00B03417">
              <w:rPr>
                <w:rFonts w:ascii="Consolas" w:hAnsi="Consolas" w:cs="Consolas"/>
                <w:color w:val="242729"/>
                <w:sz w:val="20"/>
                <w:szCs w:val="20"/>
                <w:lang w:val="en-GB"/>
              </w:rPr>
              <w:t>CPS1985$education, levels = c("Primary School", "High School", "Graduate", "PhD"))</w:t>
            </w:r>
          </w:p>
          <w:p w14:paraId="46E1937E" w14:textId="77777777" w:rsidR="00B03417" w:rsidRPr="00B03417" w:rsidRDefault="00B03417" w:rsidP="00B03417">
            <w:pPr>
              <w:rPr>
                <w:rFonts w:ascii="Consolas" w:hAnsi="Consolas" w:cs="Consolas"/>
                <w:color w:val="242729"/>
                <w:sz w:val="20"/>
                <w:szCs w:val="20"/>
                <w:lang w:val="en-GB"/>
              </w:rPr>
            </w:pPr>
          </w:p>
          <w:p w14:paraId="56E41BCB" w14:textId="77777777" w:rsidR="00B03417" w:rsidRPr="00B03417" w:rsidRDefault="00B03417" w:rsidP="00B03417">
            <w:pPr>
              <w:rPr>
                <w:rFonts w:ascii="Consolas" w:hAnsi="Consolas" w:cs="Consolas"/>
                <w:color w:val="242729"/>
                <w:sz w:val="20"/>
                <w:szCs w:val="20"/>
                <w:lang w:val="en-GB"/>
              </w:rPr>
            </w:pPr>
            <w:proofErr w:type="gramStart"/>
            <w:r w:rsidRPr="00B03417">
              <w:rPr>
                <w:rFonts w:ascii="Consolas" w:hAnsi="Consolas" w:cs="Consolas"/>
                <w:color w:val="242729"/>
                <w:sz w:val="20"/>
                <w:szCs w:val="20"/>
                <w:lang w:val="en-GB"/>
              </w:rPr>
              <w:t>library(</w:t>
            </w:r>
            <w:proofErr w:type="gramEnd"/>
            <w:r w:rsidRPr="00B03417">
              <w:rPr>
                <w:rFonts w:ascii="Consolas" w:hAnsi="Consolas" w:cs="Consolas"/>
                <w:color w:val="242729"/>
                <w:sz w:val="20"/>
                <w:szCs w:val="20"/>
                <w:lang w:val="en-GB"/>
              </w:rPr>
              <w:t>MASS)</w:t>
            </w:r>
          </w:p>
          <w:p w14:paraId="080B1E7B" w14:textId="77777777" w:rsidR="00B03417" w:rsidRPr="00B03417" w:rsidRDefault="00B03417" w:rsidP="00B03417">
            <w:pPr>
              <w:rPr>
                <w:rFonts w:ascii="Consolas" w:hAnsi="Consolas" w:cs="Consolas"/>
                <w:color w:val="242729"/>
                <w:sz w:val="20"/>
                <w:szCs w:val="20"/>
                <w:lang w:val="en-GB"/>
              </w:rPr>
            </w:pPr>
            <w:r w:rsidRPr="00B03417">
              <w:rPr>
                <w:rFonts w:ascii="Consolas" w:hAnsi="Consolas" w:cs="Consolas"/>
                <w:color w:val="242729"/>
                <w:sz w:val="20"/>
                <w:szCs w:val="20"/>
                <w:lang w:val="en-GB"/>
              </w:rPr>
              <w:t xml:space="preserve">fit0 = </w:t>
            </w:r>
            <w:proofErr w:type="spellStart"/>
            <w:proofErr w:type="gramStart"/>
            <w:r w:rsidRPr="00B03417">
              <w:rPr>
                <w:rFonts w:ascii="Consolas" w:hAnsi="Consolas" w:cs="Consolas"/>
                <w:color w:val="242729"/>
                <w:sz w:val="20"/>
                <w:szCs w:val="20"/>
                <w:lang w:val="en-GB"/>
              </w:rPr>
              <w:t>polr</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wage ~ 1, data = CPS1985)</w:t>
            </w:r>
          </w:p>
          <w:p w14:paraId="2D9CFF18" w14:textId="77777777" w:rsidR="00B03417" w:rsidRPr="00B03417" w:rsidRDefault="00B03417" w:rsidP="00B03417">
            <w:pPr>
              <w:rPr>
                <w:rFonts w:ascii="Consolas" w:hAnsi="Consolas" w:cs="Consolas"/>
                <w:color w:val="242729"/>
                <w:sz w:val="20"/>
                <w:szCs w:val="20"/>
                <w:lang w:val="en-GB"/>
              </w:rPr>
            </w:pPr>
            <w:r w:rsidRPr="00B03417">
              <w:rPr>
                <w:rFonts w:ascii="Consolas" w:hAnsi="Consolas" w:cs="Consolas"/>
                <w:color w:val="242729"/>
                <w:sz w:val="20"/>
                <w:szCs w:val="20"/>
                <w:lang w:val="en-GB"/>
              </w:rPr>
              <w:t xml:space="preserve">fit1 = </w:t>
            </w:r>
            <w:proofErr w:type="spellStart"/>
            <w:proofErr w:type="gramStart"/>
            <w:r w:rsidRPr="00B03417">
              <w:rPr>
                <w:rFonts w:ascii="Consolas" w:hAnsi="Consolas" w:cs="Consolas"/>
                <w:color w:val="242729"/>
                <w:sz w:val="20"/>
                <w:szCs w:val="20"/>
                <w:lang w:val="en-GB"/>
              </w:rPr>
              <w:t>polr</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wage ~ education + age + ethnicity + region + occupation + union + married, data = CPS1985)</w:t>
            </w:r>
          </w:p>
          <w:p w14:paraId="7AF30E36" w14:textId="77777777" w:rsidR="00B03417" w:rsidRPr="00B03417" w:rsidRDefault="00B03417" w:rsidP="00B03417">
            <w:pPr>
              <w:rPr>
                <w:rFonts w:ascii="Consolas" w:hAnsi="Consolas" w:cs="Consolas"/>
                <w:color w:val="242729"/>
                <w:sz w:val="20"/>
                <w:szCs w:val="20"/>
                <w:lang w:val="en-GB"/>
              </w:rPr>
            </w:pPr>
            <w:proofErr w:type="spellStart"/>
            <w:proofErr w:type="gramStart"/>
            <w:r w:rsidRPr="00B03417">
              <w:rPr>
                <w:rFonts w:ascii="Consolas" w:hAnsi="Consolas" w:cs="Consolas"/>
                <w:color w:val="242729"/>
                <w:sz w:val="20"/>
                <w:szCs w:val="20"/>
                <w:lang w:val="en-GB"/>
              </w:rPr>
              <w:t>stepAIC</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fit0, scope = list(lower = fit0, upper = fit1), trace = T, direct = "forward")</w:t>
            </w:r>
          </w:p>
          <w:p w14:paraId="59752D4B" w14:textId="77777777" w:rsidR="00B03417" w:rsidRPr="00B03417" w:rsidRDefault="00B03417" w:rsidP="00B03417">
            <w:pPr>
              <w:rPr>
                <w:rFonts w:ascii="Consolas" w:hAnsi="Consolas" w:cs="Consolas"/>
                <w:color w:val="242729"/>
                <w:sz w:val="20"/>
                <w:szCs w:val="20"/>
                <w:lang w:val="en-GB"/>
              </w:rPr>
            </w:pPr>
            <w:proofErr w:type="spellStart"/>
            <w:proofErr w:type="gramStart"/>
            <w:r w:rsidRPr="00B03417">
              <w:rPr>
                <w:rFonts w:ascii="Consolas" w:hAnsi="Consolas" w:cs="Consolas"/>
                <w:color w:val="242729"/>
                <w:sz w:val="20"/>
                <w:szCs w:val="20"/>
                <w:lang w:val="en-GB"/>
              </w:rPr>
              <w:t>stepAIC</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fit0, scope = list(lower = fit0, upper = fit1), trace = T, k = log(</w:t>
            </w:r>
            <w:proofErr w:type="spellStart"/>
            <w:r w:rsidRPr="00B03417">
              <w:rPr>
                <w:rFonts w:ascii="Consolas" w:hAnsi="Consolas" w:cs="Consolas"/>
                <w:color w:val="242729"/>
                <w:sz w:val="20"/>
                <w:szCs w:val="20"/>
                <w:lang w:val="en-GB"/>
              </w:rPr>
              <w:t>nrow</w:t>
            </w:r>
            <w:proofErr w:type="spellEnd"/>
            <w:r w:rsidRPr="00B03417">
              <w:rPr>
                <w:rFonts w:ascii="Consolas" w:hAnsi="Consolas" w:cs="Consolas"/>
                <w:color w:val="242729"/>
                <w:sz w:val="20"/>
                <w:szCs w:val="20"/>
                <w:lang w:val="en-GB"/>
              </w:rPr>
              <w:t>(CPS1985)), direct = "forward")</w:t>
            </w:r>
          </w:p>
          <w:p w14:paraId="7F5783DD" w14:textId="77777777" w:rsidR="00B03417" w:rsidRPr="00B03417" w:rsidRDefault="00B03417" w:rsidP="00B03417">
            <w:pPr>
              <w:rPr>
                <w:rFonts w:ascii="Consolas" w:hAnsi="Consolas" w:cs="Consolas"/>
                <w:color w:val="242729"/>
                <w:sz w:val="20"/>
                <w:szCs w:val="20"/>
                <w:lang w:val="en-GB"/>
              </w:rPr>
            </w:pPr>
          </w:p>
          <w:p w14:paraId="5B6AAB85" w14:textId="77777777" w:rsidR="00B03417" w:rsidRPr="00B03417" w:rsidRDefault="00B03417" w:rsidP="00B03417">
            <w:pPr>
              <w:rPr>
                <w:rFonts w:ascii="Consolas" w:hAnsi="Consolas" w:cs="Consolas"/>
                <w:color w:val="242729"/>
                <w:sz w:val="20"/>
                <w:szCs w:val="20"/>
                <w:lang w:val="en-GB"/>
              </w:rPr>
            </w:pPr>
            <w:r w:rsidRPr="00B03417">
              <w:rPr>
                <w:rFonts w:ascii="Consolas" w:hAnsi="Consolas" w:cs="Consolas"/>
                <w:color w:val="242729"/>
                <w:sz w:val="20"/>
                <w:szCs w:val="20"/>
                <w:lang w:val="en-GB"/>
              </w:rPr>
              <w:t xml:space="preserve">fit = </w:t>
            </w:r>
            <w:proofErr w:type="spellStart"/>
            <w:proofErr w:type="gramStart"/>
            <w:r w:rsidRPr="00B03417">
              <w:rPr>
                <w:rFonts w:ascii="Consolas" w:hAnsi="Consolas" w:cs="Consolas"/>
                <w:color w:val="242729"/>
                <w:sz w:val="20"/>
                <w:szCs w:val="20"/>
                <w:lang w:val="en-GB"/>
              </w:rPr>
              <w:t>polr</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wage ~ education + age + occupation + union, data = CPS1985)</w:t>
            </w:r>
          </w:p>
          <w:p w14:paraId="2642FF6F" w14:textId="77777777" w:rsidR="00B03417" w:rsidRPr="00B03417" w:rsidRDefault="00B03417" w:rsidP="00B03417">
            <w:pPr>
              <w:rPr>
                <w:rFonts w:ascii="Consolas" w:hAnsi="Consolas" w:cs="Consolas"/>
                <w:color w:val="242729"/>
                <w:sz w:val="20"/>
                <w:szCs w:val="20"/>
                <w:lang w:val="en-GB"/>
              </w:rPr>
            </w:pPr>
            <w:r w:rsidRPr="00B03417">
              <w:rPr>
                <w:rFonts w:ascii="Consolas" w:hAnsi="Consolas" w:cs="Consolas"/>
                <w:color w:val="242729"/>
                <w:sz w:val="20"/>
                <w:szCs w:val="20"/>
                <w:lang w:val="en-GB"/>
              </w:rPr>
              <w:t>summary(fit)</w:t>
            </w:r>
          </w:p>
          <w:p w14:paraId="734E114C" w14:textId="77777777" w:rsidR="00B03417" w:rsidRPr="00B03417" w:rsidRDefault="00B03417" w:rsidP="00B03417">
            <w:pPr>
              <w:rPr>
                <w:rFonts w:ascii="Consolas" w:hAnsi="Consolas" w:cs="Consolas"/>
                <w:color w:val="242729"/>
                <w:sz w:val="20"/>
                <w:szCs w:val="20"/>
                <w:lang w:val="en-GB"/>
              </w:rPr>
            </w:pPr>
            <w:proofErr w:type="spellStart"/>
            <w:r w:rsidRPr="00B03417">
              <w:rPr>
                <w:rFonts w:ascii="Consolas" w:hAnsi="Consolas" w:cs="Consolas"/>
                <w:color w:val="242729"/>
                <w:sz w:val="20"/>
                <w:szCs w:val="20"/>
                <w:lang w:val="en-GB"/>
              </w:rPr>
              <w:t>coef</w:t>
            </w:r>
            <w:proofErr w:type="spellEnd"/>
            <w:r w:rsidRPr="00B03417">
              <w:rPr>
                <w:rFonts w:ascii="Consolas" w:hAnsi="Consolas" w:cs="Consolas"/>
                <w:color w:val="242729"/>
                <w:sz w:val="20"/>
                <w:szCs w:val="20"/>
                <w:lang w:val="en-GB"/>
              </w:rPr>
              <w:t>(fit)</w:t>
            </w:r>
          </w:p>
          <w:p w14:paraId="14FA97DC" w14:textId="77777777" w:rsidR="00B03417" w:rsidRPr="00B03417" w:rsidRDefault="00B03417" w:rsidP="00B03417">
            <w:pPr>
              <w:rPr>
                <w:rFonts w:ascii="Consolas" w:hAnsi="Consolas" w:cs="Consolas"/>
                <w:color w:val="242729"/>
                <w:sz w:val="20"/>
                <w:szCs w:val="20"/>
                <w:lang w:val="en-GB"/>
              </w:rPr>
            </w:pPr>
          </w:p>
          <w:p w14:paraId="076B925D" w14:textId="6CA08126" w:rsidR="00B452AD" w:rsidRPr="006E753D" w:rsidRDefault="00B03417" w:rsidP="00B03417">
            <w:pPr>
              <w:rPr>
                <w:rFonts w:ascii="Consolas" w:hAnsi="Consolas" w:cs="Consolas"/>
                <w:color w:val="242729"/>
                <w:sz w:val="20"/>
                <w:szCs w:val="20"/>
                <w:shd w:val="clear" w:color="auto" w:fill="E4E6E8"/>
                <w:lang w:val="en-GB"/>
              </w:rPr>
            </w:pPr>
            <w:proofErr w:type="spellStart"/>
            <w:proofErr w:type="gramStart"/>
            <w:r w:rsidRPr="00B03417">
              <w:rPr>
                <w:rFonts w:ascii="Consolas" w:hAnsi="Consolas" w:cs="Consolas"/>
                <w:color w:val="242729"/>
                <w:sz w:val="20"/>
                <w:szCs w:val="20"/>
                <w:lang w:val="en-GB"/>
              </w:rPr>
              <w:t>anova</w:t>
            </w:r>
            <w:proofErr w:type="spellEnd"/>
            <w:r w:rsidRPr="00B03417">
              <w:rPr>
                <w:rFonts w:ascii="Consolas" w:hAnsi="Consolas" w:cs="Consolas"/>
                <w:color w:val="242729"/>
                <w:sz w:val="20"/>
                <w:szCs w:val="20"/>
                <w:lang w:val="en-GB"/>
              </w:rPr>
              <w:t>(</w:t>
            </w:r>
            <w:proofErr w:type="gramEnd"/>
            <w:r w:rsidRPr="00B03417">
              <w:rPr>
                <w:rFonts w:ascii="Consolas" w:hAnsi="Consolas" w:cs="Consolas"/>
                <w:color w:val="242729"/>
                <w:sz w:val="20"/>
                <w:szCs w:val="20"/>
                <w:lang w:val="en-GB"/>
              </w:rPr>
              <w:t>fit, fit0)</w:t>
            </w:r>
          </w:p>
        </w:tc>
      </w:tr>
    </w:tbl>
    <w:p w14:paraId="1DE6EC62" w14:textId="65E3FE94" w:rsidR="00B452AD" w:rsidRDefault="00B452AD">
      <w:pPr>
        <w:pBdr>
          <w:bottom w:val="double" w:sz="6" w:space="1" w:color="auto"/>
        </w:pBdr>
        <w:rPr>
          <w:lang w:val="en-GB"/>
        </w:rPr>
      </w:pPr>
    </w:p>
    <w:p w14:paraId="0CC15812" w14:textId="77777777" w:rsidR="008257F1" w:rsidRPr="000C1BFB" w:rsidRDefault="008257F1">
      <w:pPr>
        <w:rPr>
          <w:lang w:val="en-GB"/>
        </w:rPr>
      </w:pPr>
    </w:p>
    <w:sectPr w:rsidR="008257F1" w:rsidRPr="000C1BFB" w:rsidSect="000C1BFB">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73CFB" w14:textId="77777777" w:rsidR="006A5C2A" w:rsidRDefault="006A5C2A" w:rsidP="000C1BFB">
      <w:r>
        <w:separator/>
      </w:r>
    </w:p>
  </w:endnote>
  <w:endnote w:type="continuationSeparator" w:id="0">
    <w:p w14:paraId="0E92E99C" w14:textId="77777777" w:rsidR="006A5C2A" w:rsidRDefault="006A5C2A" w:rsidP="000C1BFB">
      <w:r>
        <w:continuationSeparator/>
      </w:r>
    </w:p>
  </w:endnote>
  <w:endnote w:type="continuationNotice" w:id="1">
    <w:p w14:paraId="10CE751E" w14:textId="77777777" w:rsidR="006A5C2A" w:rsidRDefault="006A5C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64263" w14:textId="77777777" w:rsidR="006A5C2A" w:rsidRDefault="006A5C2A" w:rsidP="000C1BFB">
      <w:r>
        <w:separator/>
      </w:r>
    </w:p>
  </w:footnote>
  <w:footnote w:type="continuationSeparator" w:id="0">
    <w:p w14:paraId="37BBF44A" w14:textId="77777777" w:rsidR="006A5C2A" w:rsidRDefault="006A5C2A" w:rsidP="000C1BFB">
      <w:r>
        <w:continuationSeparator/>
      </w:r>
    </w:p>
  </w:footnote>
  <w:footnote w:type="continuationNotice" w:id="1">
    <w:p w14:paraId="0FA1EC5E" w14:textId="77777777" w:rsidR="006A5C2A" w:rsidRDefault="006A5C2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FB"/>
    <w:rsid w:val="00001A75"/>
    <w:rsid w:val="000037E1"/>
    <w:rsid w:val="000040AC"/>
    <w:rsid w:val="00004901"/>
    <w:rsid w:val="00004C56"/>
    <w:rsid w:val="00006351"/>
    <w:rsid w:val="00006822"/>
    <w:rsid w:val="00007B40"/>
    <w:rsid w:val="000112E6"/>
    <w:rsid w:val="0001188B"/>
    <w:rsid w:val="0001250A"/>
    <w:rsid w:val="000136FD"/>
    <w:rsid w:val="00013EC7"/>
    <w:rsid w:val="0001538A"/>
    <w:rsid w:val="000159A7"/>
    <w:rsid w:val="00016CB3"/>
    <w:rsid w:val="00017EC9"/>
    <w:rsid w:val="00021DD6"/>
    <w:rsid w:val="0002391A"/>
    <w:rsid w:val="00024289"/>
    <w:rsid w:val="00024B6E"/>
    <w:rsid w:val="0002501A"/>
    <w:rsid w:val="0002749D"/>
    <w:rsid w:val="00027A94"/>
    <w:rsid w:val="000366FE"/>
    <w:rsid w:val="00037983"/>
    <w:rsid w:val="00037A1D"/>
    <w:rsid w:val="00046F7D"/>
    <w:rsid w:val="00047A4B"/>
    <w:rsid w:val="00053E10"/>
    <w:rsid w:val="00055515"/>
    <w:rsid w:val="00056FAE"/>
    <w:rsid w:val="00062467"/>
    <w:rsid w:val="000646D4"/>
    <w:rsid w:val="000667BC"/>
    <w:rsid w:val="00066A34"/>
    <w:rsid w:val="00070E53"/>
    <w:rsid w:val="000712E3"/>
    <w:rsid w:val="00071EFD"/>
    <w:rsid w:val="000722BF"/>
    <w:rsid w:val="00073C07"/>
    <w:rsid w:val="0007473B"/>
    <w:rsid w:val="000753D0"/>
    <w:rsid w:val="00076DB0"/>
    <w:rsid w:val="00077746"/>
    <w:rsid w:val="000802CD"/>
    <w:rsid w:val="0008123D"/>
    <w:rsid w:val="000819A6"/>
    <w:rsid w:val="00081D95"/>
    <w:rsid w:val="000832BF"/>
    <w:rsid w:val="0008431F"/>
    <w:rsid w:val="0008449A"/>
    <w:rsid w:val="0008615B"/>
    <w:rsid w:val="0009351D"/>
    <w:rsid w:val="00094879"/>
    <w:rsid w:val="00094F4C"/>
    <w:rsid w:val="000960C4"/>
    <w:rsid w:val="00096A8A"/>
    <w:rsid w:val="000A0CA7"/>
    <w:rsid w:val="000A2EEB"/>
    <w:rsid w:val="000A3344"/>
    <w:rsid w:val="000A4C95"/>
    <w:rsid w:val="000B111E"/>
    <w:rsid w:val="000B5D80"/>
    <w:rsid w:val="000B63BF"/>
    <w:rsid w:val="000B6562"/>
    <w:rsid w:val="000B7CCF"/>
    <w:rsid w:val="000C1696"/>
    <w:rsid w:val="000C19D0"/>
    <w:rsid w:val="000C1BFB"/>
    <w:rsid w:val="000C3249"/>
    <w:rsid w:val="000C436A"/>
    <w:rsid w:val="000C7857"/>
    <w:rsid w:val="000D03CA"/>
    <w:rsid w:val="000D0F24"/>
    <w:rsid w:val="000D18BB"/>
    <w:rsid w:val="000D21D6"/>
    <w:rsid w:val="000D2732"/>
    <w:rsid w:val="000D27CF"/>
    <w:rsid w:val="000D6065"/>
    <w:rsid w:val="000D6708"/>
    <w:rsid w:val="000D7FE6"/>
    <w:rsid w:val="000E0507"/>
    <w:rsid w:val="000E05CF"/>
    <w:rsid w:val="000E2DEB"/>
    <w:rsid w:val="000E4276"/>
    <w:rsid w:val="000F0497"/>
    <w:rsid w:val="000F0B2A"/>
    <w:rsid w:val="000F0F58"/>
    <w:rsid w:val="000F67B8"/>
    <w:rsid w:val="00100A13"/>
    <w:rsid w:val="0010133C"/>
    <w:rsid w:val="00104152"/>
    <w:rsid w:val="00104ECF"/>
    <w:rsid w:val="001060D8"/>
    <w:rsid w:val="0011014E"/>
    <w:rsid w:val="00110186"/>
    <w:rsid w:val="00111B4E"/>
    <w:rsid w:val="00112335"/>
    <w:rsid w:val="00112AD2"/>
    <w:rsid w:val="001158EA"/>
    <w:rsid w:val="00115C39"/>
    <w:rsid w:val="00116226"/>
    <w:rsid w:val="00120135"/>
    <w:rsid w:val="001202D1"/>
    <w:rsid w:val="001224EB"/>
    <w:rsid w:val="001244D4"/>
    <w:rsid w:val="001247B2"/>
    <w:rsid w:val="001249EC"/>
    <w:rsid w:val="0012570D"/>
    <w:rsid w:val="00125C8D"/>
    <w:rsid w:val="001262E9"/>
    <w:rsid w:val="001270BC"/>
    <w:rsid w:val="00131100"/>
    <w:rsid w:val="00132F4D"/>
    <w:rsid w:val="00137C60"/>
    <w:rsid w:val="00141900"/>
    <w:rsid w:val="0014208F"/>
    <w:rsid w:val="00142404"/>
    <w:rsid w:val="00142EAE"/>
    <w:rsid w:val="00143924"/>
    <w:rsid w:val="00144822"/>
    <w:rsid w:val="00145D4C"/>
    <w:rsid w:val="001461E1"/>
    <w:rsid w:val="00147041"/>
    <w:rsid w:val="0015121A"/>
    <w:rsid w:val="001514F6"/>
    <w:rsid w:val="00151CF7"/>
    <w:rsid w:val="00160C10"/>
    <w:rsid w:val="00160D6C"/>
    <w:rsid w:val="00163DBC"/>
    <w:rsid w:val="00166737"/>
    <w:rsid w:val="001723D1"/>
    <w:rsid w:val="00172B39"/>
    <w:rsid w:val="001763C4"/>
    <w:rsid w:val="0018174A"/>
    <w:rsid w:val="00183F57"/>
    <w:rsid w:val="00184407"/>
    <w:rsid w:val="00190340"/>
    <w:rsid w:val="001918B4"/>
    <w:rsid w:val="00191DC8"/>
    <w:rsid w:val="00193128"/>
    <w:rsid w:val="001934D6"/>
    <w:rsid w:val="00193B4C"/>
    <w:rsid w:val="0019596E"/>
    <w:rsid w:val="001A0197"/>
    <w:rsid w:val="001A078C"/>
    <w:rsid w:val="001A1E2D"/>
    <w:rsid w:val="001A22F7"/>
    <w:rsid w:val="001A48C1"/>
    <w:rsid w:val="001A4B95"/>
    <w:rsid w:val="001A4F64"/>
    <w:rsid w:val="001A5B27"/>
    <w:rsid w:val="001A6106"/>
    <w:rsid w:val="001A7113"/>
    <w:rsid w:val="001A71BF"/>
    <w:rsid w:val="001A77A2"/>
    <w:rsid w:val="001B35AB"/>
    <w:rsid w:val="001B49ED"/>
    <w:rsid w:val="001C1DF0"/>
    <w:rsid w:val="001C5707"/>
    <w:rsid w:val="001C6694"/>
    <w:rsid w:val="001C7EC2"/>
    <w:rsid w:val="001D17AE"/>
    <w:rsid w:val="001D24AB"/>
    <w:rsid w:val="001D262A"/>
    <w:rsid w:val="001D39F6"/>
    <w:rsid w:val="001D3FCA"/>
    <w:rsid w:val="001D41C8"/>
    <w:rsid w:val="001D5BF6"/>
    <w:rsid w:val="001D69AF"/>
    <w:rsid w:val="001D70A4"/>
    <w:rsid w:val="001E16BB"/>
    <w:rsid w:val="001E1EB0"/>
    <w:rsid w:val="001E29DC"/>
    <w:rsid w:val="001E5F69"/>
    <w:rsid w:val="001E78E8"/>
    <w:rsid w:val="001F2DE4"/>
    <w:rsid w:val="001F482A"/>
    <w:rsid w:val="001F7C07"/>
    <w:rsid w:val="00201990"/>
    <w:rsid w:val="0020516B"/>
    <w:rsid w:val="0020526A"/>
    <w:rsid w:val="00210118"/>
    <w:rsid w:val="002118E5"/>
    <w:rsid w:val="00214084"/>
    <w:rsid w:val="00214E17"/>
    <w:rsid w:val="00215DAA"/>
    <w:rsid w:val="002166A6"/>
    <w:rsid w:val="00217515"/>
    <w:rsid w:val="0022119D"/>
    <w:rsid w:val="00226C0F"/>
    <w:rsid w:val="00230414"/>
    <w:rsid w:val="00230494"/>
    <w:rsid w:val="002327C7"/>
    <w:rsid w:val="00232F44"/>
    <w:rsid w:val="00236175"/>
    <w:rsid w:val="00237264"/>
    <w:rsid w:val="002449BE"/>
    <w:rsid w:val="00244F6D"/>
    <w:rsid w:val="0024551C"/>
    <w:rsid w:val="00245EC7"/>
    <w:rsid w:val="0025114B"/>
    <w:rsid w:val="002513EB"/>
    <w:rsid w:val="00252A46"/>
    <w:rsid w:val="00255386"/>
    <w:rsid w:val="00255BFD"/>
    <w:rsid w:val="002571FE"/>
    <w:rsid w:val="00260D1D"/>
    <w:rsid w:val="002612FB"/>
    <w:rsid w:val="00261616"/>
    <w:rsid w:val="00263059"/>
    <w:rsid w:val="00264215"/>
    <w:rsid w:val="00266FB2"/>
    <w:rsid w:val="00271F5D"/>
    <w:rsid w:val="002779D9"/>
    <w:rsid w:val="00280036"/>
    <w:rsid w:val="002800D0"/>
    <w:rsid w:val="002828B5"/>
    <w:rsid w:val="00283654"/>
    <w:rsid w:val="00283C5E"/>
    <w:rsid w:val="002853EE"/>
    <w:rsid w:val="002860C1"/>
    <w:rsid w:val="0028716F"/>
    <w:rsid w:val="00287B5B"/>
    <w:rsid w:val="0029021E"/>
    <w:rsid w:val="00290282"/>
    <w:rsid w:val="002932EF"/>
    <w:rsid w:val="0029720F"/>
    <w:rsid w:val="002A1BEE"/>
    <w:rsid w:val="002A28AB"/>
    <w:rsid w:val="002A364D"/>
    <w:rsid w:val="002A3976"/>
    <w:rsid w:val="002A3E19"/>
    <w:rsid w:val="002A51A6"/>
    <w:rsid w:val="002A55EC"/>
    <w:rsid w:val="002A5DC5"/>
    <w:rsid w:val="002A6EE6"/>
    <w:rsid w:val="002A7F18"/>
    <w:rsid w:val="002B0207"/>
    <w:rsid w:val="002B3B78"/>
    <w:rsid w:val="002B7506"/>
    <w:rsid w:val="002C02FB"/>
    <w:rsid w:val="002C1E7C"/>
    <w:rsid w:val="002C243B"/>
    <w:rsid w:val="002C2BA2"/>
    <w:rsid w:val="002C331C"/>
    <w:rsid w:val="002C5486"/>
    <w:rsid w:val="002C5F40"/>
    <w:rsid w:val="002C7770"/>
    <w:rsid w:val="002D1F4C"/>
    <w:rsid w:val="002D2022"/>
    <w:rsid w:val="002D6341"/>
    <w:rsid w:val="002E050A"/>
    <w:rsid w:val="002E0F07"/>
    <w:rsid w:val="002E0FB7"/>
    <w:rsid w:val="002E1AF4"/>
    <w:rsid w:val="002E1BF7"/>
    <w:rsid w:val="002E23C5"/>
    <w:rsid w:val="002E2E22"/>
    <w:rsid w:val="002E3AC3"/>
    <w:rsid w:val="002E47F4"/>
    <w:rsid w:val="002E6193"/>
    <w:rsid w:val="002F121A"/>
    <w:rsid w:val="002F1CBA"/>
    <w:rsid w:val="002F2EEA"/>
    <w:rsid w:val="002F4D9B"/>
    <w:rsid w:val="002F757C"/>
    <w:rsid w:val="002F77FF"/>
    <w:rsid w:val="002F7C29"/>
    <w:rsid w:val="003015CF"/>
    <w:rsid w:val="0030305D"/>
    <w:rsid w:val="003031A0"/>
    <w:rsid w:val="0030408C"/>
    <w:rsid w:val="00305549"/>
    <w:rsid w:val="00306E8D"/>
    <w:rsid w:val="003073C1"/>
    <w:rsid w:val="003078FA"/>
    <w:rsid w:val="003111AF"/>
    <w:rsid w:val="00311666"/>
    <w:rsid w:val="003127EE"/>
    <w:rsid w:val="00315FAF"/>
    <w:rsid w:val="00320E35"/>
    <w:rsid w:val="003244CE"/>
    <w:rsid w:val="0032538A"/>
    <w:rsid w:val="0032754B"/>
    <w:rsid w:val="0033180F"/>
    <w:rsid w:val="00333402"/>
    <w:rsid w:val="00334BA0"/>
    <w:rsid w:val="00335A89"/>
    <w:rsid w:val="00343959"/>
    <w:rsid w:val="00343D9E"/>
    <w:rsid w:val="0035469E"/>
    <w:rsid w:val="00354DAE"/>
    <w:rsid w:val="0035740F"/>
    <w:rsid w:val="003633A4"/>
    <w:rsid w:val="00363C8A"/>
    <w:rsid w:val="00364EFE"/>
    <w:rsid w:val="003651A8"/>
    <w:rsid w:val="003653C2"/>
    <w:rsid w:val="00365843"/>
    <w:rsid w:val="00370F94"/>
    <w:rsid w:val="0037154B"/>
    <w:rsid w:val="003737EF"/>
    <w:rsid w:val="003750C7"/>
    <w:rsid w:val="003759A1"/>
    <w:rsid w:val="00375B7D"/>
    <w:rsid w:val="003765FF"/>
    <w:rsid w:val="00376EBA"/>
    <w:rsid w:val="00380535"/>
    <w:rsid w:val="00381DAC"/>
    <w:rsid w:val="00384177"/>
    <w:rsid w:val="003860CB"/>
    <w:rsid w:val="00387AF9"/>
    <w:rsid w:val="00390C7F"/>
    <w:rsid w:val="00391CCD"/>
    <w:rsid w:val="00392B97"/>
    <w:rsid w:val="00392FF3"/>
    <w:rsid w:val="00394EB6"/>
    <w:rsid w:val="00396756"/>
    <w:rsid w:val="00396D4F"/>
    <w:rsid w:val="003975F8"/>
    <w:rsid w:val="003A0A52"/>
    <w:rsid w:val="003A13D8"/>
    <w:rsid w:val="003A38B1"/>
    <w:rsid w:val="003A6FE4"/>
    <w:rsid w:val="003A7605"/>
    <w:rsid w:val="003A7753"/>
    <w:rsid w:val="003B1EB3"/>
    <w:rsid w:val="003B419F"/>
    <w:rsid w:val="003B50AE"/>
    <w:rsid w:val="003C09A3"/>
    <w:rsid w:val="003C3730"/>
    <w:rsid w:val="003C375A"/>
    <w:rsid w:val="003C4771"/>
    <w:rsid w:val="003C5176"/>
    <w:rsid w:val="003C5325"/>
    <w:rsid w:val="003C56F5"/>
    <w:rsid w:val="003C75AE"/>
    <w:rsid w:val="003D1553"/>
    <w:rsid w:val="003D2E7D"/>
    <w:rsid w:val="003D6555"/>
    <w:rsid w:val="003D7819"/>
    <w:rsid w:val="003E0B9C"/>
    <w:rsid w:val="003E0E34"/>
    <w:rsid w:val="003E1792"/>
    <w:rsid w:val="003E48BB"/>
    <w:rsid w:val="003E5927"/>
    <w:rsid w:val="003E747C"/>
    <w:rsid w:val="003F2276"/>
    <w:rsid w:val="0040347A"/>
    <w:rsid w:val="00406EA4"/>
    <w:rsid w:val="004074DC"/>
    <w:rsid w:val="00407762"/>
    <w:rsid w:val="004078AF"/>
    <w:rsid w:val="0041020C"/>
    <w:rsid w:val="00410BA4"/>
    <w:rsid w:val="00411CB6"/>
    <w:rsid w:val="004149E5"/>
    <w:rsid w:val="0041555E"/>
    <w:rsid w:val="004156E6"/>
    <w:rsid w:val="00415871"/>
    <w:rsid w:val="00423AAF"/>
    <w:rsid w:val="004253F4"/>
    <w:rsid w:val="004256BF"/>
    <w:rsid w:val="004267AC"/>
    <w:rsid w:val="00433416"/>
    <w:rsid w:val="00434219"/>
    <w:rsid w:val="00434C59"/>
    <w:rsid w:val="00435A0F"/>
    <w:rsid w:val="00435AD5"/>
    <w:rsid w:val="0043799E"/>
    <w:rsid w:val="004379C0"/>
    <w:rsid w:val="00442A09"/>
    <w:rsid w:val="00443191"/>
    <w:rsid w:val="00444198"/>
    <w:rsid w:val="0044496E"/>
    <w:rsid w:val="00444CEB"/>
    <w:rsid w:val="0044533E"/>
    <w:rsid w:val="00446FE9"/>
    <w:rsid w:val="0045068D"/>
    <w:rsid w:val="004523D3"/>
    <w:rsid w:val="00452507"/>
    <w:rsid w:val="00452A0B"/>
    <w:rsid w:val="00452C99"/>
    <w:rsid w:val="004555F4"/>
    <w:rsid w:val="004558C2"/>
    <w:rsid w:val="00456654"/>
    <w:rsid w:val="004601AA"/>
    <w:rsid w:val="004608AC"/>
    <w:rsid w:val="00461C17"/>
    <w:rsid w:val="00463CDA"/>
    <w:rsid w:val="00466763"/>
    <w:rsid w:val="004676BB"/>
    <w:rsid w:val="00467971"/>
    <w:rsid w:val="00473894"/>
    <w:rsid w:val="00473CEC"/>
    <w:rsid w:val="00475C41"/>
    <w:rsid w:val="0047730E"/>
    <w:rsid w:val="00477D84"/>
    <w:rsid w:val="0048619F"/>
    <w:rsid w:val="00490835"/>
    <w:rsid w:val="00492570"/>
    <w:rsid w:val="00493723"/>
    <w:rsid w:val="004944FA"/>
    <w:rsid w:val="00496907"/>
    <w:rsid w:val="00496DE1"/>
    <w:rsid w:val="004976B2"/>
    <w:rsid w:val="004A008D"/>
    <w:rsid w:val="004A074C"/>
    <w:rsid w:val="004A0DF4"/>
    <w:rsid w:val="004A261A"/>
    <w:rsid w:val="004A3C82"/>
    <w:rsid w:val="004A5078"/>
    <w:rsid w:val="004A6A0B"/>
    <w:rsid w:val="004A720C"/>
    <w:rsid w:val="004B044D"/>
    <w:rsid w:val="004B0D76"/>
    <w:rsid w:val="004B32AE"/>
    <w:rsid w:val="004B3E8A"/>
    <w:rsid w:val="004B4D05"/>
    <w:rsid w:val="004B742A"/>
    <w:rsid w:val="004B7C32"/>
    <w:rsid w:val="004C0467"/>
    <w:rsid w:val="004C322F"/>
    <w:rsid w:val="004C455A"/>
    <w:rsid w:val="004C4A21"/>
    <w:rsid w:val="004C571B"/>
    <w:rsid w:val="004D0DB7"/>
    <w:rsid w:val="004D25A6"/>
    <w:rsid w:val="004D331A"/>
    <w:rsid w:val="004D52EC"/>
    <w:rsid w:val="004D55D4"/>
    <w:rsid w:val="004D6E1E"/>
    <w:rsid w:val="004E1B54"/>
    <w:rsid w:val="004E1F9A"/>
    <w:rsid w:val="004E2EDC"/>
    <w:rsid w:val="004E31B1"/>
    <w:rsid w:val="004E368B"/>
    <w:rsid w:val="004E3779"/>
    <w:rsid w:val="004E6883"/>
    <w:rsid w:val="004F5353"/>
    <w:rsid w:val="004F57D9"/>
    <w:rsid w:val="004F5C4D"/>
    <w:rsid w:val="00503F00"/>
    <w:rsid w:val="00513808"/>
    <w:rsid w:val="00516664"/>
    <w:rsid w:val="00520735"/>
    <w:rsid w:val="00520BDB"/>
    <w:rsid w:val="00523248"/>
    <w:rsid w:val="00530A98"/>
    <w:rsid w:val="00530E20"/>
    <w:rsid w:val="005317A2"/>
    <w:rsid w:val="00532EFB"/>
    <w:rsid w:val="00532F6A"/>
    <w:rsid w:val="005367A0"/>
    <w:rsid w:val="00537191"/>
    <w:rsid w:val="0053747E"/>
    <w:rsid w:val="005402BF"/>
    <w:rsid w:val="005449BE"/>
    <w:rsid w:val="00544E16"/>
    <w:rsid w:val="005457D4"/>
    <w:rsid w:val="0054598C"/>
    <w:rsid w:val="00547EB7"/>
    <w:rsid w:val="00551185"/>
    <w:rsid w:val="005512D2"/>
    <w:rsid w:val="00551376"/>
    <w:rsid w:val="00554057"/>
    <w:rsid w:val="0055684C"/>
    <w:rsid w:val="00561655"/>
    <w:rsid w:val="00561D55"/>
    <w:rsid w:val="00562312"/>
    <w:rsid w:val="00562DA8"/>
    <w:rsid w:val="005633F9"/>
    <w:rsid w:val="00565EED"/>
    <w:rsid w:val="00570798"/>
    <w:rsid w:val="0057109E"/>
    <w:rsid w:val="00572A07"/>
    <w:rsid w:val="005738D2"/>
    <w:rsid w:val="00575B22"/>
    <w:rsid w:val="00582D2F"/>
    <w:rsid w:val="00584DAB"/>
    <w:rsid w:val="00586193"/>
    <w:rsid w:val="00586419"/>
    <w:rsid w:val="0059078B"/>
    <w:rsid w:val="00590811"/>
    <w:rsid w:val="005911EB"/>
    <w:rsid w:val="00592B9E"/>
    <w:rsid w:val="00593973"/>
    <w:rsid w:val="00595C82"/>
    <w:rsid w:val="00596D99"/>
    <w:rsid w:val="005A0DFC"/>
    <w:rsid w:val="005A1625"/>
    <w:rsid w:val="005A1E54"/>
    <w:rsid w:val="005A1FE3"/>
    <w:rsid w:val="005A4C80"/>
    <w:rsid w:val="005A4D16"/>
    <w:rsid w:val="005A4EB4"/>
    <w:rsid w:val="005A5149"/>
    <w:rsid w:val="005A6A93"/>
    <w:rsid w:val="005A768B"/>
    <w:rsid w:val="005A7BDF"/>
    <w:rsid w:val="005B0087"/>
    <w:rsid w:val="005B0485"/>
    <w:rsid w:val="005B4932"/>
    <w:rsid w:val="005B6604"/>
    <w:rsid w:val="005B777A"/>
    <w:rsid w:val="005C1956"/>
    <w:rsid w:val="005C32E3"/>
    <w:rsid w:val="005C3968"/>
    <w:rsid w:val="005C4284"/>
    <w:rsid w:val="005C5892"/>
    <w:rsid w:val="005C5F69"/>
    <w:rsid w:val="005C7303"/>
    <w:rsid w:val="005C74FF"/>
    <w:rsid w:val="005D1552"/>
    <w:rsid w:val="005D1873"/>
    <w:rsid w:val="005D310A"/>
    <w:rsid w:val="005D3BBD"/>
    <w:rsid w:val="005D469B"/>
    <w:rsid w:val="005D4D8A"/>
    <w:rsid w:val="005D672A"/>
    <w:rsid w:val="005D7784"/>
    <w:rsid w:val="005E0860"/>
    <w:rsid w:val="005E10B8"/>
    <w:rsid w:val="005E4488"/>
    <w:rsid w:val="005F2E6E"/>
    <w:rsid w:val="005F422B"/>
    <w:rsid w:val="005F67B5"/>
    <w:rsid w:val="00603388"/>
    <w:rsid w:val="00604D51"/>
    <w:rsid w:val="00605644"/>
    <w:rsid w:val="00606FD6"/>
    <w:rsid w:val="00614AC5"/>
    <w:rsid w:val="00617C7E"/>
    <w:rsid w:val="00622345"/>
    <w:rsid w:val="00623746"/>
    <w:rsid w:val="0062413F"/>
    <w:rsid w:val="006268EE"/>
    <w:rsid w:val="00626CAE"/>
    <w:rsid w:val="00630F35"/>
    <w:rsid w:val="006337F6"/>
    <w:rsid w:val="00635C67"/>
    <w:rsid w:val="006369C0"/>
    <w:rsid w:val="006423B8"/>
    <w:rsid w:val="006426EB"/>
    <w:rsid w:val="00642DA3"/>
    <w:rsid w:val="00644D88"/>
    <w:rsid w:val="00646727"/>
    <w:rsid w:val="006473C5"/>
    <w:rsid w:val="00653133"/>
    <w:rsid w:val="006537D4"/>
    <w:rsid w:val="00654B63"/>
    <w:rsid w:val="006558A6"/>
    <w:rsid w:val="00657089"/>
    <w:rsid w:val="00660C2F"/>
    <w:rsid w:val="00660E6B"/>
    <w:rsid w:val="00662297"/>
    <w:rsid w:val="00662382"/>
    <w:rsid w:val="00663764"/>
    <w:rsid w:val="00665C51"/>
    <w:rsid w:val="00665CCD"/>
    <w:rsid w:val="00673626"/>
    <w:rsid w:val="006739B3"/>
    <w:rsid w:val="006739C3"/>
    <w:rsid w:val="00674ACA"/>
    <w:rsid w:val="00675270"/>
    <w:rsid w:val="0067703B"/>
    <w:rsid w:val="00677870"/>
    <w:rsid w:val="00681C45"/>
    <w:rsid w:val="00682E2B"/>
    <w:rsid w:val="00686BEF"/>
    <w:rsid w:val="00687D11"/>
    <w:rsid w:val="00690BB3"/>
    <w:rsid w:val="00693C9D"/>
    <w:rsid w:val="00694D00"/>
    <w:rsid w:val="00695B0F"/>
    <w:rsid w:val="00696B19"/>
    <w:rsid w:val="00696D8A"/>
    <w:rsid w:val="006A100F"/>
    <w:rsid w:val="006A5423"/>
    <w:rsid w:val="006A5A10"/>
    <w:rsid w:val="006A5C2A"/>
    <w:rsid w:val="006A69BC"/>
    <w:rsid w:val="006A7DA4"/>
    <w:rsid w:val="006B112D"/>
    <w:rsid w:val="006B2DC9"/>
    <w:rsid w:val="006B3F12"/>
    <w:rsid w:val="006B42AD"/>
    <w:rsid w:val="006B47FF"/>
    <w:rsid w:val="006B518D"/>
    <w:rsid w:val="006B545E"/>
    <w:rsid w:val="006B57D1"/>
    <w:rsid w:val="006B61C1"/>
    <w:rsid w:val="006B7BF7"/>
    <w:rsid w:val="006C07D7"/>
    <w:rsid w:val="006C16EB"/>
    <w:rsid w:val="006C2760"/>
    <w:rsid w:val="006C4EDA"/>
    <w:rsid w:val="006C7AE8"/>
    <w:rsid w:val="006D400E"/>
    <w:rsid w:val="006D4E9F"/>
    <w:rsid w:val="006E095F"/>
    <w:rsid w:val="006E1849"/>
    <w:rsid w:val="006E3C86"/>
    <w:rsid w:val="006E4EFC"/>
    <w:rsid w:val="006E753D"/>
    <w:rsid w:val="006F23C0"/>
    <w:rsid w:val="006F4A3F"/>
    <w:rsid w:val="006F4DF5"/>
    <w:rsid w:val="00702F9A"/>
    <w:rsid w:val="00706056"/>
    <w:rsid w:val="007063AC"/>
    <w:rsid w:val="007069ED"/>
    <w:rsid w:val="00707874"/>
    <w:rsid w:val="007101DA"/>
    <w:rsid w:val="0071060D"/>
    <w:rsid w:val="00712613"/>
    <w:rsid w:val="00713A9E"/>
    <w:rsid w:val="007176DC"/>
    <w:rsid w:val="00723CC8"/>
    <w:rsid w:val="00723CDA"/>
    <w:rsid w:val="007263B2"/>
    <w:rsid w:val="00727F7F"/>
    <w:rsid w:val="00735A7F"/>
    <w:rsid w:val="00737057"/>
    <w:rsid w:val="00737A54"/>
    <w:rsid w:val="00740F89"/>
    <w:rsid w:val="007429B9"/>
    <w:rsid w:val="007439A3"/>
    <w:rsid w:val="00744EE9"/>
    <w:rsid w:val="00746A91"/>
    <w:rsid w:val="00747B60"/>
    <w:rsid w:val="00752E24"/>
    <w:rsid w:val="00753364"/>
    <w:rsid w:val="0076067C"/>
    <w:rsid w:val="0076238D"/>
    <w:rsid w:val="00762927"/>
    <w:rsid w:val="00762F6F"/>
    <w:rsid w:val="007630CD"/>
    <w:rsid w:val="0076321B"/>
    <w:rsid w:val="00763503"/>
    <w:rsid w:val="00771FE6"/>
    <w:rsid w:val="00773CD6"/>
    <w:rsid w:val="00773D66"/>
    <w:rsid w:val="007743A3"/>
    <w:rsid w:val="00775879"/>
    <w:rsid w:val="00775D32"/>
    <w:rsid w:val="00777EA1"/>
    <w:rsid w:val="0078004F"/>
    <w:rsid w:val="00780291"/>
    <w:rsid w:val="007806CA"/>
    <w:rsid w:val="0078182E"/>
    <w:rsid w:val="0078249C"/>
    <w:rsid w:val="0078287A"/>
    <w:rsid w:val="00784A1C"/>
    <w:rsid w:val="007859B7"/>
    <w:rsid w:val="00785D6A"/>
    <w:rsid w:val="00790FCC"/>
    <w:rsid w:val="0079142F"/>
    <w:rsid w:val="007959BD"/>
    <w:rsid w:val="007971AB"/>
    <w:rsid w:val="007A1D26"/>
    <w:rsid w:val="007A3650"/>
    <w:rsid w:val="007A4BE8"/>
    <w:rsid w:val="007A75B5"/>
    <w:rsid w:val="007B0F84"/>
    <w:rsid w:val="007B1A47"/>
    <w:rsid w:val="007B1E75"/>
    <w:rsid w:val="007B221C"/>
    <w:rsid w:val="007B2A5A"/>
    <w:rsid w:val="007B2BEF"/>
    <w:rsid w:val="007B426D"/>
    <w:rsid w:val="007B4CEF"/>
    <w:rsid w:val="007B6126"/>
    <w:rsid w:val="007B620D"/>
    <w:rsid w:val="007C0A03"/>
    <w:rsid w:val="007C0E1F"/>
    <w:rsid w:val="007C1BA1"/>
    <w:rsid w:val="007C4F65"/>
    <w:rsid w:val="007C4FFC"/>
    <w:rsid w:val="007C5257"/>
    <w:rsid w:val="007C57CD"/>
    <w:rsid w:val="007C65B6"/>
    <w:rsid w:val="007C6AE4"/>
    <w:rsid w:val="007C6ECF"/>
    <w:rsid w:val="007C7EB4"/>
    <w:rsid w:val="007D2B89"/>
    <w:rsid w:val="007D38CA"/>
    <w:rsid w:val="007D6E8E"/>
    <w:rsid w:val="007D79C4"/>
    <w:rsid w:val="007E01CE"/>
    <w:rsid w:val="007E1C04"/>
    <w:rsid w:val="007E62E9"/>
    <w:rsid w:val="007E6CCF"/>
    <w:rsid w:val="007F0EA5"/>
    <w:rsid w:val="007F0FC3"/>
    <w:rsid w:val="007F1768"/>
    <w:rsid w:val="007F31A0"/>
    <w:rsid w:val="007F3A80"/>
    <w:rsid w:val="007F610B"/>
    <w:rsid w:val="0080085D"/>
    <w:rsid w:val="00801187"/>
    <w:rsid w:val="00802650"/>
    <w:rsid w:val="00807693"/>
    <w:rsid w:val="00810E3F"/>
    <w:rsid w:val="008157CF"/>
    <w:rsid w:val="00817943"/>
    <w:rsid w:val="00823CE5"/>
    <w:rsid w:val="008257F1"/>
    <w:rsid w:val="00831919"/>
    <w:rsid w:val="008323B2"/>
    <w:rsid w:val="00832539"/>
    <w:rsid w:val="008349E7"/>
    <w:rsid w:val="00836B7B"/>
    <w:rsid w:val="00837AFF"/>
    <w:rsid w:val="00842B00"/>
    <w:rsid w:val="00843F28"/>
    <w:rsid w:val="008519B1"/>
    <w:rsid w:val="00852257"/>
    <w:rsid w:val="00853EF8"/>
    <w:rsid w:val="00855202"/>
    <w:rsid w:val="0085678D"/>
    <w:rsid w:val="00856C9E"/>
    <w:rsid w:val="00861787"/>
    <w:rsid w:val="00861B4E"/>
    <w:rsid w:val="0086218A"/>
    <w:rsid w:val="008636F0"/>
    <w:rsid w:val="00864139"/>
    <w:rsid w:val="00864FE8"/>
    <w:rsid w:val="0086566F"/>
    <w:rsid w:val="00865953"/>
    <w:rsid w:val="00866BAA"/>
    <w:rsid w:val="00866FFB"/>
    <w:rsid w:val="00870D4D"/>
    <w:rsid w:val="00876785"/>
    <w:rsid w:val="00880401"/>
    <w:rsid w:val="00881F39"/>
    <w:rsid w:val="00883B1C"/>
    <w:rsid w:val="00885CF3"/>
    <w:rsid w:val="008877A9"/>
    <w:rsid w:val="00887EF0"/>
    <w:rsid w:val="00890BCD"/>
    <w:rsid w:val="00891D05"/>
    <w:rsid w:val="00895423"/>
    <w:rsid w:val="00895881"/>
    <w:rsid w:val="00895FEF"/>
    <w:rsid w:val="00897EEA"/>
    <w:rsid w:val="008A075C"/>
    <w:rsid w:val="008A1506"/>
    <w:rsid w:val="008A49FD"/>
    <w:rsid w:val="008A4C2B"/>
    <w:rsid w:val="008A5144"/>
    <w:rsid w:val="008A76C2"/>
    <w:rsid w:val="008B6719"/>
    <w:rsid w:val="008C41C9"/>
    <w:rsid w:val="008C7BA1"/>
    <w:rsid w:val="008D09AD"/>
    <w:rsid w:val="008D63F0"/>
    <w:rsid w:val="008E07D8"/>
    <w:rsid w:val="008E0A2E"/>
    <w:rsid w:val="008E2C22"/>
    <w:rsid w:val="008E36DB"/>
    <w:rsid w:val="008E50D3"/>
    <w:rsid w:val="008E561C"/>
    <w:rsid w:val="008F1B15"/>
    <w:rsid w:val="008F1C72"/>
    <w:rsid w:val="008F34B6"/>
    <w:rsid w:val="008F37D3"/>
    <w:rsid w:val="008F3B5F"/>
    <w:rsid w:val="008F7FAA"/>
    <w:rsid w:val="0090101A"/>
    <w:rsid w:val="009015BE"/>
    <w:rsid w:val="00903559"/>
    <w:rsid w:val="009041DF"/>
    <w:rsid w:val="009105C3"/>
    <w:rsid w:val="009127D8"/>
    <w:rsid w:val="009146BF"/>
    <w:rsid w:val="0091516E"/>
    <w:rsid w:val="00917C83"/>
    <w:rsid w:val="00921050"/>
    <w:rsid w:val="009226B0"/>
    <w:rsid w:val="009241DB"/>
    <w:rsid w:val="009261CB"/>
    <w:rsid w:val="00926AD4"/>
    <w:rsid w:val="0093173D"/>
    <w:rsid w:val="00931D1A"/>
    <w:rsid w:val="00931FCC"/>
    <w:rsid w:val="009326BA"/>
    <w:rsid w:val="009332D5"/>
    <w:rsid w:val="00937769"/>
    <w:rsid w:val="00943CFD"/>
    <w:rsid w:val="00944056"/>
    <w:rsid w:val="00944990"/>
    <w:rsid w:val="00944F0A"/>
    <w:rsid w:val="00944FE5"/>
    <w:rsid w:val="0094602B"/>
    <w:rsid w:val="0094722B"/>
    <w:rsid w:val="00950577"/>
    <w:rsid w:val="00951194"/>
    <w:rsid w:val="00951EC0"/>
    <w:rsid w:val="009558F3"/>
    <w:rsid w:val="00956528"/>
    <w:rsid w:val="00960E7D"/>
    <w:rsid w:val="00961793"/>
    <w:rsid w:val="00962CE8"/>
    <w:rsid w:val="00966539"/>
    <w:rsid w:val="009670A1"/>
    <w:rsid w:val="00967BEA"/>
    <w:rsid w:val="00967C49"/>
    <w:rsid w:val="00970BD3"/>
    <w:rsid w:val="009714A1"/>
    <w:rsid w:val="00972411"/>
    <w:rsid w:val="009724B3"/>
    <w:rsid w:val="009746E8"/>
    <w:rsid w:val="0097500D"/>
    <w:rsid w:val="00975056"/>
    <w:rsid w:val="00975F01"/>
    <w:rsid w:val="00976C36"/>
    <w:rsid w:val="00977941"/>
    <w:rsid w:val="00981CA7"/>
    <w:rsid w:val="009822B7"/>
    <w:rsid w:val="00983A82"/>
    <w:rsid w:val="00986E3F"/>
    <w:rsid w:val="00990F54"/>
    <w:rsid w:val="00992236"/>
    <w:rsid w:val="009A0AC6"/>
    <w:rsid w:val="009A3DA0"/>
    <w:rsid w:val="009A4957"/>
    <w:rsid w:val="009A6839"/>
    <w:rsid w:val="009A73EE"/>
    <w:rsid w:val="009B4B7D"/>
    <w:rsid w:val="009B4EA2"/>
    <w:rsid w:val="009B53C6"/>
    <w:rsid w:val="009B5901"/>
    <w:rsid w:val="009B7AEA"/>
    <w:rsid w:val="009C1F30"/>
    <w:rsid w:val="009C3CD3"/>
    <w:rsid w:val="009C3F0D"/>
    <w:rsid w:val="009C4BE1"/>
    <w:rsid w:val="009C50CA"/>
    <w:rsid w:val="009C6CEA"/>
    <w:rsid w:val="009C7B21"/>
    <w:rsid w:val="009C7FFA"/>
    <w:rsid w:val="009D0B39"/>
    <w:rsid w:val="009D301A"/>
    <w:rsid w:val="009D7491"/>
    <w:rsid w:val="009E01A6"/>
    <w:rsid w:val="009E0248"/>
    <w:rsid w:val="009E08C3"/>
    <w:rsid w:val="009E1999"/>
    <w:rsid w:val="009E1D3D"/>
    <w:rsid w:val="009E2984"/>
    <w:rsid w:val="009E2D0F"/>
    <w:rsid w:val="009E33AC"/>
    <w:rsid w:val="009E35E3"/>
    <w:rsid w:val="009E4326"/>
    <w:rsid w:val="009E65B9"/>
    <w:rsid w:val="009F3D22"/>
    <w:rsid w:val="009F40AC"/>
    <w:rsid w:val="009F47BB"/>
    <w:rsid w:val="009F4A43"/>
    <w:rsid w:val="009F7CFA"/>
    <w:rsid w:val="00A00CB0"/>
    <w:rsid w:val="00A04670"/>
    <w:rsid w:val="00A04A08"/>
    <w:rsid w:val="00A04A89"/>
    <w:rsid w:val="00A11231"/>
    <w:rsid w:val="00A11D1A"/>
    <w:rsid w:val="00A12636"/>
    <w:rsid w:val="00A13293"/>
    <w:rsid w:val="00A139DC"/>
    <w:rsid w:val="00A21328"/>
    <w:rsid w:val="00A30792"/>
    <w:rsid w:val="00A31A27"/>
    <w:rsid w:val="00A3215C"/>
    <w:rsid w:val="00A34418"/>
    <w:rsid w:val="00A3663A"/>
    <w:rsid w:val="00A3675A"/>
    <w:rsid w:val="00A3746B"/>
    <w:rsid w:val="00A377C2"/>
    <w:rsid w:val="00A4130E"/>
    <w:rsid w:val="00A44174"/>
    <w:rsid w:val="00A52357"/>
    <w:rsid w:val="00A52C28"/>
    <w:rsid w:val="00A53A23"/>
    <w:rsid w:val="00A53F3B"/>
    <w:rsid w:val="00A5631C"/>
    <w:rsid w:val="00A56EFD"/>
    <w:rsid w:val="00A6002D"/>
    <w:rsid w:val="00A61064"/>
    <w:rsid w:val="00A61457"/>
    <w:rsid w:val="00A62099"/>
    <w:rsid w:val="00A63EB5"/>
    <w:rsid w:val="00A6453F"/>
    <w:rsid w:val="00A65A0F"/>
    <w:rsid w:val="00A6741D"/>
    <w:rsid w:val="00A70381"/>
    <w:rsid w:val="00A70761"/>
    <w:rsid w:val="00A70F38"/>
    <w:rsid w:val="00A71CDD"/>
    <w:rsid w:val="00A73BDB"/>
    <w:rsid w:val="00A748D9"/>
    <w:rsid w:val="00A750C5"/>
    <w:rsid w:val="00A75151"/>
    <w:rsid w:val="00A75738"/>
    <w:rsid w:val="00A758B9"/>
    <w:rsid w:val="00A76081"/>
    <w:rsid w:val="00A8119B"/>
    <w:rsid w:val="00A86F7B"/>
    <w:rsid w:val="00A8731F"/>
    <w:rsid w:val="00A87DD5"/>
    <w:rsid w:val="00A92D61"/>
    <w:rsid w:val="00A946DF"/>
    <w:rsid w:val="00A94C92"/>
    <w:rsid w:val="00A952AC"/>
    <w:rsid w:val="00AA09EF"/>
    <w:rsid w:val="00AA0FCB"/>
    <w:rsid w:val="00AA1234"/>
    <w:rsid w:val="00AA3443"/>
    <w:rsid w:val="00AA54F3"/>
    <w:rsid w:val="00AA6171"/>
    <w:rsid w:val="00AA7BDE"/>
    <w:rsid w:val="00AB0979"/>
    <w:rsid w:val="00AB2936"/>
    <w:rsid w:val="00AB3F13"/>
    <w:rsid w:val="00AB74CA"/>
    <w:rsid w:val="00AC1243"/>
    <w:rsid w:val="00AC1A2A"/>
    <w:rsid w:val="00AC3A96"/>
    <w:rsid w:val="00AC43E5"/>
    <w:rsid w:val="00AC6B5C"/>
    <w:rsid w:val="00AC77E2"/>
    <w:rsid w:val="00AD1B7A"/>
    <w:rsid w:val="00AD29C8"/>
    <w:rsid w:val="00AD31AA"/>
    <w:rsid w:val="00AD31EC"/>
    <w:rsid w:val="00AD3F4D"/>
    <w:rsid w:val="00AD659E"/>
    <w:rsid w:val="00AD70F1"/>
    <w:rsid w:val="00AE3F1F"/>
    <w:rsid w:val="00AE4C7D"/>
    <w:rsid w:val="00AE65EA"/>
    <w:rsid w:val="00AE6937"/>
    <w:rsid w:val="00AE7D6F"/>
    <w:rsid w:val="00AF075C"/>
    <w:rsid w:val="00AF3834"/>
    <w:rsid w:val="00AF76EE"/>
    <w:rsid w:val="00AF774E"/>
    <w:rsid w:val="00B00786"/>
    <w:rsid w:val="00B0088B"/>
    <w:rsid w:val="00B0194B"/>
    <w:rsid w:val="00B02482"/>
    <w:rsid w:val="00B03417"/>
    <w:rsid w:val="00B04CA2"/>
    <w:rsid w:val="00B12A67"/>
    <w:rsid w:val="00B171D9"/>
    <w:rsid w:val="00B17B00"/>
    <w:rsid w:val="00B2115A"/>
    <w:rsid w:val="00B23AE4"/>
    <w:rsid w:val="00B23BEC"/>
    <w:rsid w:val="00B250DE"/>
    <w:rsid w:val="00B27AF0"/>
    <w:rsid w:val="00B30D3E"/>
    <w:rsid w:val="00B327CC"/>
    <w:rsid w:val="00B3342E"/>
    <w:rsid w:val="00B33C0B"/>
    <w:rsid w:val="00B344A7"/>
    <w:rsid w:val="00B361A8"/>
    <w:rsid w:val="00B365AD"/>
    <w:rsid w:val="00B404F2"/>
    <w:rsid w:val="00B40A8D"/>
    <w:rsid w:val="00B4111E"/>
    <w:rsid w:val="00B452AD"/>
    <w:rsid w:val="00B46F29"/>
    <w:rsid w:val="00B47FC3"/>
    <w:rsid w:val="00B50EB4"/>
    <w:rsid w:val="00B55D4B"/>
    <w:rsid w:val="00B55EFD"/>
    <w:rsid w:val="00B5622E"/>
    <w:rsid w:val="00B60C5F"/>
    <w:rsid w:val="00B60C70"/>
    <w:rsid w:val="00B61C78"/>
    <w:rsid w:val="00B61F3D"/>
    <w:rsid w:val="00B64A63"/>
    <w:rsid w:val="00B65FA2"/>
    <w:rsid w:val="00B67F79"/>
    <w:rsid w:val="00B71AE0"/>
    <w:rsid w:val="00B755CC"/>
    <w:rsid w:val="00B757D6"/>
    <w:rsid w:val="00B758E1"/>
    <w:rsid w:val="00B768F2"/>
    <w:rsid w:val="00B77EC7"/>
    <w:rsid w:val="00B8448E"/>
    <w:rsid w:val="00B856B9"/>
    <w:rsid w:val="00B85CFE"/>
    <w:rsid w:val="00B85FEF"/>
    <w:rsid w:val="00B86C08"/>
    <w:rsid w:val="00B91439"/>
    <w:rsid w:val="00B92D6F"/>
    <w:rsid w:val="00B95527"/>
    <w:rsid w:val="00B97D53"/>
    <w:rsid w:val="00BA0D4A"/>
    <w:rsid w:val="00BA3AFA"/>
    <w:rsid w:val="00BA49DA"/>
    <w:rsid w:val="00BA4D63"/>
    <w:rsid w:val="00BA57AB"/>
    <w:rsid w:val="00BA5D8C"/>
    <w:rsid w:val="00BA61A0"/>
    <w:rsid w:val="00BA6B40"/>
    <w:rsid w:val="00BA7285"/>
    <w:rsid w:val="00BB16F2"/>
    <w:rsid w:val="00BB25A3"/>
    <w:rsid w:val="00BB2ABC"/>
    <w:rsid w:val="00BB35B2"/>
    <w:rsid w:val="00BB396D"/>
    <w:rsid w:val="00BB511C"/>
    <w:rsid w:val="00BB5A87"/>
    <w:rsid w:val="00BB624C"/>
    <w:rsid w:val="00BB632B"/>
    <w:rsid w:val="00BC0567"/>
    <w:rsid w:val="00BC209A"/>
    <w:rsid w:val="00BC3526"/>
    <w:rsid w:val="00BC3894"/>
    <w:rsid w:val="00BC41AB"/>
    <w:rsid w:val="00BC4EDD"/>
    <w:rsid w:val="00BC510A"/>
    <w:rsid w:val="00BC590F"/>
    <w:rsid w:val="00BC62FD"/>
    <w:rsid w:val="00BC788C"/>
    <w:rsid w:val="00BC7E21"/>
    <w:rsid w:val="00BD202A"/>
    <w:rsid w:val="00BD6DE1"/>
    <w:rsid w:val="00BE1EEA"/>
    <w:rsid w:val="00BE1EFA"/>
    <w:rsid w:val="00BE34F9"/>
    <w:rsid w:val="00BE38BE"/>
    <w:rsid w:val="00BE3F67"/>
    <w:rsid w:val="00BE46FB"/>
    <w:rsid w:val="00BF03D5"/>
    <w:rsid w:val="00BF4F95"/>
    <w:rsid w:val="00BF64C0"/>
    <w:rsid w:val="00C00BC2"/>
    <w:rsid w:val="00C019B6"/>
    <w:rsid w:val="00C03A26"/>
    <w:rsid w:val="00C07D40"/>
    <w:rsid w:val="00C115BB"/>
    <w:rsid w:val="00C147BF"/>
    <w:rsid w:val="00C1522F"/>
    <w:rsid w:val="00C15299"/>
    <w:rsid w:val="00C15430"/>
    <w:rsid w:val="00C16764"/>
    <w:rsid w:val="00C176C9"/>
    <w:rsid w:val="00C20DF0"/>
    <w:rsid w:val="00C20E71"/>
    <w:rsid w:val="00C22360"/>
    <w:rsid w:val="00C22E16"/>
    <w:rsid w:val="00C23A07"/>
    <w:rsid w:val="00C25154"/>
    <w:rsid w:val="00C2529B"/>
    <w:rsid w:val="00C27C75"/>
    <w:rsid w:val="00C30659"/>
    <w:rsid w:val="00C322B9"/>
    <w:rsid w:val="00C3284F"/>
    <w:rsid w:val="00C33222"/>
    <w:rsid w:val="00C3598D"/>
    <w:rsid w:val="00C35B8B"/>
    <w:rsid w:val="00C36D73"/>
    <w:rsid w:val="00C40464"/>
    <w:rsid w:val="00C454F7"/>
    <w:rsid w:val="00C45DFE"/>
    <w:rsid w:val="00C4623F"/>
    <w:rsid w:val="00C47074"/>
    <w:rsid w:val="00C47076"/>
    <w:rsid w:val="00C50B36"/>
    <w:rsid w:val="00C50BF4"/>
    <w:rsid w:val="00C52B01"/>
    <w:rsid w:val="00C535E3"/>
    <w:rsid w:val="00C5412B"/>
    <w:rsid w:val="00C5752E"/>
    <w:rsid w:val="00C625BE"/>
    <w:rsid w:val="00C631AD"/>
    <w:rsid w:val="00C638B4"/>
    <w:rsid w:val="00C64602"/>
    <w:rsid w:val="00C662E9"/>
    <w:rsid w:val="00C71651"/>
    <w:rsid w:val="00C71CB2"/>
    <w:rsid w:val="00C7353D"/>
    <w:rsid w:val="00C75406"/>
    <w:rsid w:val="00C7759B"/>
    <w:rsid w:val="00C83E3E"/>
    <w:rsid w:val="00C8470E"/>
    <w:rsid w:val="00C8591E"/>
    <w:rsid w:val="00C90DDC"/>
    <w:rsid w:val="00C9136D"/>
    <w:rsid w:val="00C9153C"/>
    <w:rsid w:val="00C91F51"/>
    <w:rsid w:val="00C96980"/>
    <w:rsid w:val="00C970CB"/>
    <w:rsid w:val="00C97CAE"/>
    <w:rsid w:val="00CA247A"/>
    <w:rsid w:val="00CA312F"/>
    <w:rsid w:val="00CA3D79"/>
    <w:rsid w:val="00CA4B69"/>
    <w:rsid w:val="00CA6025"/>
    <w:rsid w:val="00CA7245"/>
    <w:rsid w:val="00CB0E5A"/>
    <w:rsid w:val="00CB12C5"/>
    <w:rsid w:val="00CB1E74"/>
    <w:rsid w:val="00CB3727"/>
    <w:rsid w:val="00CB38D6"/>
    <w:rsid w:val="00CB4CB5"/>
    <w:rsid w:val="00CB59B1"/>
    <w:rsid w:val="00CB6275"/>
    <w:rsid w:val="00CB667E"/>
    <w:rsid w:val="00CC243D"/>
    <w:rsid w:val="00CC30DC"/>
    <w:rsid w:val="00CC34A5"/>
    <w:rsid w:val="00CC4D3B"/>
    <w:rsid w:val="00CC53E1"/>
    <w:rsid w:val="00CC65DF"/>
    <w:rsid w:val="00CD05B4"/>
    <w:rsid w:val="00CD0B8B"/>
    <w:rsid w:val="00CD13C6"/>
    <w:rsid w:val="00CD1B9B"/>
    <w:rsid w:val="00CD2945"/>
    <w:rsid w:val="00CD391B"/>
    <w:rsid w:val="00CD648C"/>
    <w:rsid w:val="00CD75A4"/>
    <w:rsid w:val="00CE16C4"/>
    <w:rsid w:val="00CE1700"/>
    <w:rsid w:val="00CE4116"/>
    <w:rsid w:val="00CE5F9E"/>
    <w:rsid w:val="00CF1E04"/>
    <w:rsid w:val="00CF29F9"/>
    <w:rsid w:val="00CF3D68"/>
    <w:rsid w:val="00CF6BB7"/>
    <w:rsid w:val="00D0226D"/>
    <w:rsid w:val="00D045BD"/>
    <w:rsid w:val="00D131B6"/>
    <w:rsid w:val="00D14612"/>
    <w:rsid w:val="00D14943"/>
    <w:rsid w:val="00D1560A"/>
    <w:rsid w:val="00D17A2A"/>
    <w:rsid w:val="00D2211F"/>
    <w:rsid w:val="00D23FC2"/>
    <w:rsid w:val="00D24C84"/>
    <w:rsid w:val="00D252BC"/>
    <w:rsid w:val="00D2546F"/>
    <w:rsid w:val="00D27160"/>
    <w:rsid w:val="00D3067B"/>
    <w:rsid w:val="00D3076A"/>
    <w:rsid w:val="00D3217D"/>
    <w:rsid w:val="00D327E9"/>
    <w:rsid w:val="00D33741"/>
    <w:rsid w:val="00D33825"/>
    <w:rsid w:val="00D34022"/>
    <w:rsid w:val="00D34D45"/>
    <w:rsid w:val="00D35B6C"/>
    <w:rsid w:val="00D366C4"/>
    <w:rsid w:val="00D4140C"/>
    <w:rsid w:val="00D41F04"/>
    <w:rsid w:val="00D43E09"/>
    <w:rsid w:val="00D44441"/>
    <w:rsid w:val="00D4485E"/>
    <w:rsid w:val="00D50533"/>
    <w:rsid w:val="00D52F07"/>
    <w:rsid w:val="00D53EDE"/>
    <w:rsid w:val="00D5451E"/>
    <w:rsid w:val="00D57A9C"/>
    <w:rsid w:val="00D619BE"/>
    <w:rsid w:val="00D61F3C"/>
    <w:rsid w:val="00D62BA1"/>
    <w:rsid w:val="00D63747"/>
    <w:rsid w:val="00D65E5B"/>
    <w:rsid w:val="00D660CE"/>
    <w:rsid w:val="00D70DFD"/>
    <w:rsid w:val="00D70E88"/>
    <w:rsid w:val="00D71362"/>
    <w:rsid w:val="00D73DAB"/>
    <w:rsid w:val="00D74A06"/>
    <w:rsid w:val="00D76789"/>
    <w:rsid w:val="00D77203"/>
    <w:rsid w:val="00D81524"/>
    <w:rsid w:val="00D830CE"/>
    <w:rsid w:val="00D8408B"/>
    <w:rsid w:val="00D87159"/>
    <w:rsid w:val="00D91D2A"/>
    <w:rsid w:val="00D921E8"/>
    <w:rsid w:val="00D922D4"/>
    <w:rsid w:val="00D939A2"/>
    <w:rsid w:val="00D96902"/>
    <w:rsid w:val="00D97725"/>
    <w:rsid w:val="00DA5098"/>
    <w:rsid w:val="00DA5280"/>
    <w:rsid w:val="00DA5368"/>
    <w:rsid w:val="00DA57FD"/>
    <w:rsid w:val="00DB093C"/>
    <w:rsid w:val="00DB1194"/>
    <w:rsid w:val="00DB1796"/>
    <w:rsid w:val="00DB2E1B"/>
    <w:rsid w:val="00DC093C"/>
    <w:rsid w:val="00DC3722"/>
    <w:rsid w:val="00DC3B85"/>
    <w:rsid w:val="00DC682A"/>
    <w:rsid w:val="00DD09E6"/>
    <w:rsid w:val="00DD0C25"/>
    <w:rsid w:val="00DD1271"/>
    <w:rsid w:val="00DD359B"/>
    <w:rsid w:val="00DD4327"/>
    <w:rsid w:val="00DD5905"/>
    <w:rsid w:val="00DD6235"/>
    <w:rsid w:val="00DE270B"/>
    <w:rsid w:val="00DE3D4B"/>
    <w:rsid w:val="00DE46B9"/>
    <w:rsid w:val="00DE5D2D"/>
    <w:rsid w:val="00DF10C0"/>
    <w:rsid w:val="00DF1215"/>
    <w:rsid w:val="00DF12A2"/>
    <w:rsid w:val="00DF485A"/>
    <w:rsid w:val="00DF50A6"/>
    <w:rsid w:val="00DF6E9D"/>
    <w:rsid w:val="00E01182"/>
    <w:rsid w:val="00E03879"/>
    <w:rsid w:val="00E0532D"/>
    <w:rsid w:val="00E0693A"/>
    <w:rsid w:val="00E10E27"/>
    <w:rsid w:val="00E13E66"/>
    <w:rsid w:val="00E141B8"/>
    <w:rsid w:val="00E154BD"/>
    <w:rsid w:val="00E17B9C"/>
    <w:rsid w:val="00E204DB"/>
    <w:rsid w:val="00E2258D"/>
    <w:rsid w:val="00E22C88"/>
    <w:rsid w:val="00E2799B"/>
    <w:rsid w:val="00E3010F"/>
    <w:rsid w:val="00E309AB"/>
    <w:rsid w:val="00E34322"/>
    <w:rsid w:val="00E36416"/>
    <w:rsid w:val="00E36EA2"/>
    <w:rsid w:val="00E40068"/>
    <w:rsid w:val="00E41A00"/>
    <w:rsid w:val="00E432FD"/>
    <w:rsid w:val="00E4579E"/>
    <w:rsid w:val="00E45A31"/>
    <w:rsid w:val="00E45E68"/>
    <w:rsid w:val="00E4608D"/>
    <w:rsid w:val="00E46606"/>
    <w:rsid w:val="00E46DF4"/>
    <w:rsid w:val="00E505EF"/>
    <w:rsid w:val="00E51557"/>
    <w:rsid w:val="00E51FD6"/>
    <w:rsid w:val="00E55846"/>
    <w:rsid w:val="00E56E7B"/>
    <w:rsid w:val="00E646EF"/>
    <w:rsid w:val="00E64784"/>
    <w:rsid w:val="00E65848"/>
    <w:rsid w:val="00E6728D"/>
    <w:rsid w:val="00E67A52"/>
    <w:rsid w:val="00E710CD"/>
    <w:rsid w:val="00E74553"/>
    <w:rsid w:val="00E74998"/>
    <w:rsid w:val="00E74A8D"/>
    <w:rsid w:val="00E75806"/>
    <w:rsid w:val="00E81333"/>
    <w:rsid w:val="00E84C2E"/>
    <w:rsid w:val="00E8537E"/>
    <w:rsid w:val="00E9153D"/>
    <w:rsid w:val="00E92E79"/>
    <w:rsid w:val="00E93B72"/>
    <w:rsid w:val="00E97407"/>
    <w:rsid w:val="00EA0BB4"/>
    <w:rsid w:val="00EA3CE4"/>
    <w:rsid w:val="00EA6EFA"/>
    <w:rsid w:val="00EA7372"/>
    <w:rsid w:val="00EB1F82"/>
    <w:rsid w:val="00EC6D73"/>
    <w:rsid w:val="00ED08AD"/>
    <w:rsid w:val="00ED0ACF"/>
    <w:rsid w:val="00ED37C9"/>
    <w:rsid w:val="00ED3F33"/>
    <w:rsid w:val="00ED640A"/>
    <w:rsid w:val="00ED77A7"/>
    <w:rsid w:val="00EE1B9F"/>
    <w:rsid w:val="00EE1FE8"/>
    <w:rsid w:val="00EE3612"/>
    <w:rsid w:val="00EE386B"/>
    <w:rsid w:val="00EE3BB1"/>
    <w:rsid w:val="00EE5C18"/>
    <w:rsid w:val="00EE664A"/>
    <w:rsid w:val="00EE668B"/>
    <w:rsid w:val="00EF17BC"/>
    <w:rsid w:val="00EF1C20"/>
    <w:rsid w:val="00EF202A"/>
    <w:rsid w:val="00EF3AD3"/>
    <w:rsid w:val="00EF450D"/>
    <w:rsid w:val="00EF5E8C"/>
    <w:rsid w:val="00F00785"/>
    <w:rsid w:val="00F009A6"/>
    <w:rsid w:val="00F01E71"/>
    <w:rsid w:val="00F032E6"/>
    <w:rsid w:val="00F03BD3"/>
    <w:rsid w:val="00F03DE5"/>
    <w:rsid w:val="00F04059"/>
    <w:rsid w:val="00F106F2"/>
    <w:rsid w:val="00F10B11"/>
    <w:rsid w:val="00F124D8"/>
    <w:rsid w:val="00F12E36"/>
    <w:rsid w:val="00F14F8B"/>
    <w:rsid w:val="00F1676D"/>
    <w:rsid w:val="00F248B2"/>
    <w:rsid w:val="00F275E6"/>
    <w:rsid w:val="00F35C63"/>
    <w:rsid w:val="00F36717"/>
    <w:rsid w:val="00F37619"/>
    <w:rsid w:val="00F37988"/>
    <w:rsid w:val="00F41E93"/>
    <w:rsid w:val="00F46823"/>
    <w:rsid w:val="00F46CE5"/>
    <w:rsid w:val="00F538C1"/>
    <w:rsid w:val="00F5716D"/>
    <w:rsid w:val="00F60FAD"/>
    <w:rsid w:val="00F615A5"/>
    <w:rsid w:val="00F650B0"/>
    <w:rsid w:val="00F66D33"/>
    <w:rsid w:val="00F67B98"/>
    <w:rsid w:val="00F751C8"/>
    <w:rsid w:val="00F751EC"/>
    <w:rsid w:val="00F7537D"/>
    <w:rsid w:val="00F77EB0"/>
    <w:rsid w:val="00F81699"/>
    <w:rsid w:val="00F81A6E"/>
    <w:rsid w:val="00F8245D"/>
    <w:rsid w:val="00F824AE"/>
    <w:rsid w:val="00F83746"/>
    <w:rsid w:val="00F85AE2"/>
    <w:rsid w:val="00F87A97"/>
    <w:rsid w:val="00F87DCE"/>
    <w:rsid w:val="00F90625"/>
    <w:rsid w:val="00F9203E"/>
    <w:rsid w:val="00F92D8E"/>
    <w:rsid w:val="00F93159"/>
    <w:rsid w:val="00F932A8"/>
    <w:rsid w:val="00F93F69"/>
    <w:rsid w:val="00F9421F"/>
    <w:rsid w:val="00F95FEB"/>
    <w:rsid w:val="00F96577"/>
    <w:rsid w:val="00F97808"/>
    <w:rsid w:val="00F97F3D"/>
    <w:rsid w:val="00FA2600"/>
    <w:rsid w:val="00FA28F6"/>
    <w:rsid w:val="00FA49B3"/>
    <w:rsid w:val="00FA5B30"/>
    <w:rsid w:val="00FB660D"/>
    <w:rsid w:val="00FB6E89"/>
    <w:rsid w:val="00FB782D"/>
    <w:rsid w:val="00FB7D0A"/>
    <w:rsid w:val="00FC3241"/>
    <w:rsid w:val="00FC48C5"/>
    <w:rsid w:val="00FD1936"/>
    <w:rsid w:val="00FD22C7"/>
    <w:rsid w:val="00FD38FD"/>
    <w:rsid w:val="00FD4EE9"/>
    <w:rsid w:val="00FD554E"/>
    <w:rsid w:val="00FD55F9"/>
    <w:rsid w:val="00FD6B21"/>
    <w:rsid w:val="00FD6DE0"/>
    <w:rsid w:val="00FD6E17"/>
    <w:rsid w:val="00FE06A0"/>
    <w:rsid w:val="00FE26ED"/>
    <w:rsid w:val="00FE47D0"/>
    <w:rsid w:val="00FE658E"/>
    <w:rsid w:val="00FE6B8B"/>
    <w:rsid w:val="00FF00DF"/>
    <w:rsid w:val="00FF080E"/>
    <w:rsid w:val="00FF2B5D"/>
    <w:rsid w:val="00FF5683"/>
    <w:rsid w:val="00FF74C2"/>
    <w:rsid w:val="00FF7649"/>
    <w:rsid w:val="241F8DE6"/>
    <w:rsid w:val="35DEB98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49CA"/>
  <w15:chartTrackingRefBased/>
  <w15:docId w15:val="{B02D3035-2B7F-0F4B-80BA-27A2478D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BFB"/>
    <w:pPr>
      <w:tabs>
        <w:tab w:val="center" w:pos="4513"/>
        <w:tab w:val="right" w:pos="9026"/>
      </w:tabs>
    </w:pPr>
  </w:style>
  <w:style w:type="character" w:customStyle="1" w:styleId="HeaderChar">
    <w:name w:val="Header Char"/>
    <w:basedOn w:val="DefaultParagraphFont"/>
    <w:link w:val="Header"/>
    <w:uiPriority w:val="99"/>
    <w:rsid w:val="000C1BFB"/>
  </w:style>
  <w:style w:type="paragraph" w:styleId="Footer">
    <w:name w:val="footer"/>
    <w:basedOn w:val="Normal"/>
    <w:link w:val="FooterChar"/>
    <w:uiPriority w:val="99"/>
    <w:unhideWhenUsed/>
    <w:rsid w:val="000C1BFB"/>
    <w:pPr>
      <w:tabs>
        <w:tab w:val="center" w:pos="4513"/>
        <w:tab w:val="right" w:pos="9026"/>
      </w:tabs>
    </w:pPr>
  </w:style>
  <w:style w:type="character" w:customStyle="1" w:styleId="FooterChar">
    <w:name w:val="Footer Char"/>
    <w:basedOn w:val="DefaultParagraphFont"/>
    <w:link w:val="Footer"/>
    <w:uiPriority w:val="99"/>
    <w:rsid w:val="000C1BFB"/>
  </w:style>
  <w:style w:type="table" w:styleId="TableGrid">
    <w:name w:val="Table Grid"/>
    <w:basedOn w:val="TableNormal"/>
    <w:uiPriority w:val="59"/>
    <w:rsid w:val="00B45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7A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01525">
      <w:bodyDiv w:val="1"/>
      <w:marLeft w:val="0"/>
      <w:marRight w:val="0"/>
      <w:marTop w:val="0"/>
      <w:marBottom w:val="0"/>
      <w:divBdr>
        <w:top w:val="none" w:sz="0" w:space="0" w:color="auto"/>
        <w:left w:val="none" w:sz="0" w:space="0" w:color="auto"/>
        <w:bottom w:val="none" w:sz="0" w:space="0" w:color="auto"/>
        <w:right w:val="none" w:sz="0" w:space="0" w:color="auto"/>
      </w:divBdr>
    </w:div>
    <w:div w:id="487214613">
      <w:bodyDiv w:val="1"/>
      <w:marLeft w:val="0"/>
      <w:marRight w:val="0"/>
      <w:marTop w:val="0"/>
      <w:marBottom w:val="0"/>
      <w:divBdr>
        <w:top w:val="none" w:sz="0" w:space="0" w:color="auto"/>
        <w:left w:val="none" w:sz="0" w:space="0" w:color="auto"/>
        <w:bottom w:val="none" w:sz="0" w:space="0" w:color="auto"/>
        <w:right w:val="none" w:sz="0" w:space="0" w:color="auto"/>
      </w:divBdr>
    </w:div>
    <w:div w:id="629437724">
      <w:bodyDiv w:val="1"/>
      <w:marLeft w:val="0"/>
      <w:marRight w:val="0"/>
      <w:marTop w:val="0"/>
      <w:marBottom w:val="0"/>
      <w:divBdr>
        <w:top w:val="none" w:sz="0" w:space="0" w:color="auto"/>
        <w:left w:val="none" w:sz="0" w:space="0" w:color="auto"/>
        <w:bottom w:val="none" w:sz="0" w:space="0" w:color="auto"/>
        <w:right w:val="none" w:sz="0" w:space="0" w:color="auto"/>
      </w:divBdr>
    </w:div>
    <w:div w:id="640696758">
      <w:bodyDiv w:val="1"/>
      <w:marLeft w:val="0"/>
      <w:marRight w:val="0"/>
      <w:marTop w:val="0"/>
      <w:marBottom w:val="0"/>
      <w:divBdr>
        <w:top w:val="none" w:sz="0" w:space="0" w:color="auto"/>
        <w:left w:val="none" w:sz="0" w:space="0" w:color="auto"/>
        <w:bottom w:val="none" w:sz="0" w:space="0" w:color="auto"/>
        <w:right w:val="none" w:sz="0" w:space="0" w:color="auto"/>
      </w:divBdr>
    </w:div>
    <w:div w:id="684013501">
      <w:bodyDiv w:val="1"/>
      <w:marLeft w:val="0"/>
      <w:marRight w:val="0"/>
      <w:marTop w:val="0"/>
      <w:marBottom w:val="0"/>
      <w:divBdr>
        <w:top w:val="none" w:sz="0" w:space="0" w:color="auto"/>
        <w:left w:val="none" w:sz="0" w:space="0" w:color="auto"/>
        <w:bottom w:val="none" w:sz="0" w:space="0" w:color="auto"/>
        <w:right w:val="none" w:sz="0" w:space="0" w:color="auto"/>
      </w:divBdr>
    </w:div>
    <w:div w:id="737481092">
      <w:bodyDiv w:val="1"/>
      <w:marLeft w:val="0"/>
      <w:marRight w:val="0"/>
      <w:marTop w:val="0"/>
      <w:marBottom w:val="0"/>
      <w:divBdr>
        <w:top w:val="none" w:sz="0" w:space="0" w:color="auto"/>
        <w:left w:val="none" w:sz="0" w:space="0" w:color="auto"/>
        <w:bottom w:val="none" w:sz="0" w:space="0" w:color="auto"/>
        <w:right w:val="none" w:sz="0" w:space="0" w:color="auto"/>
      </w:divBdr>
    </w:div>
    <w:div w:id="1047417354">
      <w:bodyDiv w:val="1"/>
      <w:marLeft w:val="0"/>
      <w:marRight w:val="0"/>
      <w:marTop w:val="0"/>
      <w:marBottom w:val="0"/>
      <w:divBdr>
        <w:top w:val="none" w:sz="0" w:space="0" w:color="auto"/>
        <w:left w:val="none" w:sz="0" w:space="0" w:color="auto"/>
        <w:bottom w:val="none" w:sz="0" w:space="0" w:color="auto"/>
        <w:right w:val="none" w:sz="0" w:space="0" w:color="auto"/>
      </w:divBdr>
    </w:div>
    <w:div w:id="1215702111">
      <w:bodyDiv w:val="1"/>
      <w:marLeft w:val="0"/>
      <w:marRight w:val="0"/>
      <w:marTop w:val="0"/>
      <w:marBottom w:val="0"/>
      <w:divBdr>
        <w:top w:val="none" w:sz="0" w:space="0" w:color="auto"/>
        <w:left w:val="none" w:sz="0" w:space="0" w:color="auto"/>
        <w:bottom w:val="none" w:sz="0" w:space="0" w:color="auto"/>
        <w:right w:val="none" w:sz="0" w:space="0" w:color="auto"/>
      </w:divBdr>
    </w:div>
    <w:div w:id="1256793068">
      <w:bodyDiv w:val="1"/>
      <w:marLeft w:val="0"/>
      <w:marRight w:val="0"/>
      <w:marTop w:val="0"/>
      <w:marBottom w:val="0"/>
      <w:divBdr>
        <w:top w:val="none" w:sz="0" w:space="0" w:color="auto"/>
        <w:left w:val="none" w:sz="0" w:space="0" w:color="auto"/>
        <w:bottom w:val="none" w:sz="0" w:space="0" w:color="auto"/>
        <w:right w:val="none" w:sz="0" w:space="0" w:color="auto"/>
      </w:divBdr>
    </w:div>
    <w:div w:id="1333220448">
      <w:bodyDiv w:val="1"/>
      <w:marLeft w:val="0"/>
      <w:marRight w:val="0"/>
      <w:marTop w:val="0"/>
      <w:marBottom w:val="0"/>
      <w:divBdr>
        <w:top w:val="none" w:sz="0" w:space="0" w:color="auto"/>
        <w:left w:val="none" w:sz="0" w:space="0" w:color="auto"/>
        <w:bottom w:val="none" w:sz="0" w:space="0" w:color="auto"/>
        <w:right w:val="none" w:sz="0" w:space="0" w:color="auto"/>
      </w:divBdr>
    </w:div>
    <w:div w:id="1365403796">
      <w:bodyDiv w:val="1"/>
      <w:marLeft w:val="0"/>
      <w:marRight w:val="0"/>
      <w:marTop w:val="0"/>
      <w:marBottom w:val="0"/>
      <w:divBdr>
        <w:top w:val="none" w:sz="0" w:space="0" w:color="auto"/>
        <w:left w:val="none" w:sz="0" w:space="0" w:color="auto"/>
        <w:bottom w:val="none" w:sz="0" w:space="0" w:color="auto"/>
        <w:right w:val="none" w:sz="0" w:space="0" w:color="auto"/>
      </w:divBdr>
    </w:div>
    <w:div w:id="1515417513">
      <w:bodyDiv w:val="1"/>
      <w:marLeft w:val="0"/>
      <w:marRight w:val="0"/>
      <w:marTop w:val="0"/>
      <w:marBottom w:val="0"/>
      <w:divBdr>
        <w:top w:val="none" w:sz="0" w:space="0" w:color="auto"/>
        <w:left w:val="none" w:sz="0" w:space="0" w:color="auto"/>
        <w:bottom w:val="none" w:sz="0" w:space="0" w:color="auto"/>
        <w:right w:val="none" w:sz="0" w:space="0" w:color="auto"/>
      </w:divBdr>
    </w:div>
    <w:div w:id="1522695795">
      <w:bodyDiv w:val="1"/>
      <w:marLeft w:val="0"/>
      <w:marRight w:val="0"/>
      <w:marTop w:val="0"/>
      <w:marBottom w:val="0"/>
      <w:divBdr>
        <w:top w:val="none" w:sz="0" w:space="0" w:color="auto"/>
        <w:left w:val="none" w:sz="0" w:space="0" w:color="auto"/>
        <w:bottom w:val="none" w:sz="0" w:space="0" w:color="auto"/>
        <w:right w:val="none" w:sz="0" w:space="0" w:color="auto"/>
      </w:divBdr>
    </w:div>
    <w:div w:id="1646428045">
      <w:bodyDiv w:val="1"/>
      <w:marLeft w:val="0"/>
      <w:marRight w:val="0"/>
      <w:marTop w:val="0"/>
      <w:marBottom w:val="0"/>
      <w:divBdr>
        <w:top w:val="none" w:sz="0" w:space="0" w:color="auto"/>
        <w:left w:val="none" w:sz="0" w:space="0" w:color="auto"/>
        <w:bottom w:val="none" w:sz="0" w:space="0" w:color="auto"/>
        <w:right w:val="none" w:sz="0" w:space="0" w:color="auto"/>
      </w:divBdr>
    </w:div>
    <w:div w:id="1957247890">
      <w:bodyDiv w:val="1"/>
      <w:marLeft w:val="0"/>
      <w:marRight w:val="0"/>
      <w:marTop w:val="0"/>
      <w:marBottom w:val="0"/>
      <w:divBdr>
        <w:top w:val="none" w:sz="0" w:space="0" w:color="auto"/>
        <w:left w:val="none" w:sz="0" w:space="0" w:color="auto"/>
        <w:bottom w:val="none" w:sz="0" w:space="0" w:color="auto"/>
        <w:right w:val="none" w:sz="0" w:space="0" w:color="auto"/>
      </w:divBdr>
    </w:div>
    <w:div w:id="1998265121">
      <w:bodyDiv w:val="1"/>
      <w:marLeft w:val="0"/>
      <w:marRight w:val="0"/>
      <w:marTop w:val="0"/>
      <w:marBottom w:val="0"/>
      <w:divBdr>
        <w:top w:val="none" w:sz="0" w:space="0" w:color="auto"/>
        <w:left w:val="none" w:sz="0" w:space="0" w:color="auto"/>
        <w:bottom w:val="none" w:sz="0" w:space="0" w:color="auto"/>
        <w:right w:val="none" w:sz="0" w:space="0" w:color="auto"/>
      </w:divBdr>
    </w:div>
    <w:div w:id="2007971883">
      <w:bodyDiv w:val="1"/>
      <w:marLeft w:val="0"/>
      <w:marRight w:val="0"/>
      <w:marTop w:val="0"/>
      <w:marBottom w:val="0"/>
      <w:divBdr>
        <w:top w:val="none" w:sz="0" w:space="0" w:color="auto"/>
        <w:left w:val="none" w:sz="0" w:space="0" w:color="auto"/>
        <w:bottom w:val="none" w:sz="0" w:space="0" w:color="auto"/>
        <w:right w:val="none" w:sz="0" w:space="0" w:color="auto"/>
      </w:divBdr>
    </w:div>
    <w:div w:id="204494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7</Pages>
  <Words>3659</Words>
  <Characters>20860</Characters>
  <Application>Microsoft Office Word</Application>
  <DocSecurity>0</DocSecurity>
  <Lines>173</Lines>
  <Paragraphs>48</Paragraphs>
  <ScaleCrop>false</ScaleCrop>
  <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King Yeung</dc:creator>
  <cp:keywords/>
  <dc:description/>
  <cp:lastModifiedBy>CHAN, King Yeung</cp:lastModifiedBy>
  <cp:revision>1049</cp:revision>
  <dcterms:created xsi:type="dcterms:W3CDTF">2020-10-24T11:10:00Z</dcterms:created>
  <dcterms:modified xsi:type="dcterms:W3CDTF">2020-12-09T13:22:00Z</dcterms:modified>
</cp:coreProperties>
</file>