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9449" w14:textId="77777777" w:rsidR="00C85502" w:rsidRPr="001F597C" w:rsidRDefault="00DC41DE">
      <w:pPr>
        <w:rPr>
          <w:rFonts w:ascii="Times New Roman" w:hAnsi="Times New Roman" w:cs="Times New Roman"/>
          <w:b/>
          <w:sz w:val="28"/>
          <w:szCs w:val="28"/>
        </w:rPr>
      </w:pPr>
      <w:r w:rsidRPr="001F597C">
        <w:rPr>
          <w:rFonts w:ascii="Times New Roman" w:hAnsi="Times New Roman" w:cs="Times New Roman"/>
          <w:b/>
          <w:sz w:val="28"/>
          <w:szCs w:val="28"/>
        </w:rPr>
        <w:t>Prostate Cancer Dataset</w:t>
      </w:r>
    </w:p>
    <w:p w14:paraId="13B45F4E" w14:textId="77777777" w:rsidR="00DC41DE" w:rsidRPr="00DC41DE" w:rsidRDefault="00DC41DE" w:rsidP="00DC41DE">
      <w:pPr>
        <w:rPr>
          <w:rFonts w:ascii="Times-Roman" w:hAnsi="Times-Roman"/>
          <w:sz w:val="24"/>
          <w:szCs w:val="24"/>
        </w:rPr>
      </w:pPr>
      <w:r w:rsidRPr="00DC41DE">
        <w:rPr>
          <w:rFonts w:ascii="Times-Roman" w:hAnsi="Times-Roman"/>
          <w:sz w:val="24"/>
          <w:szCs w:val="24"/>
        </w:rPr>
        <w:t xml:space="preserve">The problem consists of finding meaningful biomarkers in prostate cancer. This can be done via classification and feature selection for selecting genes that contribute to one or more different classifications. A dataset of 494 samples downloaded from the Genomic Data Commons (formerly </w:t>
      </w:r>
      <w:proofErr w:type="spellStart"/>
      <w:r w:rsidRPr="00DC41DE">
        <w:rPr>
          <w:rFonts w:ascii="Times-Roman" w:hAnsi="Times-Roman"/>
          <w:sz w:val="24"/>
          <w:szCs w:val="24"/>
        </w:rPr>
        <w:t>cBioPortal</w:t>
      </w:r>
      <w:proofErr w:type="spellEnd"/>
      <w:r w:rsidRPr="00DC41DE">
        <w:rPr>
          <w:rFonts w:ascii="Times-Roman" w:hAnsi="Times-Roman"/>
          <w:sz w:val="24"/>
          <w:szCs w:val="24"/>
        </w:rPr>
        <w:t>) contains gene expressions for a few dozen thousand genes. Y</w:t>
      </w:r>
      <w:r w:rsidRPr="00DC41DE">
        <w:rPr>
          <w:rFonts w:ascii="Times-Roman" w:hAnsi="Times-Roman" w:hint="eastAsia"/>
          <w:sz w:val="24"/>
          <w:szCs w:val="24"/>
        </w:rPr>
        <w:t>o</w:t>
      </w:r>
      <w:r w:rsidRPr="00DC41DE">
        <w:rPr>
          <w:rFonts w:ascii="Times-Roman" w:hAnsi="Times-Roman"/>
          <w:sz w:val="24"/>
          <w:szCs w:val="24"/>
        </w:rPr>
        <w:t>u are free to work on one or more problems as discussed in class: classification, solving the multi-class problem, feature selection, other aspects, or a combination of these, by using one or more clinical variables (e.g., clinical stage of progression, primary site, Gleason score, etc.).</w:t>
      </w:r>
    </w:p>
    <w:p w14:paraId="09B90250" w14:textId="77777777" w:rsidR="00DC41DE" w:rsidRPr="00DC41DE" w:rsidRDefault="00DC41DE" w:rsidP="00DC41DE">
      <w:pPr>
        <w:rPr>
          <w:rFonts w:ascii="Times-Roman" w:hAnsi="Times-Roman"/>
          <w:sz w:val="24"/>
          <w:szCs w:val="24"/>
        </w:rPr>
      </w:pPr>
    </w:p>
    <w:p w14:paraId="199A7BC6" w14:textId="77777777" w:rsidR="00DC41DE" w:rsidRPr="00DC41DE" w:rsidRDefault="00DC41DE" w:rsidP="00DC41DE">
      <w:pPr>
        <w:rPr>
          <w:rFonts w:ascii="Times-Roman" w:hAnsi="Times-Roman"/>
          <w:sz w:val="24"/>
          <w:szCs w:val="24"/>
        </w:rPr>
      </w:pPr>
      <w:r w:rsidRPr="00DC41DE">
        <w:rPr>
          <w:rFonts w:ascii="Times-Roman" w:hAnsi="Times-Roman"/>
          <w:sz w:val="24"/>
          <w:szCs w:val="24"/>
        </w:rPr>
        <w:t>prad_tcga_clinical_data.xlsx contains the clinical variables for all 494 samples (patients) in the dataset.</w:t>
      </w:r>
      <w:r w:rsidRPr="00DC41DE">
        <w:rPr>
          <w:rFonts w:ascii="Times-Roman" w:hAnsi="Times-Roman"/>
          <w:sz w:val="24"/>
          <w:szCs w:val="24"/>
        </w:rPr>
        <w:br/>
      </w:r>
    </w:p>
    <w:p w14:paraId="568B240F" w14:textId="77777777" w:rsidR="00DC41DE" w:rsidRPr="00DC41DE" w:rsidRDefault="00DC41DE" w:rsidP="00DC41DE">
      <w:pPr>
        <w:rPr>
          <w:rFonts w:ascii="Times-Roman" w:hAnsi="Times-Roman"/>
          <w:sz w:val="24"/>
          <w:szCs w:val="24"/>
        </w:rPr>
      </w:pPr>
      <w:r w:rsidRPr="00DC41DE">
        <w:rPr>
          <w:rFonts w:ascii="Times-Roman" w:hAnsi="Times-Roman"/>
          <w:sz w:val="24"/>
          <w:szCs w:val="24"/>
        </w:rPr>
        <w:t xml:space="preserve">prad_tcga_genes.xlsx contains gene expression ratios for a few dozen thousand genes. </w:t>
      </w:r>
    </w:p>
    <w:p w14:paraId="32F33814" w14:textId="65636A36" w:rsidR="00DC41DE" w:rsidRDefault="00DC41DE" w:rsidP="00DC41DE">
      <w:pPr>
        <w:rPr>
          <w:rFonts w:ascii="Times-Roman" w:hAnsi="Times-Roman"/>
          <w:sz w:val="24"/>
          <w:szCs w:val="24"/>
        </w:rPr>
      </w:pPr>
      <w:r w:rsidRPr="00DC41DE">
        <w:rPr>
          <w:rFonts w:ascii="Times-Roman" w:hAnsi="Times-Roman"/>
          <w:sz w:val="24"/>
          <w:szCs w:val="24"/>
        </w:rPr>
        <w:t xml:space="preserve">More details of the clinical variables and the gene expression tables can be found at </w:t>
      </w:r>
      <w:hyperlink r:id="rId5" w:history="1">
        <w:r w:rsidRPr="00DC41DE">
          <w:rPr>
            <w:rStyle w:val="Hyperlink"/>
            <w:rFonts w:ascii="Times-Roman" w:hAnsi="Times-Roman"/>
            <w:sz w:val="24"/>
            <w:szCs w:val="24"/>
          </w:rPr>
          <w:t>http://www.cbioportal.org/data_sets.jsp</w:t>
        </w:r>
      </w:hyperlink>
      <w:r w:rsidRPr="00DC41DE">
        <w:rPr>
          <w:rFonts w:ascii="Times-Roman" w:hAnsi="Times-Roman"/>
          <w:sz w:val="24"/>
          <w:szCs w:val="24"/>
        </w:rPr>
        <w:t xml:space="preserve"> . Once there, search for “prostate adenocarcinoma” and choose “Prostate Adenocarcinoma (TCGA, Provisional)” that contains 499 samples.</w:t>
      </w:r>
    </w:p>
    <w:p w14:paraId="3F9764B8" w14:textId="77777777" w:rsidR="00D02B3C" w:rsidRDefault="00D02B3C" w:rsidP="00DC41DE">
      <w:pPr>
        <w:rPr>
          <w:rFonts w:ascii="Times-Roman" w:hAnsi="Times-Roman"/>
          <w:sz w:val="24"/>
          <w:szCs w:val="24"/>
        </w:rPr>
      </w:pPr>
    </w:p>
    <w:p w14:paraId="64D714B5" w14:textId="77958EE2" w:rsidR="003908CE" w:rsidRDefault="003908CE" w:rsidP="00802B01">
      <w:pPr>
        <w:pStyle w:val="Heading1"/>
      </w:pPr>
      <w:r>
        <w:t>Questions</w:t>
      </w:r>
    </w:p>
    <w:p w14:paraId="71539017" w14:textId="53B22C2F" w:rsidR="003908CE" w:rsidRPr="00802B01" w:rsidRDefault="00453A36" w:rsidP="00802B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2B01">
        <w:rPr>
          <w:sz w:val="24"/>
          <w:szCs w:val="24"/>
        </w:rPr>
        <w:t>Why doesn’t the data in the 2 excel files match?</w:t>
      </w:r>
    </w:p>
    <w:p w14:paraId="472E2C67" w14:textId="3BB64AB2" w:rsidR="0072791E" w:rsidRPr="00802B01" w:rsidRDefault="00453A36" w:rsidP="00802B01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CA"/>
        </w:rPr>
      </w:pPr>
      <w:r w:rsidRPr="00802B01">
        <w:rPr>
          <w:sz w:val="24"/>
          <w:szCs w:val="24"/>
        </w:rPr>
        <w:t xml:space="preserve">Patient </w:t>
      </w:r>
      <w:r w:rsidR="009613F4" w:rsidRPr="00802B01">
        <w:rPr>
          <w:rFonts w:ascii="Calibri" w:eastAsia="Times New Roman" w:hAnsi="Calibri" w:cs="Calibri"/>
          <w:color w:val="000000"/>
          <w:lang w:eastAsia="en-CA"/>
        </w:rPr>
        <w:t>TCGA-2A-A8VO</w:t>
      </w:r>
      <w:r w:rsidR="009613F4" w:rsidRPr="00802B01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72791E" w:rsidRPr="00802B01">
        <w:rPr>
          <w:rFonts w:ascii="Calibri" w:eastAsia="Times New Roman" w:hAnsi="Calibri" w:cs="Calibri"/>
          <w:color w:val="000000"/>
          <w:lang w:eastAsia="en-CA"/>
        </w:rPr>
        <w:t xml:space="preserve">has a </w:t>
      </w:r>
      <w:proofErr w:type="spellStart"/>
      <w:r w:rsidR="0072791E" w:rsidRPr="00802B01">
        <w:rPr>
          <w:rFonts w:ascii="Calibri" w:eastAsia="Times New Roman" w:hAnsi="Calibri" w:cs="Calibri"/>
          <w:color w:val="000000"/>
          <w:lang w:eastAsia="en-CA"/>
        </w:rPr>
        <w:t>gleason</w:t>
      </w:r>
      <w:proofErr w:type="spellEnd"/>
      <w:r w:rsidR="0072791E" w:rsidRPr="00802B01">
        <w:rPr>
          <w:rFonts w:ascii="Calibri" w:eastAsia="Times New Roman" w:hAnsi="Calibri" w:cs="Calibri"/>
          <w:color w:val="000000"/>
          <w:lang w:eastAsia="en-CA"/>
        </w:rPr>
        <w:t xml:space="preserve"> score of </w:t>
      </w:r>
      <w:r w:rsidR="009B0C81" w:rsidRPr="00802B01">
        <w:rPr>
          <w:rFonts w:ascii="Calibri" w:eastAsia="Times New Roman" w:hAnsi="Calibri" w:cs="Calibri"/>
          <w:color w:val="000000"/>
          <w:lang w:eastAsia="en-CA"/>
        </w:rPr>
        <w:t xml:space="preserve">6 in the clinical data an a </w:t>
      </w:r>
      <w:proofErr w:type="spellStart"/>
      <w:r w:rsidR="009B0C81" w:rsidRPr="00802B01">
        <w:rPr>
          <w:rFonts w:ascii="Calibri" w:eastAsia="Times New Roman" w:hAnsi="Calibri" w:cs="Calibri"/>
          <w:color w:val="000000"/>
          <w:lang w:eastAsia="en-CA"/>
        </w:rPr>
        <w:t>gleason</w:t>
      </w:r>
      <w:proofErr w:type="spellEnd"/>
      <w:r w:rsidR="009B0C81" w:rsidRPr="00802B01">
        <w:rPr>
          <w:rFonts w:ascii="Calibri" w:eastAsia="Times New Roman" w:hAnsi="Calibri" w:cs="Calibri"/>
          <w:color w:val="000000"/>
          <w:lang w:eastAsia="en-CA"/>
        </w:rPr>
        <w:t xml:space="preserve"> score of 9 in the genes </w:t>
      </w:r>
      <w:proofErr w:type="gramStart"/>
      <w:r w:rsidR="009B0C81" w:rsidRPr="00802B01">
        <w:rPr>
          <w:rFonts w:ascii="Calibri" w:eastAsia="Times New Roman" w:hAnsi="Calibri" w:cs="Calibri"/>
          <w:color w:val="000000"/>
          <w:lang w:eastAsia="en-CA"/>
        </w:rPr>
        <w:t>data</w:t>
      </w:r>
      <w:proofErr w:type="gramEnd"/>
    </w:p>
    <w:p w14:paraId="7555F00C" w14:textId="258F0AE8" w:rsidR="00453A36" w:rsidRDefault="009B0C81" w:rsidP="00C919F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CA"/>
        </w:rPr>
      </w:pPr>
      <w:r w:rsidRPr="00802B01">
        <w:rPr>
          <w:rFonts w:ascii="Calibri" w:eastAsia="Times New Roman" w:hAnsi="Calibri" w:cs="Calibri"/>
          <w:color w:val="000000"/>
          <w:lang w:eastAsia="en-CA"/>
        </w:rPr>
        <w:t>Number of patients is inconsistent (</w:t>
      </w:r>
      <w:r w:rsidR="009B6CAA" w:rsidRPr="00802B01">
        <w:rPr>
          <w:rFonts w:ascii="Calibri" w:eastAsia="Times New Roman" w:hAnsi="Calibri" w:cs="Calibri"/>
          <w:color w:val="000000"/>
          <w:lang w:eastAsia="en-CA"/>
        </w:rPr>
        <w:t xml:space="preserve">494 in genes data, </w:t>
      </w:r>
      <w:r w:rsidR="00802B01" w:rsidRPr="00802B01">
        <w:rPr>
          <w:rFonts w:ascii="Calibri" w:eastAsia="Times New Roman" w:hAnsi="Calibri" w:cs="Calibri"/>
          <w:color w:val="000000"/>
          <w:lang w:eastAsia="en-CA"/>
        </w:rPr>
        <w:t>499 in the clinical data).</w:t>
      </w:r>
    </w:p>
    <w:p w14:paraId="7BA23D28" w14:textId="5890CFD9" w:rsidR="00C919FC" w:rsidRDefault="00C919FC" w:rsidP="00C919F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We can basically combine the two spreadsheets (</w:t>
      </w:r>
      <w:r w:rsidR="00A911DF">
        <w:rPr>
          <w:rFonts w:ascii="Calibri" w:eastAsia="Times New Roman" w:hAnsi="Calibri" w:cs="Calibri"/>
          <w:color w:val="000000"/>
          <w:lang w:eastAsia="en-CA"/>
        </w:rPr>
        <w:t xml:space="preserve">except they have discrepancies). Are we to use only the gene expression levels </w:t>
      </w:r>
      <w:r w:rsidR="00BB474F">
        <w:rPr>
          <w:rFonts w:ascii="Calibri" w:eastAsia="Times New Roman" w:hAnsi="Calibri" w:cs="Calibri"/>
          <w:color w:val="000000"/>
          <w:lang w:eastAsia="en-CA"/>
        </w:rPr>
        <w:t xml:space="preserve">as the independent variables / features, or can </w:t>
      </w:r>
      <w:r w:rsidR="00C77CF2">
        <w:rPr>
          <w:rFonts w:ascii="Calibri" w:eastAsia="Times New Roman" w:hAnsi="Calibri" w:cs="Calibri"/>
          <w:color w:val="000000"/>
          <w:lang w:eastAsia="en-CA"/>
        </w:rPr>
        <w:t xml:space="preserve">we use clinical elements as </w:t>
      </w:r>
      <w:proofErr w:type="gramStart"/>
      <w:r w:rsidR="00C77CF2">
        <w:rPr>
          <w:rFonts w:ascii="Calibri" w:eastAsia="Times New Roman" w:hAnsi="Calibri" w:cs="Calibri"/>
          <w:color w:val="000000"/>
          <w:lang w:eastAsia="en-CA"/>
        </w:rPr>
        <w:t>well</w:t>
      </w:r>
      <w:r w:rsidR="007309A4">
        <w:rPr>
          <w:rFonts w:ascii="Calibri" w:eastAsia="Times New Roman" w:hAnsi="Calibri" w:cs="Calibri"/>
          <w:color w:val="000000"/>
          <w:lang w:eastAsia="en-CA"/>
        </w:rPr>
        <w:t>(example: ethnicity).</w:t>
      </w:r>
      <w:proofErr w:type="gramEnd"/>
    </w:p>
    <w:p w14:paraId="46829C89" w14:textId="3C0860C9" w:rsidR="007309A4" w:rsidRDefault="007309A4" w:rsidP="00C919F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Is there a “right” choice for the target variable, or is this left up to us?</w:t>
      </w:r>
      <w:r w:rsidR="00FA7345">
        <w:rPr>
          <w:rFonts w:ascii="Calibri" w:eastAsia="Times New Roman" w:hAnsi="Calibri" w:cs="Calibri"/>
          <w:color w:val="000000"/>
          <w:lang w:eastAsia="en-CA"/>
        </w:rPr>
        <w:t xml:space="preserve"> It seems as though all of these people have cancer, so obviously we aren’t “predicting</w:t>
      </w:r>
      <w:r w:rsidR="004A7148">
        <w:rPr>
          <w:rFonts w:ascii="Calibri" w:eastAsia="Times New Roman" w:hAnsi="Calibri" w:cs="Calibri"/>
          <w:color w:val="000000"/>
          <w:lang w:eastAsia="en-CA"/>
        </w:rPr>
        <w:t xml:space="preserve">” whether or not they will have </w:t>
      </w:r>
      <w:proofErr w:type="gramStart"/>
      <w:r w:rsidR="004A7148">
        <w:rPr>
          <w:rFonts w:ascii="Calibri" w:eastAsia="Times New Roman" w:hAnsi="Calibri" w:cs="Calibri"/>
          <w:color w:val="000000"/>
          <w:lang w:eastAsia="en-CA"/>
        </w:rPr>
        <w:t>cancer</w:t>
      </w:r>
      <w:proofErr w:type="gramEnd"/>
    </w:p>
    <w:p w14:paraId="64340980" w14:textId="77777777" w:rsidR="0055293B" w:rsidRDefault="0055293B" w:rsidP="0055293B">
      <w:pPr>
        <w:pStyle w:val="Heading3"/>
      </w:pPr>
      <w:r>
        <w:t>Genes CSV</w:t>
      </w:r>
    </w:p>
    <w:p w14:paraId="3B5D519C" w14:textId="77777777" w:rsidR="0055293B" w:rsidRDefault="0055293B" w:rsidP="0055293B">
      <w:pPr>
        <w:pStyle w:val="ListParagraph"/>
        <w:numPr>
          <w:ilvl w:val="0"/>
          <w:numId w:val="2"/>
        </w:numPr>
      </w:pPr>
      <w:r>
        <w:t>What are the row headers – are these code for various genes (and the values are gene expression levels)?</w:t>
      </w:r>
    </w:p>
    <w:p w14:paraId="0610ACE9" w14:textId="77777777" w:rsidR="0055293B" w:rsidRDefault="0055293B" w:rsidP="0055293B">
      <w:pPr>
        <w:pStyle w:val="Heading3"/>
      </w:pPr>
      <w:r>
        <w:t>Clinical CSV</w:t>
      </w:r>
    </w:p>
    <w:p w14:paraId="2875E273" w14:textId="77777777" w:rsidR="0055293B" w:rsidRPr="0055293B" w:rsidRDefault="0055293B" w:rsidP="0055293B">
      <w:pPr>
        <w:rPr>
          <w:rFonts w:ascii="Calibri" w:eastAsia="Times New Roman" w:hAnsi="Calibri" w:cs="Calibri"/>
          <w:color w:val="000000"/>
          <w:lang w:eastAsia="en-CA"/>
        </w:rPr>
      </w:pPr>
    </w:p>
    <w:sectPr w:rsidR="0055293B" w:rsidRPr="00552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97877"/>
    <w:multiLevelType w:val="hybridMultilevel"/>
    <w:tmpl w:val="652E34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F31A6D"/>
    <w:multiLevelType w:val="hybridMultilevel"/>
    <w:tmpl w:val="F7DC36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9A"/>
    <w:rsid w:val="001F597C"/>
    <w:rsid w:val="003908CE"/>
    <w:rsid w:val="00453A36"/>
    <w:rsid w:val="004A49FD"/>
    <w:rsid w:val="004A7148"/>
    <w:rsid w:val="0055293B"/>
    <w:rsid w:val="0072791E"/>
    <w:rsid w:val="007309A4"/>
    <w:rsid w:val="00802B01"/>
    <w:rsid w:val="009613F4"/>
    <w:rsid w:val="009B0C81"/>
    <w:rsid w:val="009B6CAA"/>
    <w:rsid w:val="00A911DF"/>
    <w:rsid w:val="00BB474F"/>
    <w:rsid w:val="00C77CF2"/>
    <w:rsid w:val="00C85502"/>
    <w:rsid w:val="00C919FC"/>
    <w:rsid w:val="00D02B3C"/>
    <w:rsid w:val="00D92B9A"/>
    <w:rsid w:val="00DC41DE"/>
    <w:rsid w:val="00E17DC0"/>
    <w:rsid w:val="00F22176"/>
    <w:rsid w:val="00FA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4758"/>
  <w15:chartTrackingRefBased/>
  <w15:docId w15:val="{CDE2FF74-D567-467F-B237-CE2DC736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1D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B01"/>
    <w:pPr>
      <w:ind w:left="720"/>
      <w:contextualSpacing/>
    </w:pPr>
  </w:style>
  <w:style w:type="paragraph" w:styleId="NoSpacing">
    <w:name w:val="No Spacing"/>
    <w:uiPriority w:val="1"/>
    <w:qFormat/>
    <w:rsid w:val="00802B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52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9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bioportal.org/data_sets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Rueda</dc:creator>
  <cp:keywords/>
  <dc:description/>
  <cp:lastModifiedBy>Carson Dickie</cp:lastModifiedBy>
  <cp:revision>21</cp:revision>
  <dcterms:created xsi:type="dcterms:W3CDTF">2017-06-07T14:33:00Z</dcterms:created>
  <dcterms:modified xsi:type="dcterms:W3CDTF">2021-03-31T15:02:00Z</dcterms:modified>
</cp:coreProperties>
</file>