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20" w:firstLineChars="600"/>
        <w:rPr>
          <w:rFonts w:hint="eastAsia" w:ascii="黑体" w:hAnsi="黑体" w:eastAsia="黑体" w:cs="黑体"/>
          <w:sz w:val="32"/>
          <w:szCs w:val="32"/>
          <w:lang w:val="en-US" w:eastAsia="zh-CN"/>
        </w:rPr>
      </w:pPr>
      <w:bookmarkStart w:id="0" w:name="_GoBack"/>
      <w:bookmarkEnd w:id="0"/>
      <w:r>
        <w:rPr>
          <w:rFonts w:hint="eastAsia" w:ascii="黑体" w:hAnsi="黑体" w:eastAsia="黑体" w:cs="黑体"/>
          <w:sz w:val="32"/>
          <w:szCs w:val="32"/>
          <w:lang w:val="en-US" w:eastAsia="zh-CN"/>
        </w:rPr>
        <w:t>游戏工作者近几年薪酬变化</w:t>
      </w:r>
    </w:p>
    <w:p>
      <w:pPr>
        <w:rPr>
          <w:rFonts w:hint="eastAsia"/>
          <w:b/>
          <w:bCs/>
          <w:sz w:val="21"/>
          <w:szCs w:val="21"/>
          <w:lang w:val="en-US" w:eastAsia="zh-CN"/>
        </w:rPr>
      </w:pPr>
      <w:r>
        <w:rPr>
          <w:rFonts w:hint="eastAsia"/>
          <w:b/>
          <w:bCs/>
          <w:sz w:val="21"/>
          <w:szCs w:val="21"/>
          <w:lang w:val="en-US" w:eastAsia="zh-CN"/>
        </w:rPr>
        <w:t>作者：李伟</w:t>
      </w: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大连理工大学 辽宁 大连 116000</w:t>
      </w:r>
    </w:p>
    <w:p>
      <w:pPr>
        <w:rPr>
          <w:rFonts w:hint="eastAsia" w:asciiTheme="minorEastAsia" w:hAnsiTheme="minorEastAsia" w:eastAsiaTheme="minorEastAsia" w:cstheme="minorEastAsia"/>
          <w:sz w:val="18"/>
          <w:szCs w:val="18"/>
          <w:lang w:val="en-US" w:eastAsia="zh-CN"/>
        </w:rPr>
      </w:pPr>
      <w:r>
        <w:rPr>
          <w:rFonts w:hint="eastAsia"/>
          <w:b/>
          <w:bCs/>
          <w:sz w:val="21"/>
          <w:szCs w:val="21"/>
          <w:lang w:val="en-US" w:eastAsia="zh-CN"/>
        </w:rPr>
        <w:t xml:space="preserve">摘 要 </w:t>
      </w:r>
      <w:r>
        <w:rPr>
          <w:rFonts w:hint="eastAsia" w:asciiTheme="minorEastAsia" w:hAnsiTheme="minorEastAsia" w:eastAsiaTheme="minorEastAsia" w:cstheme="minorEastAsia"/>
          <w:sz w:val="18"/>
          <w:szCs w:val="18"/>
          <w:lang w:val="en-US" w:eastAsia="zh-CN"/>
        </w:rPr>
        <w:t xml:space="preserve">近十几年来，IT行业成为了一个炙手可热的行业，IT行业的工作者自然成为了广大IT公司急需的香饽饽。随着生活水平的不断提高，人们更加注重精神和情绪方面的消费，所以游戏逐渐成为了人们在工作学习闲暇之余主要放松娱乐的手段。所以在近几年来，各大游戏公司百花齐放，各种游戏大作吸引着游戏爱好者们的眼球，这给很多公司带来了丰厚的回报。而且近几年来随着IT行业的发展，游戏已经成为了各个IT行业分支中收入最高的产业，游戏开发人才也不断涌现，开发者的想象和创新层出不穷。鉴于该行业的热门火爆，下面就对游戏行业者的薪资进行了概述，内容主要包括游戏产业收入的突出地位，游戏产业中不同游戏类型的市场收入，不同游戏开发者的薪资变化等；另外，还综合这些数据分析来判断各种类型游戏的受欢迎程度并预测未来的游戏产业的发展趋势。 </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关键词：游戏开发 薪资变化 游戏产业 游戏运营 IT行业发展前景             </w:t>
      </w:r>
    </w:p>
    <w:p>
      <w:pPr>
        <w:numPr>
          <w:ilvl w:val="0"/>
          <w:numId w:val="0"/>
        </w:num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 引言</w:t>
      </w:r>
    </w:p>
    <w:p>
      <w:pPr>
        <w:keepNext w:val="0"/>
        <w:keepLines w:val="0"/>
        <w:pageBreakBefore w:val="0"/>
        <w:widowControl/>
        <w:suppressLineNumbers w:val="0"/>
        <w:kinsoku/>
        <w:wordWrap/>
        <w:overflowPunct/>
        <w:topLinePunct w:val="0"/>
        <w:autoSpaceDE/>
        <w:autoSpaceDN/>
        <w:bidi w:val="0"/>
        <w:adjustRightInd/>
        <w:snapToGrid/>
        <w:ind w:firstLine="360" w:firstLineChars="200"/>
        <w:jc w:val="left"/>
        <w:textAlignment w:val="auto"/>
        <w:rPr>
          <w:rFonts w:hint="eastAsia" w:asciiTheme="minorEastAsia" w:hAnsiTheme="minorEastAsia" w:eastAsiaTheme="minorEastAsia" w:cstheme="minorEastAsia"/>
          <w:sz w:val="18"/>
          <w:szCs w:val="18"/>
          <w:lang w:val="en-US"/>
        </w:rPr>
      </w:pPr>
      <w:r>
        <w:rPr>
          <w:rFonts w:hint="eastAsia" w:asciiTheme="minorEastAsia" w:hAnsiTheme="minorEastAsia" w:eastAsiaTheme="minorEastAsia" w:cstheme="minorEastAsia"/>
          <w:sz w:val="18"/>
          <w:szCs w:val="18"/>
          <w:lang w:val="en-US" w:eastAsia="zh-CN"/>
        </w:rPr>
        <w:t>游戏是IT行业中的一个举足轻重的产业，并且其在IT行业总收入中高居首位。</w:t>
      </w:r>
      <w:r>
        <w:rPr>
          <w:rFonts w:hint="eastAsia" w:asciiTheme="minorEastAsia" w:hAnsiTheme="minorEastAsia" w:cstheme="minorEastAsia"/>
          <w:sz w:val="18"/>
          <w:szCs w:val="18"/>
          <w:lang w:val="en-US" w:eastAsia="zh-CN"/>
        </w:rPr>
        <w:t>根据</w:t>
      </w:r>
      <w:r>
        <w:rPr>
          <w:rFonts w:hint="eastAsia" w:asciiTheme="minorEastAsia" w:hAnsiTheme="minorEastAsia" w:eastAsiaTheme="minorEastAsia" w:cstheme="minorEastAsia"/>
          <w:color w:val="0D0C0C"/>
          <w:kern w:val="0"/>
          <w:sz w:val="18"/>
          <w:szCs w:val="18"/>
          <w:lang w:val="en-US" w:eastAsia="zh-CN" w:bidi="ar"/>
        </w:rPr>
        <w:t>教育部的公开数据，2020年高校毕业生相比于去年来说增长了 50万，达到了900 万。而且各地疫情导致了许多公司对IT人才的极度需求。各大招聘平台都可以轻松看出人才需求量最高的依旧是互联网IT行业。但是也恰好由于疫情，游戏产业火爆程度直线上涨，导致各公司对IT人才更是求之不得，还有大</w:t>
      </w:r>
      <w:r>
        <w:rPr>
          <w:rFonts w:hint="eastAsia" w:asciiTheme="minorEastAsia" w:hAnsiTheme="minorEastAsia" w:cstheme="minorEastAsia"/>
          <w:color w:val="0D0C0C"/>
          <w:kern w:val="0"/>
          <w:sz w:val="18"/>
          <w:szCs w:val="18"/>
          <w:lang w:val="en-US" w:eastAsia="zh-CN" w:bidi="ar"/>
        </w:rPr>
        <w:t>量</w:t>
      </w:r>
      <w:r>
        <w:rPr>
          <w:rFonts w:hint="eastAsia" w:asciiTheme="minorEastAsia" w:hAnsiTheme="minorEastAsia" w:eastAsiaTheme="minorEastAsia" w:cstheme="minorEastAsia"/>
          <w:color w:val="0D0C0C"/>
          <w:kern w:val="0"/>
          <w:sz w:val="18"/>
          <w:szCs w:val="18"/>
          <w:lang w:val="en-US" w:eastAsia="zh-CN" w:bidi="ar"/>
        </w:rPr>
        <w:t>新建的工作室</w:t>
      </w:r>
      <w:r>
        <w:rPr>
          <w:rFonts w:hint="eastAsia" w:asciiTheme="minorEastAsia" w:hAnsiTheme="minorEastAsia" w:cstheme="minorEastAsia"/>
          <w:color w:val="0D0C0C"/>
          <w:kern w:val="0"/>
          <w:sz w:val="18"/>
          <w:szCs w:val="18"/>
          <w:lang w:val="en-US" w:eastAsia="zh-CN" w:bidi="ar"/>
        </w:rPr>
        <w:t>也需要IT人才的加入</w:t>
      </w:r>
      <w:r>
        <w:rPr>
          <w:rFonts w:hint="eastAsia" w:asciiTheme="minorEastAsia" w:hAnsiTheme="minorEastAsia" w:eastAsiaTheme="minorEastAsia" w:cstheme="minorEastAsia"/>
          <w:color w:val="0D0C0C"/>
          <w:kern w:val="0"/>
          <w:sz w:val="18"/>
          <w:szCs w:val="18"/>
          <w:lang w:val="en-US" w:eastAsia="zh-CN" w:bidi="ar"/>
        </w:rPr>
        <w:t>，</w:t>
      </w:r>
      <w:r>
        <w:rPr>
          <w:rFonts w:hint="eastAsia" w:asciiTheme="minorEastAsia" w:hAnsiTheme="minorEastAsia" w:cstheme="minorEastAsia"/>
          <w:color w:val="0D0C0C"/>
          <w:kern w:val="0"/>
          <w:sz w:val="18"/>
          <w:szCs w:val="18"/>
          <w:lang w:val="en-US" w:eastAsia="zh-CN" w:bidi="ar"/>
        </w:rPr>
        <w:t>这</w:t>
      </w:r>
      <w:r>
        <w:rPr>
          <w:rFonts w:hint="eastAsia" w:asciiTheme="minorEastAsia" w:hAnsiTheme="minorEastAsia" w:eastAsiaTheme="minorEastAsia" w:cstheme="minorEastAsia"/>
          <w:color w:val="0D0C0C"/>
          <w:kern w:val="0"/>
          <w:sz w:val="18"/>
          <w:szCs w:val="18"/>
          <w:lang w:val="en-US" w:eastAsia="zh-CN" w:bidi="ar"/>
        </w:rPr>
        <w:t>导致游戏产业中对IT人才的需求更加强烈。</w:t>
      </w:r>
    </w:p>
    <w:p>
      <w:pPr>
        <w:keepNext w:val="0"/>
        <w:keepLines w:val="0"/>
        <w:pageBreakBefore w:val="0"/>
        <w:numPr>
          <w:ilvl w:val="0"/>
          <w:numId w:val="0"/>
        </w:numPr>
        <w:kinsoku/>
        <w:wordWrap/>
        <w:overflowPunct/>
        <w:topLinePunct w:val="0"/>
        <w:autoSpaceDE/>
        <w:autoSpaceDN/>
        <w:bidi w:val="0"/>
        <w:adjustRightInd/>
        <w:snapToGrid/>
        <w:ind w:firstLine="360" w:firstLineChars="200"/>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游戏产业既然成为了IT行业中收入最高的产业，并且相对于其它产业来说，游戏产业的工作者不仅要有</w:t>
      </w:r>
      <w:r>
        <w:rPr>
          <w:rFonts w:hint="eastAsia" w:asciiTheme="minorEastAsia" w:hAnsiTheme="minorEastAsia" w:cstheme="minorEastAsia"/>
          <w:sz w:val="18"/>
          <w:szCs w:val="18"/>
          <w:lang w:val="en-US" w:eastAsia="zh-CN"/>
        </w:rPr>
        <w:t>很高</w:t>
      </w:r>
      <w:r>
        <w:rPr>
          <w:rFonts w:hint="eastAsia" w:asciiTheme="minorEastAsia" w:hAnsiTheme="minorEastAsia" w:eastAsiaTheme="minorEastAsia" w:cstheme="minorEastAsia"/>
          <w:sz w:val="18"/>
          <w:szCs w:val="18"/>
          <w:lang w:val="en-US" w:eastAsia="zh-CN"/>
        </w:rPr>
        <w:t>的工作能力，还要富有想象，有着创新思想，这样的人才才是各个公司最需求的，所以相应的，游戏行业的工资</w:t>
      </w:r>
      <w:r>
        <w:rPr>
          <w:rFonts w:hint="eastAsia" w:asciiTheme="minorEastAsia" w:hAnsiTheme="minorEastAsia" w:cstheme="minorEastAsia"/>
          <w:sz w:val="18"/>
          <w:szCs w:val="18"/>
          <w:lang w:val="en-US" w:eastAsia="zh-CN"/>
        </w:rPr>
        <w:t>水平</w:t>
      </w:r>
      <w:r>
        <w:rPr>
          <w:rFonts w:hint="eastAsia" w:asciiTheme="minorEastAsia" w:hAnsiTheme="minorEastAsia" w:eastAsiaTheme="minorEastAsia" w:cstheme="minorEastAsia"/>
          <w:sz w:val="18"/>
          <w:szCs w:val="18"/>
          <w:lang w:val="en-US" w:eastAsia="zh-CN"/>
        </w:rPr>
        <w:t>直线上升。</w:t>
      </w:r>
    </w:p>
    <w:p>
      <w:pPr>
        <w:numPr>
          <w:ilvl w:val="0"/>
          <w:numId w:val="0"/>
        </w:numPr>
        <w:rPr>
          <w:rFonts w:hint="default"/>
          <w:sz w:val="32"/>
          <w:szCs w:val="32"/>
          <w:lang w:val="en-US" w:eastAsia="zh-CN"/>
        </w:rPr>
      </w:pPr>
      <w:r>
        <w:rPr>
          <w:rFonts w:hint="eastAsia" w:ascii="黑体" w:hAnsi="黑体" w:eastAsia="黑体" w:cs="黑体"/>
          <w:sz w:val="21"/>
          <w:szCs w:val="21"/>
          <w:lang w:val="en-US" w:eastAsia="zh-CN"/>
        </w:rPr>
        <w:t>2 IT各游戏职位薪酬数据（分析结果）</w:t>
      </w:r>
    </w:p>
    <w:p>
      <w:pPr>
        <w:keepNext w:val="0"/>
        <w:keepLines w:val="0"/>
        <w:widowControl/>
        <w:suppressLineNumbers w:val="0"/>
        <w:ind w:firstLine="420" w:firstLineChars="0"/>
        <w:jc w:val="left"/>
        <w:rPr>
          <w:rFonts w:hint="eastAsia" w:ascii="黑体" w:hAnsi="黑体" w:eastAsia="黑体" w:cs="黑体"/>
          <w:color w:val="0D0C0C"/>
          <w:kern w:val="0"/>
          <w:sz w:val="18"/>
          <w:szCs w:val="18"/>
          <w:lang w:val="en-US" w:eastAsia="zh-CN" w:bidi="ar"/>
        </w:rPr>
      </w:pPr>
      <w:r>
        <w:rPr>
          <w:rFonts w:hint="eastAsia" w:ascii="黑体" w:hAnsi="黑体" w:eastAsia="黑体" w:cs="黑体"/>
          <w:color w:val="0D0C0C"/>
          <w:kern w:val="0"/>
          <w:sz w:val="18"/>
          <w:szCs w:val="18"/>
          <w:lang w:val="en-US" w:eastAsia="zh-CN" w:bidi="ar"/>
        </w:rPr>
        <w:t>1.1 高管</w:t>
      </w:r>
    </w:p>
    <w:p>
      <w:pPr>
        <w:keepNext w:val="0"/>
        <w:keepLines w:val="0"/>
        <w:pageBreakBefore w:val="0"/>
        <w:widowControl/>
        <w:suppressLineNumbers w:val="0"/>
        <w:kinsoku/>
        <w:wordWrap/>
        <w:overflowPunct/>
        <w:topLinePunct w:val="0"/>
        <w:autoSpaceDE/>
        <w:autoSpaceDN/>
        <w:bidi w:val="0"/>
        <w:adjustRightInd/>
        <w:snapToGrid/>
        <w:ind w:firstLine="360" w:firstLineChars="200"/>
        <w:jc w:val="both"/>
        <w:textAlignment w:val="auto"/>
        <w:rPr>
          <w:sz w:val="18"/>
          <w:szCs w:val="18"/>
        </w:rPr>
      </w:pPr>
      <w:r>
        <w:rPr>
          <w:rFonts w:hint="eastAsia" w:ascii="宋体" w:hAnsi="宋体" w:eastAsia="宋体" w:cs="宋体"/>
          <w:color w:val="0D0C0C"/>
          <w:kern w:val="0"/>
          <w:sz w:val="18"/>
          <w:szCs w:val="18"/>
          <w:lang w:val="en-US" w:eastAsia="zh-CN" w:bidi="ar"/>
        </w:rPr>
        <w:t xml:space="preserve">这其中有各级董事或者更高级别的管理人员。 </w:t>
      </w:r>
    </w:p>
    <w:p>
      <w:pPr>
        <w:keepNext w:val="0"/>
        <w:keepLines w:val="0"/>
        <w:pageBreakBefore w:val="0"/>
        <w:widowControl/>
        <w:suppressLineNumbers w:val="0"/>
        <w:kinsoku/>
        <w:wordWrap/>
        <w:overflowPunct/>
        <w:topLinePunct w:val="0"/>
        <w:autoSpaceDE/>
        <w:autoSpaceDN/>
        <w:bidi w:val="0"/>
        <w:adjustRightInd/>
        <w:snapToGrid/>
        <w:jc w:val="both"/>
        <w:textAlignment w:val="auto"/>
        <w:rPr>
          <w:sz w:val="18"/>
          <w:szCs w:val="18"/>
        </w:rPr>
      </w:pPr>
      <w:r>
        <w:rPr>
          <w:rFonts w:hint="eastAsia" w:ascii="宋体" w:hAnsi="宋体" w:eastAsia="宋体" w:cs="宋体"/>
          <w:color w:val="0D0C0C"/>
          <w:kern w:val="0"/>
          <w:sz w:val="18"/>
          <w:szCs w:val="18"/>
          <w:lang w:val="en-US" w:eastAsia="zh-CN" w:bidi="ar"/>
        </w:rPr>
        <w:t xml:space="preserve">平均年薪如下[1]： </w:t>
      </w:r>
    </w:p>
    <w:p>
      <w:pPr>
        <w:keepNext w:val="0"/>
        <w:keepLines w:val="0"/>
        <w:widowControl/>
        <w:suppressLineNumbers w:val="0"/>
        <w:jc w:val="left"/>
        <w:rPr>
          <w:sz w:val="18"/>
          <w:szCs w:val="18"/>
        </w:rPr>
      </w:pPr>
      <w:r>
        <w:rPr>
          <w:rFonts w:hint="eastAsia" w:ascii="宋体" w:hAnsi="宋体" w:eastAsia="宋体" w:cs="宋体"/>
          <w:color w:val="0D0C0C"/>
          <w:kern w:val="0"/>
          <w:sz w:val="18"/>
          <w:szCs w:val="18"/>
          <w:lang w:val="en-US" w:eastAsia="zh-CN" w:bidi="ar"/>
        </w:rPr>
        <w:t xml:space="preserve">CIO：$ 175,500 到$ 300,250($ 174,750 至$ 298,750) </w:t>
      </w:r>
    </w:p>
    <w:p>
      <w:pPr>
        <w:keepNext w:val="0"/>
        <w:keepLines w:val="0"/>
        <w:widowControl/>
        <w:suppressLineNumbers w:val="0"/>
        <w:jc w:val="left"/>
        <w:rPr>
          <w:sz w:val="18"/>
          <w:szCs w:val="18"/>
        </w:rPr>
      </w:pPr>
      <w:r>
        <w:rPr>
          <w:rFonts w:hint="eastAsia" w:ascii="宋体" w:hAnsi="宋体" w:eastAsia="宋体" w:cs="宋体"/>
          <w:color w:val="0D0C0C"/>
          <w:kern w:val="0"/>
          <w:sz w:val="18"/>
          <w:szCs w:val="18"/>
          <w:lang w:val="en-US" w:eastAsia="zh-CN" w:bidi="ar"/>
        </w:rPr>
        <w:t xml:space="preserve">CTO：$ 153,000 到$ 267,250($ 152,250 至$ 266,000) </w:t>
      </w:r>
    </w:p>
    <w:p>
      <w:pPr>
        <w:keepNext w:val="0"/>
        <w:keepLines w:val="0"/>
        <w:widowControl/>
        <w:suppressLineNumbers w:val="0"/>
        <w:jc w:val="left"/>
        <w:rPr>
          <w:sz w:val="18"/>
          <w:szCs w:val="18"/>
        </w:rPr>
      </w:pPr>
      <w:r>
        <w:rPr>
          <w:rFonts w:hint="eastAsia" w:ascii="宋体" w:hAnsi="宋体" w:eastAsia="宋体" w:cs="宋体"/>
          <w:color w:val="0D0C0C"/>
          <w:kern w:val="0"/>
          <w:sz w:val="18"/>
          <w:szCs w:val="18"/>
          <w:lang w:val="en-US" w:eastAsia="zh-CN" w:bidi="ar"/>
        </w:rPr>
        <w:t xml:space="preserve">CSO：$ 156,750 到$ 280,750($ 155,250 至$ 278,000) </w:t>
      </w:r>
    </w:p>
    <w:p>
      <w:pPr>
        <w:keepNext w:val="0"/>
        <w:keepLines w:val="0"/>
        <w:widowControl/>
        <w:suppressLineNumbers w:val="0"/>
        <w:jc w:val="left"/>
        <w:rPr>
          <w:sz w:val="18"/>
          <w:szCs w:val="18"/>
        </w:rPr>
      </w:pPr>
      <w:r>
        <w:rPr>
          <w:rFonts w:hint="eastAsia" w:ascii="宋体" w:hAnsi="宋体" w:eastAsia="宋体" w:cs="宋体"/>
          <w:color w:val="0D0C0C"/>
          <w:kern w:val="0"/>
          <w:sz w:val="18"/>
          <w:szCs w:val="18"/>
          <w:lang w:val="en-US" w:eastAsia="zh-CN" w:bidi="ar"/>
        </w:rPr>
        <w:t xml:space="preserve">副总裁：$ 146,250 到$ 239,000($ 143,750 至$ 239,250) </w:t>
      </w:r>
    </w:p>
    <w:p>
      <w:pPr>
        <w:keepNext w:val="0"/>
        <w:keepLines w:val="0"/>
        <w:widowControl/>
        <w:suppressLineNumbers w:val="0"/>
        <w:jc w:val="left"/>
        <w:rPr>
          <w:rFonts w:hint="default"/>
          <w:sz w:val="18"/>
          <w:szCs w:val="18"/>
          <w:lang w:val="en-US" w:eastAsia="zh-CN"/>
        </w:rPr>
      </w:pPr>
      <w:r>
        <w:rPr>
          <w:rFonts w:hint="eastAsia" w:ascii="宋体" w:hAnsi="宋体" w:eastAsia="宋体" w:cs="宋体"/>
          <w:color w:val="0D0C0C"/>
          <w:kern w:val="0"/>
          <w:sz w:val="18"/>
          <w:szCs w:val="18"/>
          <w:lang w:val="en-US" w:eastAsia="zh-CN" w:bidi="ar"/>
        </w:rPr>
        <w:t>技术总监：$ 122,000 到$ 206,000($ 123,750 至$ 205,500)</w:t>
      </w:r>
    </w:p>
    <w:p>
      <w:pPr>
        <w:numPr>
          <w:ilvl w:val="0"/>
          <w:numId w:val="0"/>
        </w:numPr>
        <w:ind w:firstLine="420" w:firstLineChars="0"/>
        <w:rPr>
          <w:rFonts w:hint="default"/>
          <w:sz w:val="21"/>
          <w:szCs w:val="21"/>
          <w:lang w:val="en-US" w:eastAsia="zh-CN"/>
        </w:rPr>
      </w:pPr>
      <w:r>
        <w:rPr>
          <w:rFonts w:hint="eastAsia" w:ascii="黑体" w:hAnsi="黑体" w:eastAsia="黑体" w:cs="黑体"/>
          <w:sz w:val="18"/>
          <w:szCs w:val="18"/>
          <w:lang w:val="en-US" w:eastAsia="zh-CN"/>
        </w:rPr>
        <w:t>1.2游戏开发类</w:t>
      </w:r>
    </w:p>
    <w:p>
      <w:pPr>
        <w:keepNext w:val="0"/>
        <w:keepLines w:val="0"/>
        <w:pageBreakBefore w:val="0"/>
        <w:widowControl w:val="0"/>
        <w:numPr>
          <w:ilvl w:val="0"/>
          <w:numId w:val="0"/>
        </w:numPr>
        <w:kinsoku/>
        <w:wordWrap/>
        <w:overflowPunct/>
        <w:topLinePunct w:val="0"/>
        <w:autoSpaceDE/>
        <w:autoSpaceDN/>
        <w:bidi w:val="0"/>
        <w:adjustRightInd/>
        <w:snapToGrid/>
        <w:ind w:firstLine="360" w:firstLineChars="200"/>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游戏开发类职位是多数企业最紧缺的职位，企业为这些职位需求提供的薪资水平也较高，半数以上月薪过</w:t>
      </w:r>
      <w:r>
        <w:rPr>
          <w:rFonts w:hint="eastAsia" w:asciiTheme="minorEastAsia" w:hAnsiTheme="minorEastAsia" w:cstheme="minorEastAsia"/>
          <w:sz w:val="18"/>
          <w:szCs w:val="18"/>
          <w:lang w:val="en-US" w:eastAsia="zh-CN"/>
        </w:rPr>
        <w:t>万。</w:t>
      </w:r>
      <w:r>
        <w:rPr>
          <w:rFonts w:hint="eastAsia" w:asciiTheme="minorEastAsia" w:hAnsiTheme="minorEastAsia" w:eastAsiaTheme="minorEastAsia" w:cstheme="minorEastAsia"/>
          <w:sz w:val="18"/>
          <w:szCs w:val="18"/>
        </w:rPr>
        <w:t xml:space="preserve">从细分职位分布数据观察，游戏开发类薪资最高的职位需求是系统架构设计师，其次是数据库工程师和开发工程师。 </w:t>
      </w:r>
      <w:r>
        <w:rPr>
          <w:rFonts w:hint="eastAsia" w:asciiTheme="minorEastAsia" w:hAnsiTheme="minorEastAsia" w:cstheme="minorEastAsia"/>
          <w:sz w:val="18"/>
          <w:szCs w:val="18"/>
          <w:lang w:val="en-US" w:eastAsia="zh-CN"/>
        </w:rPr>
        <w:t>他们的</w:t>
      </w:r>
      <w:r>
        <w:rPr>
          <w:rFonts w:hint="eastAsia" w:asciiTheme="minorEastAsia" w:hAnsiTheme="minorEastAsia" w:eastAsiaTheme="minorEastAsia" w:cstheme="minorEastAsia"/>
          <w:sz w:val="18"/>
          <w:szCs w:val="18"/>
          <w:lang w:val="en-US" w:eastAsia="zh-CN"/>
        </w:rPr>
        <w:t>平均月薪如下</w:t>
      </w:r>
      <w:r>
        <w:rPr>
          <w:rFonts w:hint="eastAsia" w:asciiTheme="minorEastAsia" w:hAnsiTheme="minorEastAsia" w:cstheme="minorEastAsia"/>
          <w:sz w:val="18"/>
          <w:szCs w:val="18"/>
          <w:lang w:val="en-US" w:eastAsia="zh-CN"/>
        </w:rPr>
        <w:t>（见图1）</w:t>
      </w:r>
      <w:r>
        <w:rPr>
          <w:rFonts w:hint="eastAsia" w:asciiTheme="minorEastAsia" w:hAnsiTheme="minorEastAsia" w:eastAsiaTheme="minorEastAsia" w:cstheme="minorEastAsia"/>
          <w:sz w:val="18"/>
          <w:szCs w:val="18"/>
          <w:lang w:val="en-US" w:eastAsia="zh-CN"/>
        </w:rPr>
        <w:t>：</w:t>
      </w:r>
    </w:p>
    <w:p>
      <w:pPr>
        <w:numPr>
          <w:ilvl w:val="0"/>
          <w:numId w:val="0"/>
        </w:numPr>
        <w:jc w:val="center"/>
        <w:rPr>
          <w:rFonts w:hint="default"/>
          <w:sz w:val="20"/>
          <w:szCs w:val="20"/>
          <w:lang w:val="en-US" w:eastAsia="zh-CN"/>
        </w:rPr>
      </w:pPr>
      <w:r>
        <w:rPr>
          <w:rFonts w:hint="eastAsia" w:asciiTheme="minorEastAsia" w:hAnsiTheme="minorEastAsia" w:eastAsiaTheme="minorEastAsia" w:cstheme="minorEastAsia"/>
          <w:sz w:val="18"/>
          <w:szCs w:val="18"/>
          <w:lang w:val="en-US" w:eastAsia="zh-CN"/>
        </w:rPr>
        <w:drawing>
          <wp:anchor distT="0" distB="0" distL="114300" distR="114300" simplePos="0" relativeHeight="251659264" behindDoc="0" locked="0" layoutInCell="1" allowOverlap="1">
            <wp:simplePos x="0" y="0"/>
            <wp:positionH relativeFrom="column">
              <wp:posOffset>811530</wp:posOffset>
            </wp:positionH>
            <wp:positionV relativeFrom="paragraph">
              <wp:posOffset>3810</wp:posOffset>
            </wp:positionV>
            <wp:extent cx="3691890" cy="1676400"/>
            <wp:effectExtent l="0" t="0" r="3810" b="0"/>
            <wp:wrapTopAndBottom/>
            <wp:docPr id="3" name="图片 3" descr=")3E7U1MF_HW0I02_$`}F`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E7U1MF_HW0I02_$`}F`RJ"/>
                    <pic:cNvPicPr>
                      <a:picLocks noChangeAspect="1"/>
                    </pic:cNvPicPr>
                  </pic:nvPicPr>
                  <pic:blipFill>
                    <a:blip r:embed="rId4"/>
                    <a:srcRect r="4483"/>
                    <a:stretch>
                      <a:fillRect/>
                    </a:stretch>
                  </pic:blipFill>
                  <pic:spPr>
                    <a:xfrm>
                      <a:off x="0" y="0"/>
                      <a:ext cx="3691890" cy="1676400"/>
                    </a:xfrm>
                    <a:prstGeom prst="rect">
                      <a:avLst/>
                    </a:prstGeom>
                  </pic:spPr>
                </pic:pic>
              </a:graphicData>
            </a:graphic>
          </wp:anchor>
        </w:drawing>
      </w:r>
      <w:r>
        <w:rPr>
          <w:rFonts w:hint="eastAsia"/>
          <w:sz w:val="18"/>
          <w:szCs w:val="18"/>
          <w:lang w:val="en-US" w:eastAsia="zh-CN"/>
        </w:rPr>
        <w:t>图1游戏开发类职位薪资状况</w:t>
      </w:r>
    </w:p>
    <w:p>
      <w:pPr>
        <w:numPr>
          <w:ilvl w:val="0"/>
          <w:numId w:val="0"/>
        </w:numPr>
        <w:ind w:firstLine="420" w:firstLineChars="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1.3游戏设计类</w:t>
      </w:r>
    </w:p>
    <w:p>
      <w:pPr>
        <w:keepNext w:val="0"/>
        <w:keepLines w:val="0"/>
        <w:pageBreakBefore w:val="0"/>
        <w:widowControl w:val="0"/>
        <w:numPr>
          <w:ilvl w:val="0"/>
          <w:numId w:val="0"/>
        </w:numPr>
        <w:kinsoku/>
        <w:wordWrap/>
        <w:overflowPunct/>
        <w:topLinePunct w:val="0"/>
        <w:autoSpaceDE/>
        <w:autoSpaceDN/>
        <w:bidi w:val="0"/>
        <w:adjustRightInd/>
        <w:snapToGrid/>
        <w:ind w:firstLine="360" w:firstLineChars="200"/>
        <w:jc w:val="both"/>
        <w:textAlignment w:val="auto"/>
        <w:rPr>
          <w:rFonts w:hint="eastAsia" w:ascii="宋体" w:hAnsi="宋体" w:eastAsia="宋体" w:cs="宋体"/>
          <w:sz w:val="24"/>
          <w:szCs w:val="24"/>
          <w:lang w:val="en-US" w:eastAsia="zh-CN"/>
        </w:rPr>
      </w:pPr>
      <w:r>
        <w:rPr>
          <w:rFonts w:ascii="宋体" w:hAnsi="宋体" w:eastAsia="宋体" w:cs="宋体"/>
          <w:sz w:val="18"/>
          <w:szCs w:val="18"/>
        </w:rPr>
        <w:t>游戏企业针对游戏设计类职位提供的薪资水平差距明显，</w:t>
      </w:r>
      <w:r>
        <w:rPr>
          <w:rFonts w:hint="eastAsia" w:ascii="宋体" w:hAnsi="宋体" w:eastAsia="宋体" w:cs="宋体"/>
          <w:sz w:val="18"/>
          <w:szCs w:val="18"/>
          <w:lang w:val="en-US" w:eastAsia="zh-CN"/>
        </w:rPr>
        <w:t>主要原因是</w:t>
      </w:r>
      <w:r>
        <w:rPr>
          <w:rFonts w:ascii="宋体" w:hAnsi="宋体" w:eastAsia="宋体" w:cs="宋体"/>
          <w:sz w:val="18"/>
          <w:szCs w:val="18"/>
        </w:rPr>
        <w:t>游戏设计类职位易受个人的创造力和艺术 审美等因素影响，因从业者水平不同而有差异，另</w:t>
      </w:r>
      <w:r>
        <w:rPr>
          <w:rFonts w:hint="eastAsia" w:ascii="宋体" w:hAnsi="宋体" w:eastAsia="宋体" w:cs="宋体"/>
          <w:sz w:val="18"/>
          <w:szCs w:val="18"/>
          <w:lang w:val="en-US" w:eastAsia="zh-CN"/>
        </w:rPr>
        <w:t>外</w:t>
      </w:r>
      <w:r>
        <w:rPr>
          <w:rFonts w:ascii="宋体" w:hAnsi="宋体" w:eastAsia="宋体" w:cs="宋体"/>
          <w:sz w:val="18"/>
          <w:szCs w:val="18"/>
        </w:rPr>
        <w:t>也与不同企业对游戏设计类职位的定位不一致有关</w:t>
      </w:r>
      <w:r>
        <w:rPr>
          <w:rFonts w:hint="eastAsia" w:ascii="宋体" w:hAnsi="宋体" w:eastAsia="宋体" w:cs="宋体"/>
          <w:sz w:val="18"/>
          <w:szCs w:val="18"/>
          <w:lang w:eastAsia="zh-CN"/>
        </w:rPr>
        <w:t>。</w:t>
      </w:r>
      <w:r>
        <w:rPr>
          <w:rFonts w:ascii="宋体" w:hAnsi="宋体" w:eastAsia="宋体" w:cs="宋体"/>
          <w:sz w:val="18"/>
          <w:szCs w:val="18"/>
        </w:rPr>
        <w:t>从细分职位类型数据观察，原画师和音效&amp;特效设计师以相当接近的薪资水平位于游戏设计类职位的前两位</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平均月薪如下（见图2）：</w:t>
      </w:r>
    </w:p>
    <w:p>
      <w:pPr>
        <w:numPr>
          <w:ilvl w:val="0"/>
          <w:numId w:val="0"/>
        </w:numPr>
        <w:jc w:val="center"/>
        <w:rPr>
          <w:rFonts w:hint="default"/>
          <w:sz w:val="21"/>
          <w:szCs w:val="21"/>
          <w:lang w:val="en-US" w:eastAsia="zh-CN"/>
        </w:rPr>
      </w:pPr>
      <w:r>
        <w:rPr>
          <w:rFonts w:hint="default"/>
          <w:sz w:val="21"/>
          <w:szCs w:val="21"/>
          <w:lang w:val="en-US" w:eastAsia="zh-CN"/>
        </w:rPr>
        <w:drawing>
          <wp:inline distT="0" distB="0" distL="114300" distR="114300">
            <wp:extent cx="4679950" cy="2077720"/>
            <wp:effectExtent l="0" t="0" r="6350" b="5080"/>
            <wp:docPr id="4" name="图片 4" descr="Z4HRIR[$Q_PR4ZOD[{15%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Z4HRIR[$Q_PR4ZOD[{15%BG"/>
                    <pic:cNvPicPr>
                      <a:picLocks noChangeAspect="1"/>
                    </pic:cNvPicPr>
                  </pic:nvPicPr>
                  <pic:blipFill>
                    <a:blip r:embed="rId5"/>
                    <a:stretch>
                      <a:fillRect/>
                    </a:stretch>
                  </pic:blipFill>
                  <pic:spPr>
                    <a:xfrm>
                      <a:off x="0" y="0"/>
                      <a:ext cx="4679950" cy="2077720"/>
                    </a:xfrm>
                    <a:prstGeom prst="rect">
                      <a:avLst/>
                    </a:prstGeom>
                  </pic:spPr>
                </pic:pic>
              </a:graphicData>
            </a:graphic>
          </wp:inline>
        </w:drawing>
      </w:r>
    </w:p>
    <w:p>
      <w:pPr>
        <w:numPr>
          <w:ilvl w:val="0"/>
          <w:numId w:val="0"/>
        </w:numPr>
        <w:jc w:val="center"/>
        <w:rPr>
          <w:rFonts w:hint="default"/>
          <w:sz w:val="21"/>
          <w:szCs w:val="21"/>
          <w:lang w:val="en-US" w:eastAsia="zh-CN"/>
        </w:rPr>
      </w:pPr>
      <w:r>
        <w:rPr>
          <w:rFonts w:hint="eastAsia"/>
          <w:sz w:val="18"/>
          <w:szCs w:val="18"/>
          <w:lang w:val="en-US" w:eastAsia="zh-CN"/>
        </w:rPr>
        <w:t>图二游戏设计类职位薪资状况</w:t>
      </w:r>
    </w:p>
    <w:p>
      <w:pPr>
        <w:numPr>
          <w:ilvl w:val="0"/>
          <w:numId w:val="0"/>
        </w:numPr>
        <w:ind w:firstLine="420" w:firstLineChars="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1.4 游戏运营类</w:t>
      </w:r>
    </w:p>
    <w:p>
      <w:pPr>
        <w:keepNext w:val="0"/>
        <w:keepLines w:val="0"/>
        <w:pageBreakBefore w:val="0"/>
        <w:widowControl w:val="0"/>
        <w:numPr>
          <w:ilvl w:val="0"/>
          <w:numId w:val="0"/>
        </w:numPr>
        <w:kinsoku/>
        <w:wordWrap/>
        <w:overflowPunct/>
        <w:topLinePunct w:val="0"/>
        <w:autoSpaceDE/>
        <w:autoSpaceDN/>
        <w:bidi w:val="0"/>
        <w:adjustRightInd/>
        <w:snapToGrid/>
        <w:ind w:firstLine="360" w:firstLineChars="200"/>
        <w:textAlignment w:val="auto"/>
        <w:rPr>
          <w:rFonts w:hint="default" w:ascii="宋体" w:hAnsi="宋体" w:eastAsia="宋体" w:cs="宋体"/>
          <w:sz w:val="18"/>
          <w:szCs w:val="18"/>
          <w:lang w:val="en-US" w:eastAsia="zh-CN"/>
        </w:rPr>
      </w:pPr>
      <w:r>
        <w:rPr>
          <w:rFonts w:ascii="宋体" w:hAnsi="宋体" w:eastAsia="宋体" w:cs="宋体"/>
          <w:sz w:val="18"/>
          <w:szCs w:val="18"/>
        </w:rPr>
        <w:t>游戏运营类职位中涉及的职位较多，而且除少数总监和主管级外，大多数薪资位于产业的中下位置，企业薪资中 低于六千元的比例接近六成，薪资过万元的职位只占少部分。同时，平均薪资最高的总监级从业者是客服专员的数倍，差距</w:t>
      </w:r>
      <w:r>
        <w:rPr>
          <w:rFonts w:hint="eastAsia" w:ascii="宋体" w:hAnsi="宋体" w:eastAsia="宋体" w:cs="宋体"/>
          <w:sz w:val="18"/>
          <w:szCs w:val="18"/>
          <w:lang w:val="en-US" w:eastAsia="zh-CN"/>
        </w:rPr>
        <w:t>较为</w:t>
      </w:r>
      <w:r>
        <w:rPr>
          <w:rFonts w:ascii="宋体" w:hAnsi="宋体" w:eastAsia="宋体" w:cs="宋体"/>
          <w:sz w:val="18"/>
          <w:szCs w:val="18"/>
        </w:rPr>
        <w:t>明显</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平均月薪如下（见图3）：</w:t>
      </w:r>
    </w:p>
    <w:p>
      <w:pPr>
        <w:numPr>
          <w:ilvl w:val="0"/>
          <w:numId w:val="0"/>
        </w:num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679950" cy="3095625"/>
            <wp:effectExtent l="0" t="0" r="6350" b="3175"/>
            <wp:docPr id="5" name="图片 5" descr="0K~Q%VQIARNLCM11~0G4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K~Q%VQIARNLCM11~0G4Q{W"/>
                    <pic:cNvPicPr>
                      <a:picLocks noChangeAspect="1"/>
                    </pic:cNvPicPr>
                  </pic:nvPicPr>
                  <pic:blipFill>
                    <a:blip r:embed="rId6"/>
                    <a:stretch>
                      <a:fillRect/>
                    </a:stretch>
                  </pic:blipFill>
                  <pic:spPr>
                    <a:xfrm>
                      <a:off x="0" y="0"/>
                      <a:ext cx="4679950" cy="3095625"/>
                    </a:xfrm>
                    <a:prstGeom prst="rect">
                      <a:avLst/>
                    </a:prstGeom>
                  </pic:spPr>
                </pic:pic>
              </a:graphicData>
            </a:graphic>
          </wp:inline>
        </w:drawing>
      </w:r>
    </w:p>
    <w:p>
      <w:pPr>
        <w:numPr>
          <w:ilvl w:val="0"/>
          <w:numId w:val="0"/>
        </w:numPr>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图3游戏运营类职位薪资</w:t>
      </w:r>
    </w:p>
    <w:p>
      <w:pPr>
        <w:numPr>
          <w:ilvl w:val="0"/>
          <w:numId w:val="0"/>
        </w:numPr>
        <w:ind w:left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 福利待遇以及经历多机会多（分析方法）</w:t>
      </w:r>
    </w:p>
    <w:p>
      <w:pPr>
        <w:keepNext w:val="0"/>
        <w:keepLines w:val="0"/>
        <w:pageBreakBefore w:val="0"/>
        <w:widowControl w:val="0"/>
        <w:numPr>
          <w:ilvl w:val="0"/>
          <w:numId w:val="0"/>
        </w:numPr>
        <w:kinsoku/>
        <w:wordWrap/>
        <w:overflowPunct/>
        <w:topLinePunct w:val="0"/>
        <w:autoSpaceDE/>
        <w:autoSpaceDN/>
        <w:bidi w:val="0"/>
        <w:adjustRightInd/>
        <w:snapToGrid/>
        <w:ind w:firstLine="360" w:firstLineChars="200"/>
        <w:textAlignment w:val="auto"/>
        <w:rPr>
          <w:rFonts w:hint="default" w:ascii="宋体" w:hAnsi="宋体" w:eastAsia="宋体" w:cs="宋体"/>
          <w:sz w:val="18"/>
          <w:szCs w:val="18"/>
          <w:lang w:val="en-US" w:eastAsia="zh-CN"/>
        </w:rPr>
      </w:pPr>
      <w:r>
        <w:rPr>
          <w:rFonts w:ascii="宋体" w:hAnsi="宋体" w:eastAsia="宋体" w:cs="宋体"/>
          <w:sz w:val="18"/>
          <w:szCs w:val="18"/>
        </w:rPr>
        <w:t>除薪资、招聘渠道外，福利</w:t>
      </w:r>
      <w:r>
        <w:rPr>
          <w:rFonts w:hint="eastAsia" w:ascii="宋体" w:hAnsi="宋体" w:eastAsia="宋体" w:cs="宋体"/>
          <w:sz w:val="18"/>
          <w:szCs w:val="18"/>
          <w:lang w:val="en-US" w:eastAsia="zh-CN"/>
        </w:rPr>
        <w:t>待遇</w:t>
      </w:r>
      <w:r>
        <w:rPr>
          <w:rFonts w:ascii="宋体" w:hAnsi="宋体" w:eastAsia="宋体" w:cs="宋体"/>
          <w:sz w:val="18"/>
          <w:szCs w:val="18"/>
        </w:rPr>
        <w:t>也逐渐成为游戏企业在招聘中比拼的“项目”。根据前程无忧最新发布的《20</w:t>
      </w:r>
      <w:r>
        <w:rPr>
          <w:rFonts w:hint="eastAsia" w:ascii="宋体" w:hAnsi="宋体" w:eastAsia="宋体" w:cs="宋体"/>
          <w:sz w:val="18"/>
          <w:szCs w:val="18"/>
          <w:lang w:val="en-US" w:eastAsia="zh-CN"/>
        </w:rPr>
        <w:t>20</w:t>
      </w:r>
      <w:r>
        <w:rPr>
          <w:rFonts w:ascii="宋体" w:hAnsi="宋体" w:eastAsia="宋体" w:cs="宋体"/>
          <w:sz w:val="18"/>
          <w:szCs w:val="18"/>
        </w:rPr>
        <w:t>中国典范雇主培训&amp;薪酬福利报告》，</w:t>
      </w:r>
      <w:r>
        <w:rPr>
          <w:rFonts w:hint="eastAsia" w:ascii="宋体" w:hAnsi="宋体" w:eastAsia="宋体" w:cs="宋体"/>
          <w:sz w:val="18"/>
          <w:szCs w:val="18"/>
          <w:lang w:val="en-US" w:eastAsia="zh-CN"/>
        </w:rPr>
        <w:t>2020</w:t>
      </w:r>
      <w:r>
        <w:rPr>
          <w:rFonts w:ascii="宋体" w:hAnsi="宋体" w:eastAsia="宋体" w:cs="宋体"/>
          <w:sz w:val="18"/>
          <w:szCs w:val="18"/>
        </w:rPr>
        <w:t>典范雇主的福利项目和员工关怀政策更注重员工的体验，从选择丰富性着眼。近几年，游戏产业的薪资水平一直位于前列，企业之间的人才竞争也愈发激烈，为了加强人才吸引力，各企业在保证员工最基本的五险一金和奖金之外，增加了其他方面的福利和员工关怀，例如完美世界为员工提供的健身房和医务室以及节日礼品，掌趣科技为员工提供的理疗室以及相关的娱乐设施，蓝港互动为员工提供免息的购房贷款</w:t>
      </w:r>
      <w:r>
        <w:rPr>
          <w:rFonts w:hint="eastAsia" w:ascii="宋体" w:hAnsi="宋体" w:eastAsia="宋体" w:cs="宋体"/>
          <w:sz w:val="18"/>
          <w:szCs w:val="18"/>
          <w:lang w:eastAsia="zh-CN"/>
        </w:rPr>
        <w:t>，</w:t>
      </w:r>
      <w:r>
        <w:rPr>
          <w:rFonts w:ascii="宋体" w:hAnsi="宋体" w:eastAsia="宋体" w:cs="宋体"/>
          <w:sz w:val="18"/>
          <w:szCs w:val="18"/>
        </w:rPr>
        <w:t>在员工中成立运动爱好俱乐部等。不仅各游戏企业提供不同的福利，各类游戏职位的福利也有所不同。游戏企业的各类职位的福利状况显示，五险一金作为福利待遇 中的基本，接近百分百的职位缴纳；除此之外，游戏企业较为看重员工的绩效奖金方面，接近半数的职位获得过绩效奖金，员工旅游和 餐饮补贴成为游戏企业关怀员工的重要方式，股票期权在各类职位中均占比最低。</w:t>
      </w:r>
      <w:r>
        <w:rPr>
          <w:rFonts w:hint="eastAsia" w:ascii="宋体" w:hAnsi="宋体" w:eastAsia="宋体" w:cs="宋体"/>
          <w:sz w:val="18"/>
          <w:szCs w:val="18"/>
          <w:lang w:val="en-US" w:eastAsia="zh-CN"/>
        </w:rPr>
        <w:t>各类游戏职位福利状况如下（见图4）：</w:t>
      </w:r>
    </w:p>
    <w:p>
      <w:pPr>
        <w:numPr>
          <w:ilvl w:val="0"/>
          <w:numId w:val="0"/>
        </w:numPr>
        <w:rPr>
          <w:rFonts w:hint="eastAsia" w:ascii="宋体" w:hAnsi="宋体" w:eastAsia="宋体" w:cs="宋体"/>
          <w:sz w:val="18"/>
          <w:szCs w:val="18"/>
          <w:lang w:val="en-US" w:eastAsia="zh-CN"/>
        </w:rPr>
      </w:pPr>
    </w:p>
    <w:p>
      <w:pPr>
        <w:numPr>
          <w:ilvl w:val="0"/>
          <w:numId w:val="0"/>
        </w:num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drawing>
          <wp:inline distT="0" distB="0" distL="114300" distR="114300">
            <wp:extent cx="5039995" cy="2774315"/>
            <wp:effectExtent l="0" t="0" r="1905" b="6985"/>
            <wp:docPr id="6" name="图片 6" descr="J0D0G2NUGVC4OIA)`}}R`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J0D0G2NUGVC4OIA)`}}R`1C"/>
                    <pic:cNvPicPr>
                      <a:picLocks noChangeAspect="1"/>
                    </pic:cNvPicPr>
                  </pic:nvPicPr>
                  <pic:blipFill>
                    <a:blip r:embed="rId7"/>
                    <a:stretch>
                      <a:fillRect/>
                    </a:stretch>
                  </pic:blipFill>
                  <pic:spPr>
                    <a:xfrm>
                      <a:off x="0" y="0"/>
                      <a:ext cx="5039995" cy="2774315"/>
                    </a:xfrm>
                    <a:prstGeom prst="rect">
                      <a:avLst/>
                    </a:prstGeom>
                  </pic:spPr>
                </pic:pic>
              </a:graphicData>
            </a:graphic>
          </wp:inline>
        </w:drawing>
      </w:r>
    </w:p>
    <w:p>
      <w:pPr>
        <w:numPr>
          <w:ilvl w:val="0"/>
          <w:numId w:val="0"/>
        </w:numPr>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图4各类游戏职位福利状况</w:t>
      </w:r>
    </w:p>
    <w:p>
      <w:pPr>
        <w:keepNext w:val="0"/>
        <w:keepLines w:val="0"/>
        <w:pageBreakBefore w:val="0"/>
        <w:widowControl w:val="0"/>
        <w:numPr>
          <w:ilvl w:val="0"/>
          <w:numId w:val="0"/>
        </w:numPr>
        <w:kinsoku/>
        <w:wordWrap/>
        <w:overflowPunct/>
        <w:topLinePunct w:val="0"/>
        <w:autoSpaceDE/>
        <w:autoSpaceDN/>
        <w:bidi w:val="0"/>
        <w:adjustRightInd/>
        <w:snapToGrid/>
        <w:ind w:firstLine="360" w:firstLineChars="200"/>
        <w:textAlignment w:val="auto"/>
        <w:rPr>
          <w:rFonts w:hint="default" w:ascii="宋体" w:hAnsi="宋体" w:eastAsia="宋体" w:cs="宋体"/>
          <w:sz w:val="18"/>
          <w:szCs w:val="18"/>
          <w:lang w:val="en-US" w:eastAsia="zh-CN"/>
        </w:rPr>
      </w:pPr>
      <w:r>
        <w:rPr>
          <w:rFonts w:ascii="宋体" w:hAnsi="宋体" w:eastAsia="宋体" w:cs="宋体"/>
          <w:sz w:val="18"/>
          <w:szCs w:val="18"/>
        </w:rPr>
        <w:t>工作经验数据显示，多数游戏企业对于员工的工作经验时间并没有严格的要求和偏好。从薪资水平来看，有1-3年的工作经验，企业提供的薪 酬基本近万元，三年至十年工作经验企业提供的薪资差距不大。这表明，游戏企业在招聘人才时，一般将拥有二至三年以上相关工作经验作为面 试要求，之后则主要看中面试情况和实际操作展现出的专业技能和职业素养。这给拥有培训经历尤其是实习的游戏从业者带来优势，接受专业技 能培训的他们，往往能通过三年工作时间就获得三年以上“老手”的待遇。</w:t>
      </w:r>
      <w:r>
        <w:rPr>
          <w:rFonts w:hint="eastAsia" w:ascii="宋体" w:hAnsi="宋体" w:eastAsia="宋体" w:cs="宋体"/>
          <w:sz w:val="18"/>
          <w:szCs w:val="18"/>
          <w:lang w:val="en-US" w:eastAsia="zh-CN"/>
        </w:rPr>
        <w:t>不同工作经验的薪资待遇如下（见图5)：</w:t>
      </w: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drawing>
          <wp:inline distT="0" distB="0" distL="114300" distR="114300">
            <wp:extent cx="5191125" cy="2461260"/>
            <wp:effectExtent l="0" t="0" r="9525" b="15240"/>
            <wp:docPr id="7" name="图片 7" descr="F_WO68`IFT(F0O@B1JQNV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_WO68`IFT(F0O@B1JQNVDF"/>
                    <pic:cNvPicPr>
                      <a:picLocks noChangeAspect="1"/>
                    </pic:cNvPicPr>
                  </pic:nvPicPr>
                  <pic:blipFill>
                    <a:blip r:embed="rId8"/>
                    <a:stretch>
                      <a:fillRect/>
                    </a:stretch>
                  </pic:blipFill>
                  <pic:spPr>
                    <a:xfrm>
                      <a:off x="0" y="0"/>
                      <a:ext cx="5191125" cy="2461260"/>
                    </a:xfrm>
                    <a:prstGeom prst="rect">
                      <a:avLst/>
                    </a:prstGeom>
                  </pic:spPr>
                </pic:pic>
              </a:graphicData>
            </a:graphic>
          </wp:inline>
        </w:drawing>
      </w:r>
    </w:p>
    <w:p>
      <w:pPr>
        <w:numPr>
          <w:ilvl w:val="0"/>
          <w:numId w:val="0"/>
        </w:numPr>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图5不同工作经验的薪资待遇</w:t>
      </w:r>
    </w:p>
    <w:p>
      <w:pPr>
        <w:numPr>
          <w:ilvl w:val="0"/>
          <w:numId w:val="0"/>
        </w:numPr>
        <w:ind w:leftChars="0" w:firstLine="360" w:firstLineChars="200"/>
        <w:rPr>
          <w:rFonts w:hint="default" w:ascii="宋体" w:hAnsi="宋体" w:eastAsia="宋体" w:cs="宋体"/>
          <w:sz w:val="18"/>
          <w:szCs w:val="18"/>
          <w:lang w:val="en-US" w:eastAsia="zh-CN"/>
        </w:rPr>
      </w:pPr>
      <w:r>
        <w:rPr>
          <w:rFonts w:ascii="宋体" w:hAnsi="宋体" w:eastAsia="宋体" w:cs="宋体"/>
          <w:sz w:val="18"/>
          <w:szCs w:val="18"/>
        </w:rPr>
        <w:t>学历</w:t>
      </w:r>
      <w:r>
        <w:rPr>
          <w:rFonts w:hint="eastAsia" w:ascii="宋体" w:hAnsi="宋体" w:eastAsia="宋体" w:cs="宋体"/>
          <w:sz w:val="18"/>
          <w:szCs w:val="18"/>
          <w:lang w:val="en-US" w:eastAsia="zh-CN"/>
        </w:rPr>
        <w:t>对</w:t>
      </w:r>
      <w:r>
        <w:rPr>
          <w:rFonts w:ascii="宋体" w:hAnsi="宋体" w:eastAsia="宋体" w:cs="宋体"/>
          <w:sz w:val="18"/>
          <w:szCs w:val="18"/>
        </w:rPr>
        <w:t>薪资影响不大但企业依旧偏爱高学历人才</w:t>
      </w:r>
      <w:r>
        <w:rPr>
          <w:rFonts w:hint="eastAsia" w:ascii="宋体" w:hAnsi="宋体" w:eastAsia="宋体" w:cs="宋体"/>
          <w:sz w:val="18"/>
          <w:szCs w:val="18"/>
          <w:lang w:eastAsia="zh-CN"/>
        </w:rPr>
        <w:t>。</w:t>
      </w:r>
      <w:r>
        <w:rPr>
          <w:rFonts w:ascii="宋体" w:hAnsi="宋体" w:eastAsia="宋体" w:cs="宋体"/>
          <w:sz w:val="18"/>
          <w:szCs w:val="18"/>
        </w:rPr>
        <w:t>从学历来看，学历对游戏企业人才的影响存在两面性。一方面，学历对从业者的薪资整体影响并不大，不论是现有从业者的薪资情况，还是 不同学历岗位的薪资待遇，整体薪资范围变化不大；另一方面，企业在招聘过程中依然对高学历人才拥有倾向性，从具体游戏企业策略观察，一线游戏企业在招聘时对毕业院校也存在偏好，基本上集中在985、211等全国重点高校。这主要是因为，企业在招聘过程中，更看重求职者的技术 等专业技能需求，校园教育很难直接满足从业需求，因此在确定薪资待遇时，能力占于上风，学历因素对职业薪资影响较低。企业倾向于重点高 校的高学历人才，则主要是看重这一类人才所拥有的快速学习能力。换言之，如果已经拥有专业的职业素养，或者接受过成熟技能培训的从业者 同样受到企业青睐</w:t>
      </w:r>
      <w:r>
        <w:rPr>
          <w:rFonts w:hint="eastAsia" w:ascii="宋体" w:hAnsi="宋体" w:eastAsia="宋体" w:cs="宋体"/>
          <w:sz w:val="18"/>
          <w:szCs w:val="18"/>
          <w:lang w:val="en-US" w:eastAsia="zh-CN"/>
        </w:rPr>
        <w:t>[3]</w:t>
      </w:r>
      <w:r>
        <w:rPr>
          <w:rFonts w:ascii="宋体" w:hAnsi="宋体" w:eastAsia="宋体" w:cs="宋体"/>
          <w:sz w:val="18"/>
          <w:szCs w:val="18"/>
        </w:rPr>
        <w:t>。</w:t>
      </w:r>
      <w:r>
        <w:rPr>
          <w:rFonts w:hint="eastAsia" w:ascii="宋体" w:hAnsi="宋体" w:eastAsia="宋体" w:cs="宋体"/>
          <w:sz w:val="18"/>
          <w:szCs w:val="18"/>
          <w:lang w:val="en-US" w:eastAsia="zh-CN"/>
        </w:rPr>
        <w:t>不同学历的职位薪资分布如下（见图6）：</w:t>
      </w:r>
    </w:p>
    <w:p>
      <w:pPr>
        <w:numPr>
          <w:ilvl w:val="0"/>
          <w:numId w:val="0"/>
        </w:numPr>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679950" cy="2647950"/>
            <wp:effectExtent l="0" t="0" r="6350" b="6350"/>
            <wp:docPr id="8" name="图片 8" descr="5)NGF(K7%KJ5E[4XS83_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NGF(K7%KJ5E[4XS83_1[P"/>
                    <pic:cNvPicPr>
                      <a:picLocks noChangeAspect="1"/>
                    </pic:cNvPicPr>
                  </pic:nvPicPr>
                  <pic:blipFill>
                    <a:blip r:embed="rId9"/>
                    <a:stretch>
                      <a:fillRect/>
                    </a:stretch>
                  </pic:blipFill>
                  <pic:spPr>
                    <a:xfrm>
                      <a:off x="0" y="0"/>
                      <a:ext cx="4679950" cy="2647950"/>
                    </a:xfrm>
                    <a:prstGeom prst="rect">
                      <a:avLst/>
                    </a:prstGeom>
                  </pic:spPr>
                </pic:pic>
              </a:graphicData>
            </a:graphic>
          </wp:inline>
        </w:drawing>
      </w:r>
    </w:p>
    <w:p>
      <w:pPr>
        <w:numPr>
          <w:ilvl w:val="0"/>
          <w:numId w:val="0"/>
        </w:numPr>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图6不同学历的职位薪资分布</w:t>
      </w:r>
    </w:p>
    <w:p>
      <w:pPr>
        <w:numPr>
          <w:ilvl w:val="0"/>
          <w:numId w:val="0"/>
        </w:num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 结论</w:t>
      </w:r>
    </w:p>
    <w:p>
      <w:pPr>
        <w:keepNext w:val="0"/>
        <w:keepLines w:val="0"/>
        <w:pageBreakBefore w:val="0"/>
        <w:widowControl w:val="0"/>
        <w:numPr>
          <w:ilvl w:val="0"/>
          <w:numId w:val="0"/>
        </w:numPr>
        <w:kinsoku/>
        <w:wordWrap/>
        <w:overflowPunct/>
        <w:topLinePunct w:val="0"/>
        <w:autoSpaceDE/>
        <w:autoSpaceDN/>
        <w:bidi w:val="0"/>
        <w:adjustRightInd/>
        <w:snapToGrid/>
        <w:ind w:firstLine="360" w:firstLineChars="200"/>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游戏产业从业者的平均月薪超过一万元，在多个产业中处于领先地位。对比文化传媒类来看，仅广告产业从业者的平均月薪接近游戏；对比互联网产业，游戏从业者薪酬同样领先。这主要</w:t>
      </w:r>
      <w:r>
        <w:rPr>
          <w:rFonts w:hint="eastAsia" w:asciiTheme="minorEastAsia" w:hAnsiTheme="minorEastAsia" w:cstheme="minorEastAsia"/>
          <w:sz w:val="18"/>
          <w:szCs w:val="18"/>
          <w:lang w:val="en-US" w:eastAsia="zh-CN"/>
        </w:rPr>
        <w:t>因为两方面，</w:t>
      </w:r>
      <w:r>
        <w:rPr>
          <w:rFonts w:hint="eastAsia" w:asciiTheme="minorEastAsia" w:hAnsiTheme="minorEastAsia" w:eastAsiaTheme="minorEastAsia" w:cstheme="minorEastAsia"/>
          <w:sz w:val="18"/>
          <w:szCs w:val="18"/>
        </w:rPr>
        <w:t>第一，游戏产业已经取得多年快速增长，提升了产业人才需求，带来了薪资的提升；第二，作为知识密集型产业，游戏产业更强调劳动力的质而不是量，使其平均月薪超过劳动力密集型的电子商务等产业。</w:t>
      </w:r>
      <w:r>
        <w:rPr>
          <w:rFonts w:hint="eastAsia" w:asciiTheme="minorEastAsia" w:hAnsiTheme="minorEastAsia" w:eastAsiaTheme="minorEastAsia" w:cstheme="minorEastAsia"/>
          <w:sz w:val="18"/>
          <w:szCs w:val="18"/>
          <w:lang w:val="en-US" w:eastAsia="zh-CN"/>
        </w:rPr>
        <w:t>所以可知，IT行业中游戏行业逐渐成为了十分重要的位置，相信在未来的发展中，游戏行业的占比会逐渐增大，更有虚拟现实等的加入，游戏行业一片欣欣向荣，游戏工作者的待遇也会越来越好。</w:t>
      </w:r>
    </w:p>
    <w:p>
      <w:pPr>
        <w:numPr>
          <w:ilvl w:val="0"/>
          <w:numId w:val="0"/>
        </w:numPr>
        <w:rPr>
          <w:rFonts w:hint="eastAsia" w:asciiTheme="minorEastAsia" w:hAnsiTheme="minorEastAsia" w:eastAsiaTheme="minorEastAsia" w:cstheme="minorEastAsia"/>
          <w:sz w:val="18"/>
          <w:szCs w:val="18"/>
          <w:lang w:val="en-US" w:eastAsia="zh-CN"/>
        </w:rPr>
      </w:pPr>
    </w:p>
    <w:p>
      <w:pPr>
        <w:numPr>
          <w:ilvl w:val="0"/>
          <w:numId w:val="0"/>
        </w:numPr>
        <w:rPr>
          <w:rFonts w:hint="eastAsia" w:asciiTheme="minorEastAsia" w:hAnsiTheme="minorEastAsia" w:eastAsiaTheme="minorEastAsia" w:cstheme="minorEastAsia"/>
          <w:sz w:val="18"/>
          <w:szCs w:val="18"/>
          <w:lang w:val="en-US" w:eastAsia="zh-CN"/>
        </w:rPr>
      </w:pPr>
    </w:p>
    <w:p>
      <w:pPr>
        <w:numPr>
          <w:ilvl w:val="0"/>
          <w:numId w:val="0"/>
        </w:num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参考文献：</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[1]</w:t>
      </w:r>
      <w:r>
        <w:rPr>
          <w:rFonts w:hint="eastAsia" w:asciiTheme="minorEastAsia" w:hAnsiTheme="minorEastAsia" w:eastAsiaTheme="minorEastAsia" w:cstheme="minorEastAsia"/>
          <w:color w:val="000000"/>
          <w:kern w:val="0"/>
          <w:sz w:val="18"/>
          <w:szCs w:val="18"/>
          <w:lang w:val="en-US" w:eastAsia="zh-CN" w:bidi="ar"/>
        </w:rPr>
        <w:t xml:space="preserve">黄石磊.浅谈企业管理的信息化[J].科技资讯，xx(8):251- 252. </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r>
        <w:rPr>
          <w:rFonts w:hint="eastAsia" w:asciiTheme="minorEastAsia" w:hAnsiTheme="minorEastAsia" w:cstheme="minorEastAsia"/>
          <w:color w:val="000000"/>
          <w:kern w:val="0"/>
          <w:sz w:val="18"/>
          <w:szCs w:val="18"/>
          <w:lang w:val="en-US" w:eastAsia="zh-CN" w:bidi="ar"/>
        </w:rPr>
        <w:t>[2]</w:t>
      </w:r>
      <w:r>
        <w:rPr>
          <w:rFonts w:hint="eastAsia" w:asciiTheme="minorEastAsia" w:hAnsiTheme="minorEastAsia" w:eastAsiaTheme="minorEastAsia" w:cstheme="minorEastAsia"/>
          <w:color w:val="000000"/>
          <w:kern w:val="0"/>
          <w:sz w:val="18"/>
          <w:szCs w:val="18"/>
          <w:lang w:val="en-US" w:eastAsia="zh-CN" w:bidi="ar"/>
        </w:rPr>
        <w:t xml:space="preserve">陈振宇.喻文烨.浅析未来游戏领域的影响[J].科技展望，xx(32): 117.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cstheme="minorEastAsia"/>
          <w:color w:val="000000"/>
          <w:kern w:val="0"/>
          <w:sz w:val="18"/>
          <w:szCs w:val="18"/>
          <w:lang w:val="en-US" w:eastAsia="zh-CN" w:bidi="ar"/>
        </w:rPr>
        <w:t>[3]</w:t>
      </w:r>
      <w:r>
        <w:rPr>
          <w:rFonts w:hint="eastAsia" w:asciiTheme="minorEastAsia" w:hAnsiTheme="minorEastAsia" w:eastAsiaTheme="minorEastAsia" w:cstheme="minorEastAsia"/>
          <w:color w:val="000000"/>
          <w:kern w:val="0"/>
          <w:sz w:val="18"/>
          <w:szCs w:val="18"/>
          <w:lang w:val="en-US" w:eastAsia="zh-CN" w:bidi="ar"/>
        </w:rPr>
        <w:t xml:space="preserve">张松杰，包新彩.游戏领域将走向何方[J].科技信息(科学教研)，x (29). </w:t>
      </w:r>
    </w:p>
    <w:p>
      <w:pPr>
        <w:keepNext w:val="0"/>
        <w:keepLines w:val="0"/>
        <w:widowControl/>
        <w:suppressLineNumbers w:val="0"/>
        <w:jc w:val="left"/>
        <w:rPr>
          <w:rFonts w:hint="eastAsia" w:asciiTheme="minorEastAsia" w:hAnsiTheme="minorEastAsia" w:eastAsiaTheme="minorEastAsia" w:cstheme="minorEastAsia"/>
          <w:color w:val="000000"/>
          <w:kern w:val="0"/>
          <w:sz w:val="18"/>
          <w:szCs w:val="18"/>
          <w:lang w:val="en-US" w:eastAsia="zh-CN" w:bidi="ar"/>
        </w:rPr>
      </w:pPr>
    </w:p>
    <w:p>
      <w:pPr>
        <w:numPr>
          <w:ilvl w:val="0"/>
          <w:numId w:val="0"/>
        </w:numPr>
        <w:ind w:firstLine="420" w:firstLineChars="0"/>
        <w:rPr>
          <w:rFonts w:hint="eastAsia" w:asciiTheme="minorEastAsia" w:hAnsiTheme="minorEastAsia" w:eastAsiaTheme="minorEastAsia" w:cstheme="minorEastAsia"/>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E7B5F"/>
    <w:rsid w:val="08142C3B"/>
    <w:rsid w:val="0B146230"/>
    <w:rsid w:val="0CA90F48"/>
    <w:rsid w:val="0FF61B2B"/>
    <w:rsid w:val="10811CCB"/>
    <w:rsid w:val="109F709D"/>
    <w:rsid w:val="19026239"/>
    <w:rsid w:val="19EE7A09"/>
    <w:rsid w:val="1A725DF9"/>
    <w:rsid w:val="1B18186E"/>
    <w:rsid w:val="1BFD35BD"/>
    <w:rsid w:val="1CB72781"/>
    <w:rsid w:val="20C576DF"/>
    <w:rsid w:val="24F67EF0"/>
    <w:rsid w:val="28315B44"/>
    <w:rsid w:val="28494BBA"/>
    <w:rsid w:val="2DF14D1F"/>
    <w:rsid w:val="2EB434EB"/>
    <w:rsid w:val="33CB23E0"/>
    <w:rsid w:val="34F148AE"/>
    <w:rsid w:val="385A5D65"/>
    <w:rsid w:val="3A4C0C7A"/>
    <w:rsid w:val="3A5347C5"/>
    <w:rsid w:val="3A614307"/>
    <w:rsid w:val="3D014902"/>
    <w:rsid w:val="3E84155F"/>
    <w:rsid w:val="42510C28"/>
    <w:rsid w:val="42C3667E"/>
    <w:rsid w:val="434A2943"/>
    <w:rsid w:val="439C328A"/>
    <w:rsid w:val="43D841BF"/>
    <w:rsid w:val="43E52A85"/>
    <w:rsid w:val="4457593D"/>
    <w:rsid w:val="454A72DD"/>
    <w:rsid w:val="45884DB5"/>
    <w:rsid w:val="479C7B39"/>
    <w:rsid w:val="4B4F67C0"/>
    <w:rsid w:val="4BC50055"/>
    <w:rsid w:val="4DC43B8F"/>
    <w:rsid w:val="4E3131EC"/>
    <w:rsid w:val="51883E94"/>
    <w:rsid w:val="520B5F6C"/>
    <w:rsid w:val="551A5C07"/>
    <w:rsid w:val="55DD7577"/>
    <w:rsid w:val="55F44FB1"/>
    <w:rsid w:val="56547308"/>
    <w:rsid w:val="5853504D"/>
    <w:rsid w:val="5AEB1BD3"/>
    <w:rsid w:val="60DB69A3"/>
    <w:rsid w:val="64036216"/>
    <w:rsid w:val="64484323"/>
    <w:rsid w:val="69A13345"/>
    <w:rsid w:val="6BA07002"/>
    <w:rsid w:val="6F6F7445"/>
    <w:rsid w:val="725C4419"/>
    <w:rsid w:val="726A4042"/>
    <w:rsid w:val="770327D7"/>
    <w:rsid w:val="790E7026"/>
    <w:rsid w:val="7A4A590E"/>
    <w:rsid w:val="7E565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2708</Words>
  <Characters>2941</Characters>
  <Lines>0</Lines>
  <Paragraphs>0</Paragraphs>
  <TotalTime>9</TotalTime>
  <ScaleCrop>false</ScaleCrop>
  <LinksUpToDate>false</LinksUpToDate>
  <CharactersWithSpaces>3026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2021-04-08T04:41:00Z</dcterms:created>
  <dc:creator>Administrator</dc:creator>
  <cp:lastModifiedBy>Administrator</cp:lastModifiedBy>
  <dcterms:modified xsi:type="dcterms:W3CDTF">2021-04-08T11:31:13Z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