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5A1D4" w14:textId="77777777" w:rsidR="00925383" w:rsidRPr="00DC3249" w:rsidRDefault="00851B08" w:rsidP="00DC3249">
      <w:pPr>
        <w:jc w:val="center"/>
        <w:rPr>
          <w:rFonts w:ascii="黑体" w:eastAsia="黑体" w:hAnsi="黑体"/>
          <w:sz w:val="21"/>
          <w:szCs w:val="21"/>
        </w:rPr>
      </w:pPr>
      <w:r w:rsidRPr="00925383">
        <w:rPr>
          <w:rFonts w:ascii="黑体" w:eastAsia="黑体" w:hAnsi="黑体" w:hint="eastAsia"/>
          <w:sz w:val="21"/>
          <w:szCs w:val="21"/>
        </w:rPr>
        <w:t>IT行业薪酬变化数据分析</w:t>
      </w:r>
    </w:p>
    <w:p w14:paraId="0FEE024F" w14:textId="77777777" w:rsidR="00EC424D" w:rsidRDefault="00925383">
      <w:pPr>
        <w:jc w:val="center"/>
        <w:rPr>
          <w:rFonts w:ascii="宋体" w:eastAsia="宋体" w:hAnsi="宋体" w:cs="宋体"/>
          <w:b/>
          <w:bCs/>
          <w:sz w:val="21"/>
          <w:szCs w:val="21"/>
        </w:rPr>
      </w:pPr>
      <w:r>
        <w:rPr>
          <w:rFonts w:ascii="黑体" w:eastAsia="黑体" w:hAnsi="黑体" w:cs="黑体" w:hint="eastAsia"/>
          <w:sz w:val="21"/>
          <w:szCs w:val="21"/>
        </w:rPr>
        <w:t>李龙</w:t>
      </w:r>
    </w:p>
    <w:p w14:paraId="38DB3E55" w14:textId="4FE226ED" w:rsidR="00EC424D" w:rsidRDefault="00851B08">
      <w:pPr>
        <w:jc w:val="center"/>
        <w:rPr>
          <w:rFonts w:ascii="仿宋" w:eastAsia="仿宋" w:hAnsi="仿宋" w:cs="仿宋"/>
          <w:szCs w:val="18"/>
        </w:rPr>
      </w:pPr>
      <w:r>
        <w:rPr>
          <w:rFonts w:ascii="仿宋" w:eastAsia="仿宋" w:hAnsi="仿宋" w:cs="仿宋" w:hint="eastAsia"/>
          <w:szCs w:val="18"/>
        </w:rPr>
        <w:t>（大连理工大学 辽宁省 大连市 116</w:t>
      </w:r>
      <w:r w:rsidR="00180DD7">
        <w:rPr>
          <w:rFonts w:ascii="仿宋" w:eastAsia="仿宋" w:hAnsi="仿宋" w:cs="仿宋"/>
          <w:szCs w:val="18"/>
        </w:rPr>
        <w:t>6</w:t>
      </w:r>
      <w:r w:rsidR="006659C1">
        <w:rPr>
          <w:rFonts w:ascii="仿宋" w:eastAsia="仿宋" w:hAnsi="仿宋" w:cs="仿宋"/>
          <w:szCs w:val="18"/>
        </w:rPr>
        <w:t>2</w:t>
      </w:r>
      <w:r w:rsidR="00180DD7">
        <w:rPr>
          <w:rFonts w:ascii="仿宋" w:eastAsia="仿宋" w:hAnsi="仿宋" w:cs="仿宋"/>
          <w:szCs w:val="18"/>
        </w:rPr>
        <w:t>0</w:t>
      </w:r>
      <w:r>
        <w:rPr>
          <w:rFonts w:ascii="仿宋" w:eastAsia="仿宋" w:hAnsi="仿宋" w:cs="仿宋" w:hint="eastAsia"/>
          <w:szCs w:val="18"/>
        </w:rPr>
        <w:t>）</w:t>
      </w:r>
    </w:p>
    <w:p w14:paraId="4DF30E1B" w14:textId="77777777" w:rsidR="00EC424D" w:rsidRPr="00180DD7" w:rsidRDefault="00EC424D">
      <w:pPr>
        <w:jc w:val="center"/>
        <w:rPr>
          <w:rFonts w:ascii="仿宋" w:eastAsia="仿宋" w:hAnsi="仿宋" w:cs="仿宋"/>
          <w:szCs w:val="18"/>
        </w:rPr>
      </w:pPr>
      <w:bookmarkStart w:id="0" w:name="_GoBack"/>
      <w:bookmarkEnd w:id="0"/>
    </w:p>
    <w:p w14:paraId="007109BD" w14:textId="77777777" w:rsidR="00EC424D" w:rsidRPr="00036E32" w:rsidRDefault="00851B08" w:rsidP="00B42AF4">
      <w:pPr>
        <w:jc w:val="left"/>
        <w:rPr>
          <w:rFonts w:ascii="华文楷体" w:eastAsia="华文楷体" w:hAnsi="华文楷体" w:cs="华文楷体"/>
          <w:color w:val="333333"/>
          <w:szCs w:val="18"/>
          <w:shd w:val="clear" w:color="auto" w:fill="FFFFFF"/>
        </w:rPr>
      </w:pPr>
      <w:r>
        <w:rPr>
          <w:rFonts w:ascii="黑体" w:eastAsia="黑体" w:hAnsi="黑体" w:cs="黑体" w:hint="eastAsia"/>
          <w:szCs w:val="18"/>
        </w:rPr>
        <w:t>摘  要</w:t>
      </w:r>
      <w:r>
        <w:rPr>
          <w:rFonts w:ascii="黑体" w:eastAsia="黑体" w:hAnsi="黑体" w:cs="黑体" w:hint="eastAsia"/>
          <w:sz w:val="21"/>
          <w:szCs w:val="21"/>
        </w:rPr>
        <w:t xml:space="preserve"> </w:t>
      </w:r>
      <w:r>
        <w:rPr>
          <w:rFonts w:ascii="黑体" w:eastAsia="黑体" w:hAnsi="黑体" w:cs="黑体" w:hint="eastAsia"/>
          <w:szCs w:val="18"/>
        </w:rPr>
        <w:t xml:space="preserve"> </w:t>
      </w:r>
      <w:r w:rsidR="000035F8" w:rsidRPr="000035F8">
        <w:rPr>
          <w:rFonts w:ascii="华文楷体" w:eastAsia="华文楷体" w:hAnsi="华文楷体" w:cs="华文楷体" w:hint="eastAsia"/>
          <w:color w:val="333333"/>
          <w:szCs w:val="18"/>
          <w:shd w:val="clear" w:color="auto" w:fill="FFFFFF"/>
        </w:rPr>
        <w:t>信息技术</w:t>
      </w:r>
      <w:r w:rsidR="000035F8">
        <w:rPr>
          <w:rFonts w:ascii="华文楷体" w:eastAsia="华文楷体" w:hAnsi="华文楷体" w:cs="华文楷体" w:hint="eastAsia"/>
          <w:color w:val="333333"/>
          <w:szCs w:val="18"/>
          <w:shd w:val="clear" w:color="auto" w:fill="FFFFFF"/>
        </w:rPr>
        <w:t>行业，</w:t>
      </w:r>
      <w:r w:rsidR="005809CD">
        <w:rPr>
          <w:rFonts w:ascii="华文楷体" w:eastAsia="华文楷体" w:hAnsi="华文楷体" w:cs="华文楷体" w:hint="eastAsia"/>
          <w:color w:val="333333"/>
          <w:szCs w:val="18"/>
          <w:shd w:val="clear" w:color="auto" w:fill="FFFFFF"/>
        </w:rPr>
        <w:t>又称为</w:t>
      </w:r>
      <w:r w:rsidR="000035F8">
        <w:rPr>
          <w:rFonts w:ascii="华文楷体" w:eastAsia="华文楷体" w:hAnsi="华文楷体" w:cs="华文楷体" w:hint="eastAsia"/>
          <w:color w:val="333333"/>
          <w:szCs w:val="18"/>
          <w:shd w:val="clear" w:color="auto" w:fill="FFFFFF"/>
        </w:rPr>
        <w:t>信息技术产业</w:t>
      </w:r>
      <w:r w:rsidR="000035F8" w:rsidRPr="000035F8">
        <w:rPr>
          <w:rFonts w:ascii="华文楷体" w:eastAsia="华文楷体" w:hAnsi="华文楷体" w:cs="华文楷体" w:hint="eastAsia"/>
          <w:color w:val="333333"/>
          <w:szCs w:val="18"/>
          <w:shd w:val="clear" w:color="auto" w:fill="FFFFFF"/>
        </w:rPr>
        <w:t>，它是运用信息手段和技术，收集、整理、储存、传递信息情报，提供信息服务，并提供相应的信息手段、信息技术等服务的产业。信息技术产业包含：从事信息的生产、流通和销售信息以及利用信息提供服务的产业部门。</w:t>
      </w:r>
      <w:r w:rsidR="00B42AF4">
        <w:rPr>
          <w:rFonts w:ascii="华文楷体" w:eastAsia="华文楷体" w:hAnsi="华文楷体" w:cs="华文楷体" w:hint="eastAsia"/>
          <w:color w:val="333333"/>
          <w:szCs w:val="18"/>
          <w:shd w:val="clear" w:color="auto" w:fill="FFFFFF"/>
        </w:rPr>
        <w:t>本文</w:t>
      </w:r>
      <w:r w:rsidR="00B42AF4" w:rsidRPr="00B42AF4">
        <w:rPr>
          <w:rFonts w:ascii="华文楷体" w:eastAsia="华文楷体" w:hAnsi="华文楷体" w:cs="华文楷体" w:hint="eastAsia"/>
          <w:color w:val="333333"/>
          <w:szCs w:val="18"/>
          <w:shd w:val="clear" w:color="auto" w:fill="FFFFFF"/>
        </w:rPr>
        <w:t>主要阐述了</w:t>
      </w:r>
      <w:r w:rsidR="00B42AF4">
        <w:rPr>
          <w:rFonts w:ascii="华文楷体" w:eastAsia="华文楷体" w:hAnsi="华文楷体" w:cs="华文楷体" w:hint="eastAsia"/>
          <w:color w:val="333333"/>
          <w:szCs w:val="18"/>
          <w:shd w:val="clear" w:color="auto" w:fill="FFFFFF"/>
        </w:rPr>
        <w:t>I</w:t>
      </w:r>
      <w:r w:rsidR="00B42AF4">
        <w:rPr>
          <w:rFonts w:ascii="华文楷体" w:eastAsia="华文楷体" w:hAnsi="华文楷体" w:cs="华文楷体"/>
          <w:color w:val="333333"/>
          <w:szCs w:val="18"/>
          <w:shd w:val="clear" w:color="auto" w:fill="FFFFFF"/>
        </w:rPr>
        <w:t>T</w:t>
      </w:r>
      <w:r w:rsidR="00B42AF4">
        <w:rPr>
          <w:rFonts w:ascii="华文楷体" w:eastAsia="华文楷体" w:hAnsi="华文楷体" w:cs="华文楷体" w:hint="eastAsia"/>
          <w:color w:val="333333"/>
          <w:szCs w:val="18"/>
          <w:shd w:val="clear" w:color="auto" w:fill="FFFFFF"/>
        </w:rPr>
        <w:t>行业薪酬</w:t>
      </w:r>
      <w:r w:rsidR="00B42AF4" w:rsidRPr="00B42AF4">
        <w:rPr>
          <w:rFonts w:ascii="华文楷体" w:eastAsia="华文楷体" w:hAnsi="华文楷体" w:cs="华文楷体" w:hint="eastAsia"/>
          <w:color w:val="333333"/>
          <w:szCs w:val="18"/>
          <w:shd w:val="clear" w:color="auto" w:fill="FFFFFF"/>
        </w:rPr>
        <w:t>的现状，并对</w:t>
      </w:r>
      <w:r w:rsidR="00B42AF4">
        <w:rPr>
          <w:rFonts w:ascii="华文楷体" w:eastAsia="华文楷体" w:hAnsi="华文楷体" w:cs="华文楷体" w:hint="eastAsia"/>
          <w:color w:val="333333"/>
          <w:szCs w:val="18"/>
          <w:shd w:val="clear" w:color="auto" w:fill="FFFFFF"/>
        </w:rPr>
        <w:t>其数据的变化</w:t>
      </w:r>
      <w:r w:rsidR="00B42AF4" w:rsidRPr="00B42AF4">
        <w:rPr>
          <w:rFonts w:ascii="华文楷体" w:eastAsia="华文楷体" w:hAnsi="华文楷体" w:cs="华文楷体" w:hint="eastAsia"/>
          <w:color w:val="333333"/>
          <w:szCs w:val="18"/>
          <w:shd w:val="clear" w:color="auto" w:fill="FFFFFF"/>
        </w:rPr>
        <w:t>进行了深入分析</w:t>
      </w:r>
      <w:r w:rsidR="00430AED">
        <w:rPr>
          <w:rFonts w:ascii="华文楷体" w:eastAsia="华文楷体" w:hAnsi="华文楷体" w:cs="华文楷体" w:hint="eastAsia"/>
          <w:color w:val="333333"/>
          <w:szCs w:val="18"/>
          <w:shd w:val="clear" w:color="auto" w:fill="FFFFFF"/>
        </w:rPr>
        <w:t>，希望本文的分析能对读者提供一定的参考意见。</w:t>
      </w:r>
    </w:p>
    <w:p w14:paraId="0B8F48AB" w14:textId="77777777" w:rsidR="00EC424D" w:rsidRPr="00863367" w:rsidRDefault="00EC424D">
      <w:pPr>
        <w:jc w:val="left"/>
        <w:rPr>
          <w:rFonts w:ascii="华文楷体" w:eastAsia="华文楷体" w:hAnsi="华文楷体" w:cs="华文楷体"/>
          <w:color w:val="333333"/>
          <w:sz w:val="21"/>
          <w:szCs w:val="21"/>
          <w:shd w:val="clear" w:color="auto" w:fill="FFFFFF"/>
        </w:rPr>
      </w:pPr>
    </w:p>
    <w:p w14:paraId="12E373A9" w14:textId="77777777" w:rsidR="00EC424D" w:rsidRDefault="00851B08">
      <w:pPr>
        <w:jc w:val="left"/>
        <w:rPr>
          <w:rFonts w:ascii="华文楷体" w:eastAsia="华文楷体" w:hAnsi="华文楷体" w:cs="华文楷体"/>
          <w:color w:val="333333"/>
          <w:szCs w:val="18"/>
          <w:shd w:val="clear" w:color="auto" w:fill="FFFFFF"/>
        </w:rPr>
      </w:pPr>
      <w:r>
        <w:rPr>
          <w:rFonts w:ascii="黑体" w:eastAsia="黑体" w:hAnsi="黑体" w:cs="黑体" w:hint="eastAsia"/>
          <w:szCs w:val="18"/>
        </w:rPr>
        <w:t>关键词</w:t>
      </w:r>
      <w:r>
        <w:rPr>
          <w:rFonts w:ascii="黑体" w:eastAsia="黑体" w:hAnsi="黑体" w:cs="黑体" w:hint="eastAsia"/>
          <w:sz w:val="21"/>
          <w:szCs w:val="21"/>
        </w:rPr>
        <w:tab/>
      </w:r>
      <w:r w:rsidR="002F5708">
        <w:rPr>
          <w:rFonts w:ascii="华文楷体" w:eastAsia="华文楷体" w:hAnsi="华文楷体" w:cs="华文楷体" w:hint="eastAsia"/>
          <w:color w:val="333333"/>
          <w:szCs w:val="18"/>
          <w:shd w:val="clear" w:color="auto" w:fill="FFFFFF"/>
        </w:rPr>
        <w:t>信息技术行业</w:t>
      </w:r>
      <w:r>
        <w:rPr>
          <w:rFonts w:ascii="华文楷体" w:eastAsia="华文楷体" w:hAnsi="华文楷体" w:cs="华文楷体" w:hint="eastAsia"/>
          <w:color w:val="333333"/>
          <w:szCs w:val="18"/>
          <w:shd w:val="clear" w:color="auto" w:fill="FFFFFF"/>
        </w:rPr>
        <w:t>，薪酬变化</w:t>
      </w:r>
      <w:r w:rsidR="00011308">
        <w:rPr>
          <w:rFonts w:ascii="华文楷体" w:eastAsia="华文楷体" w:hAnsi="华文楷体" w:cs="华文楷体" w:hint="eastAsia"/>
          <w:color w:val="333333"/>
          <w:szCs w:val="18"/>
          <w:shd w:val="clear" w:color="auto" w:fill="FFFFFF"/>
        </w:rPr>
        <w:t>，</w:t>
      </w:r>
      <w:r w:rsidR="006B347D">
        <w:rPr>
          <w:rFonts w:ascii="华文楷体" w:eastAsia="华文楷体" w:hAnsi="华文楷体" w:cs="华文楷体" w:hint="eastAsia"/>
          <w:color w:val="333333"/>
          <w:szCs w:val="18"/>
          <w:shd w:val="clear" w:color="auto" w:fill="FFFFFF"/>
        </w:rPr>
        <w:t>I</w:t>
      </w:r>
      <w:r w:rsidR="006B347D">
        <w:rPr>
          <w:rFonts w:ascii="华文楷体" w:eastAsia="华文楷体" w:hAnsi="华文楷体" w:cs="华文楷体"/>
          <w:color w:val="333333"/>
          <w:szCs w:val="18"/>
          <w:shd w:val="clear" w:color="auto" w:fill="FFFFFF"/>
        </w:rPr>
        <w:t>T</w:t>
      </w:r>
      <w:r w:rsidR="006B347D">
        <w:rPr>
          <w:rFonts w:ascii="华文楷体" w:eastAsia="华文楷体" w:hAnsi="华文楷体" w:cs="华文楷体" w:hint="eastAsia"/>
          <w:color w:val="333333"/>
          <w:szCs w:val="18"/>
          <w:shd w:val="clear" w:color="auto" w:fill="FFFFFF"/>
        </w:rPr>
        <w:t>行业发展</w:t>
      </w:r>
    </w:p>
    <w:p w14:paraId="3AD8C777" w14:textId="77777777" w:rsidR="00EC424D" w:rsidRPr="0052332A" w:rsidRDefault="00EC424D">
      <w:pPr>
        <w:jc w:val="left"/>
        <w:rPr>
          <w:rFonts w:ascii="黑体" w:eastAsia="黑体" w:hAnsi="黑体"/>
          <w:sz w:val="21"/>
          <w:szCs w:val="21"/>
        </w:rPr>
      </w:pPr>
    </w:p>
    <w:p w14:paraId="2968F0BE" w14:textId="77777777" w:rsidR="00EC424D" w:rsidRPr="00DF4CC4" w:rsidRDefault="00851B08">
      <w:pPr>
        <w:jc w:val="left"/>
        <w:rPr>
          <w:rFonts w:ascii="黑体" w:eastAsia="黑体" w:hAnsi="黑体"/>
          <w:sz w:val="21"/>
          <w:szCs w:val="21"/>
        </w:rPr>
      </w:pPr>
      <w:r w:rsidRPr="0052332A">
        <w:rPr>
          <w:rFonts w:ascii="黑体" w:eastAsia="黑体" w:hAnsi="黑体" w:hint="eastAsia"/>
          <w:sz w:val="21"/>
          <w:szCs w:val="21"/>
        </w:rPr>
        <w:t>1</w:t>
      </w:r>
      <w:r w:rsidRPr="0052332A">
        <w:rPr>
          <w:rFonts w:ascii="黑体" w:eastAsia="黑体" w:hAnsi="黑体"/>
          <w:sz w:val="21"/>
          <w:szCs w:val="21"/>
        </w:rPr>
        <w:t xml:space="preserve"> </w:t>
      </w:r>
      <w:r w:rsidRPr="0052332A">
        <w:rPr>
          <w:rFonts w:ascii="黑体" w:eastAsia="黑体" w:hAnsi="黑体" w:hint="eastAsia"/>
          <w:sz w:val="21"/>
          <w:szCs w:val="21"/>
        </w:rPr>
        <w:t>引言</w:t>
      </w:r>
    </w:p>
    <w:p w14:paraId="39E8765A" w14:textId="77777777" w:rsidR="00BC0AB0" w:rsidRDefault="00310CC7" w:rsidP="00310CC7">
      <w:pPr>
        <w:ind w:firstLine="420"/>
        <w:rPr>
          <w:rFonts w:ascii="宋体" w:eastAsia="宋体" w:hAnsi="宋体" w:cs="宋体"/>
          <w:vertAlign w:val="superscript"/>
        </w:rPr>
      </w:pPr>
      <w:r w:rsidRPr="00B00C12">
        <w:rPr>
          <w:rFonts w:ascii="宋体" w:eastAsia="宋体" w:hAnsi="宋体" w:cs="宋体" w:hint="eastAsia"/>
        </w:rPr>
        <w:t>中国IT产业主要包括电子信息产品的制造、软件开发、信息技术服务的推广应用等。经过改革开放和快速发展，目前我国的信息产业已形成了较为完整的工业生产体系。与IT产业紧密相关的中国电信业也获得了飞速发展。从1989年到1999年业务总量增长了35倍，年平均增长率为43%，为同期GDP增幅的4倍以上。同期公用电信网的总资产增长了大约35倍，以每年43%的速度在增长。</w:t>
      </w:r>
    </w:p>
    <w:p w14:paraId="26111F8E" w14:textId="77777777" w:rsidR="00C813CE" w:rsidRPr="002B1150" w:rsidRDefault="00C813CE" w:rsidP="00BC0AB0">
      <w:pPr>
        <w:rPr>
          <w:rFonts w:ascii="宋体" w:eastAsia="宋体" w:hAnsi="宋体" w:cs="宋体"/>
          <w:vertAlign w:val="superscript"/>
        </w:rPr>
      </w:pPr>
    </w:p>
    <w:p w14:paraId="79F461A6" w14:textId="77777777" w:rsidR="00EC424D" w:rsidRDefault="00851B08">
      <w:pPr>
        <w:jc w:val="left"/>
        <w:rPr>
          <w:rFonts w:ascii="黑体" w:eastAsia="黑体" w:hAnsi="黑体"/>
          <w:sz w:val="21"/>
          <w:szCs w:val="21"/>
        </w:rPr>
      </w:pPr>
      <w:r>
        <w:rPr>
          <w:rFonts w:ascii="黑体" w:eastAsia="黑体" w:hAnsi="黑体" w:hint="eastAsia"/>
          <w:sz w:val="21"/>
          <w:szCs w:val="21"/>
        </w:rPr>
        <w:t>2</w:t>
      </w:r>
      <w:r>
        <w:rPr>
          <w:rFonts w:ascii="黑体" w:eastAsia="黑体" w:hAnsi="黑体"/>
          <w:sz w:val="21"/>
          <w:szCs w:val="21"/>
        </w:rPr>
        <w:t xml:space="preserve"> </w:t>
      </w:r>
      <w:r>
        <w:rPr>
          <w:rFonts w:ascii="黑体" w:eastAsia="黑体" w:hAnsi="黑体" w:hint="eastAsia"/>
          <w:sz w:val="21"/>
          <w:szCs w:val="21"/>
        </w:rPr>
        <w:t>IT行业发展现状</w:t>
      </w:r>
    </w:p>
    <w:p w14:paraId="2F53200E" w14:textId="77777777" w:rsidR="0054605A" w:rsidRDefault="0054605A" w:rsidP="0054605A">
      <w:pPr>
        <w:ind w:firstLine="420"/>
        <w:rPr>
          <w:rFonts w:ascii="宋体" w:eastAsia="宋体" w:hAnsi="宋体" w:cs="宋体"/>
        </w:rPr>
      </w:pPr>
      <w:r w:rsidRPr="00474005">
        <w:rPr>
          <w:rFonts w:ascii="宋体" w:eastAsia="宋体" w:hAnsi="宋体" w:cs="宋体" w:hint="eastAsia"/>
        </w:rPr>
        <w:t>经调研发现，程序员等技术类人才的工资和工作数量，在未来受资本寒冬影响不大，其他比如公关等非技术岗位工作缺口有所减少。在数字经济时代，以及未来的人工智能时代，专业、高技术的程序员，依旧紧俏，特别是专业的资深程序员。</w:t>
      </w:r>
    </w:p>
    <w:p w14:paraId="23019194" w14:textId="77777777" w:rsidR="0054605A" w:rsidRPr="00362860" w:rsidRDefault="0054605A" w:rsidP="0054605A">
      <w:pPr>
        <w:ind w:firstLine="420"/>
        <w:rPr>
          <w:rFonts w:ascii="宋体" w:eastAsia="宋体" w:hAnsi="宋体" w:cs="宋体"/>
        </w:rPr>
      </w:pPr>
      <w:r w:rsidRPr="00474005">
        <w:rPr>
          <w:rFonts w:ascii="宋体" w:eastAsia="宋体" w:hAnsi="宋体" w:cs="宋体" w:hint="eastAsia"/>
        </w:rPr>
        <w:t>目前我国信息领域的教育基础相对薄弱，培养的高端人才根本不能满足市场需求。尽管在教育部最新公布的高校新增专业名单中，有32所高校成为第二批成功申请“数据科学与大数据技术”本科新专业的高校，加上第一批的3所，共有35所获批，但教育相对市场需求还是有一定的滞后性。</w:t>
      </w:r>
    </w:p>
    <w:p w14:paraId="0E3AA21A" w14:textId="77777777" w:rsidR="00B00C12" w:rsidRPr="00B00C12" w:rsidRDefault="00B00C12" w:rsidP="00B00C12">
      <w:pPr>
        <w:ind w:firstLineChars="200" w:firstLine="360"/>
        <w:rPr>
          <w:rFonts w:ascii="宋体" w:eastAsia="宋体" w:hAnsi="宋体" w:cs="宋体"/>
        </w:rPr>
      </w:pPr>
      <w:r w:rsidRPr="00B00C12">
        <w:rPr>
          <w:rFonts w:ascii="宋体" w:eastAsia="宋体" w:hAnsi="宋体" w:cs="宋体" w:hint="eastAsia"/>
        </w:rPr>
        <w:t>纵观世界经济的发展，经济全球化进程明显加快，信息化已成为全球化的迫切需要和必要保证。世界范围的产业结构调整和信息技术进步，必将对中国信息产业的发展产生深刻影响。</w:t>
      </w:r>
    </w:p>
    <w:p w14:paraId="7A696FEC" w14:textId="77777777" w:rsidR="00C813CE" w:rsidRDefault="00B00C12" w:rsidP="00B00C12">
      <w:pPr>
        <w:ind w:firstLineChars="200" w:firstLine="360"/>
        <w:rPr>
          <w:rFonts w:ascii="宋体" w:eastAsia="宋体" w:hAnsi="宋体" w:cs="宋体"/>
        </w:rPr>
      </w:pPr>
      <w:r w:rsidRPr="00B00C12">
        <w:rPr>
          <w:rFonts w:ascii="宋体" w:eastAsia="宋体" w:hAnsi="宋体" w:cs="宋体" w:hint="eastAsia"/>
        </w:rPr>
        <w:t>众所周知，信息产业是国民经济的主导产业，是经济增长的催化剂和倍增器。根据国务院批准的“三定方案”，信息产业部的主要任务是：通过积极有效的宏观管理，振兴电子信息产品制造业、软件业和通信运营业，为各部门、各行业提供先进的信息技术、装备与网络服务，从而达到推进国民经济发展和社会服务信息化的目的。</w:t>
      </w:r>
    </w:p>
    <w:p w14:paraId="39F79E94" w14:textId="77777777" w:rsidR="00B00C12" w:rsidRPr="00B00C12" w:rsidRDefault="00C813CE" w:rsidP="00B00C12">
      <w:pPr>
        <w:ind w:firstLineChars="200" w:firstLine="360"/>
        <w:rPr>
          <w:rFonts w:ascii="宋体" w:eastAsia="宋体" w:hAnsi="宋体" w:cs="宋体"/>
        </w:rPr>
      </w:pPr>
      <w:r w:rsidRPr="0082289B">
        <w:rPr>
          <w:rFonts w:ascii="宋体" w:eastAsia="宋体" w:hAnsi="宋体" w:cs="宋体" w:hint="eastAsia"/>
        </w:rPr>
        <w:t>互联网的本质是分享、互动、虚拟、服务。而“互联网+”背后的本质就是“数据的流动”。互联网让数据流动了起来，在企业，人，设备三者之间产生了自由流动。</w:t>
      </w:r>
      <w:r w:rsidRPr="00B42AF4">
        <w:rPr>
          <w:rFonts w:ascii="宋体" w:eastAsia="宋体" w:hAnsi="宋体" w:cs="宋体" w:hint="eastAsia"/>
        </w:rPr>
        <w:t>从</w:t>
      </w:r>
      <w:r>
        <w:rPr>
          <w:rFonts w:ascii="宋体" w:eastAsia="宋体" w:hAnsi="宋体" w:cs="宋体" w:hint="eastAsia"/>
        </w:rPr>
        <w:t>移动互联网为例</w:t>
      </w:r>
      <w:r w:rsidRPr="00B42AF4">
        <w:rPr>
          <w:rFonts w:ascii="宋体" w:eastAsia="宋体" w:hAnsi="宋体" w:cs="宋体" w:hint="eastAsia"/>
        </w:rPr>
        <w:t>，随着科学技术的飞速发展，各类网络技术与设备不仅有着自动化、高度集成化的发展趋势，同时也逐渐向智能化发展。移动互联网技术同其他网络技术一样也具有与智能化融合发展的发展趋势，在未来一段时期内，移动互联网技术将集中研发智能化技术，从而为客户提供更加优质的服务体验。</w:t>
      </w:r>
      <w:r w:rsidRPr="00583ED7">
        <w:rPr>
          <w:rFonts w:ascii="宋体" w:eastAsia="宋体" w:hAnsi="宋体" w:cs="宋体" w:hint="eastAsia"/>
          <w:vertAlign w:val="superscript"/>
        </w:rPr>
        <w:t>[</w:t>
      </w:r>
      <w:r w:rsidRPr="00583ED7">
        <w:rPr>
          <w:rFonts w:ascii="宋体" w:eastAsia="宋体" w:hAnsi="宋体" w:cs="宋体"/>
          <w:vertAlign w:val="superscript"/>
        </w:rPr>
        <w:t>1]</w:t>
      </w:r>
    </w:p>
    <w:p w14:paraId="6B8B78B1" w14:textId="77777777" w:rsidR="00EC424D" w:rsidRPr="00B00C12" w:rsidRDefault="00EC424D" w:rsidP="00A43F96">
      <w:pPr>
        <w:rPr>
          <w:rFonts w:ascii="宋体" w:eastAsia="宋体" w:hAnsi="宋体" w:cs="宋体"/>
        </w:rPr>
      </w:pPr>
    </w:p>
    <w:p w14:paraId="60A211D7" w14:textId="77777777" w:rsidR="00EC424D" w:rsidRPr="00015FE4" w:rsidRDefault="00851B08">
      <w:pPr>
        <w:jc w:val="left"/>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 xml:space="preserve"> </w:t>
      </w:r>
      <w:r>
        <w:rPr>
          <w:rFonts w:ascii="黑体" w:eastAsia="黑体" w:hAnsi="黑体" w:hint="eastAsia"/>
          <w:sz w:val="21"/>
          <w:szCs w:val="21"/>
        </w:rPr>
        <w:t>分析结果</w:t>
      </w:r>
    </w:p>
    <w:p w14:paraId="4493428B" w14:textId="28D65067" w:rsidR="00CD67A3" w:rsidRDefault="00851B08">
      <w:pPr>
        <w:jc w:val="left"/>
        <w:rPr>
          <w:rFonts w:ascii="黑体" w:eastAsia="黑体" w:hAnsi="黑体"/>
          <w:szCs w:val="18"/>
        </w:rPr>
      </w:pPr>
      <w:r>
        <w:rPr>
          <w:rFonts w:ascii="黑体" w:eastAsia="黑体" w:hAnsi="黑体" w:hint="eastAsia"/>
          <w:szCs w:val="18"/>
        </w:rPr>
        <w:t>3.1 国内薪资变化分析</w:t>
      </w:r>
    </w:p>
    <w:p w14:paraId="56788FCD" w14:textId="77777777" w:rsidR="00644BA6" w:rsidRPr="00A1703D" w:rsidRDefault="008625EB" w:rsidP="00644BA6">
      <w:pPr>
        <w:keepNext/>
        <w:jc w:val="left"/>
        <w:rPr>
          <w:rFonts w:asciiTheme="minorEastAsia" w:hAnsiTheme="minorEastAsia"/>
        </w:rPr>
      </w:pPr>
      <w:r w:rsidRPr="00A1703D">
        <w:rPr>
          <w:rFonts w:asciiTheme="minorEastAsia" w:hAnsiTheme="minorEastAsia"/>
          <w:noProof/>
        </w:rPr>
        <w:lastRenderedPageBreak/>
        <w:drawing>
          <wp:inline distT="0" distB="0" distL="0" distR="0" wp14:anchorId="678AD7B3" wp14:editId="3274EEAB">
            <wp:extent cx="5274310" cy="1924503"/>
            <wp:effectExtent l="0" t="0" r="2540" b="0"/>
            <wp:docPr id="1" name="图片 1" descr="http://5b0988e595225.cdn.sohucs.com/images/20200316/de2446ba682d423cacc9eca75ec35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200316/de2446ba682d423cacc9eca75ec35c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24503"/>
                    </a:xfrm>
                    <a:prstGeom prst="rect">
                      <a:avLst/>
                    </a:prstGeom>
                    <a:noFill/>
                    <a:ln>
                      <a:noFill/>
                    </a:ln>
                  </pic:spPr>
                </pic:pic>
              </a:graphicData>
            </a:graphic>
          </wp:inline>
        </w:drawing>
      </w:r>
    </w:p>
    <w:p w14:paraId="4F7F7044" w14:textId="3871E884" w:rsidR="00644BA6" w:rsidRDefault="00644BA6" w:rsidP="00D707A5">
      <w:pPr>
        <w:pStyle w:val="a8"/>
        <w:jc w:val="center"/>
        <w:rPr>
          <w:rFonts w:asciiTheme="minorEastAsia" w:eastAsiaTheme="minorEastAsia" w:hAnsiTheme="minorEastAsia"/>
          <w:szCs w:val="18"/>
        </w:rPr>
      </w:pPr>
      <w:r w:rsidRPr="00A1703D">
        <w:rPr>
          <w:rFonts w:asciiTheme="minorEastAsia" w:eastAsiaTheme="minorEastAsia" w:hAnsiTheme="minorEastAsia" w:hint="eastAsia"/>
          <w:szCs w:val="18"/>
        </w:rPr>
        <w:t>图1</w:t>
      </w:r>
      <w:r w:rsidRPr="00A1703D">
        <w:rPr>
          <w:rFonts w:asciiTheme="minorEastAsia" w:eastAsiaTheme="minorEastAsia" w:hAnsiTheme="minorEastAsia"/>
          <w:szCs w:val="18"/>
        </w:rPr>
        <w:t xml:space="preserve"> 20</w:t>
      </w:r>
      <w:r w:rsidR="00775EBF">
        <w:rPr>
          <w:rFonts w:asciiTheme="minorEastAsia" w:eastAsiaTheme="minorEastAsia" w:hAnsiTheme="minorEastAsia"/>
          <w:szCs w:val="18"/>
        </w:rPr>
        <w:t>19</w:t>
      </w:r>
      <w:r w:rsidRPr="00A1703D">
        <w:rPr>
          <w:rFonts w:asciiTheme="minorEastAsia" w:eastAsiaTheme="minorEastAsia" w:hAnsiTheme="minorEastAsia" w:hint="eastAsia"/>
          <w:szCs w:val="18"/>
        </w:rPr>
        <w:t>年程序员年薪状况</w:t>
      </w:r>
    </w:p>
    <w:p w14:paraId="43AD7CC1" w14:textId="77777777" w:rsidR="00D707A5" w:rsidRPr="00D707A5" w:rsidRDefault="00D707A5" w:rsidP="00D707A5">
      <w:pPr>
        <w:rPr>
          <w:rFonts w:hint="eastAsia"/>
        </w:rPr>
      </w:pPr>
    </w:p>
    <w:p w14:paraId="606C9560" w14:textId="3C8B97B9" w:rsidR="008955FA" w:rsidRDefault="008955FA" w:rsidP="00253000">
      <w:pPr>
        <w:ind w:firstLine="420"/>
        <w:rPr>
          <w:rFonts w:ascii="宋体" w:eastAsia="宋体" w:hAnsi="宋体" w:cs="宋体"/>
        </w:rPr>
      </w:pPr>
      <w:r w:rsidRPr="008955FA">
        <w:rPr>
          <w:rFonts w:ascii="宋体" w:eastAsia="宋体" w:hAnsi="宋体" w:cs="宋体" w:hint="eastAsia"/>
        </w:rPr>
        <w:t>从</w:t>
      </w:r>
      <w:r w:rsidR="005A0524">
        <w:rPr>
          <w:rFonts w:ascii="宋体" w:eastAsia="宋体" w:hAnsi="宋体" w:cs="宋体" w:hint="eastAsia"/>
        </w:rPr>
        <w:t>图</w:t>
      </w:r>
      <w:r w:rsidR="00763C59">
        <w:rPr>
          <w:rFonts w:ascii="宋体" w:eastAsia="宋体" w:hAnsi="宋体" w:cs="宋体"/>
        </w:rPr>
        <w:t>1</w:t>
      </w:r>
      <w:r w:rsidR="005A0524">
        <w:rPr>
          <w:rFonts w:ascii="宋体" w:eastAsia="宋体" w:hAnsi="宋体" w:cs="宋体" w:hint="eastAsia"/>
        </w:rPr>
        <w:t>的</w:t>
      </w:r>
      <w:r w:rsidR="00763C59" w:rsidRPr="00A1703D">
        <w:rPr>
          <w:rFonts w:asciiTheme="minorEastAsia" w:hAnsiTheme="minorEastAsia"/>
          <w:szCs w:val="18"/>
        </w:rPr>
        <w:t>20</w:t>
      </w:r>
      <w:r w:rsidR="00763C59">
        <w:rPr>
          <w:rFonts w:asciiTheme="minorEastAsia" w:hAnsiTheme="minorEastAsia"/>
          <w:szCs w:val="18"/>
        </w:rPr>
        <w:t>19</w:t>
      </w:r>
      <w:r w:rsidR="00763C59" w:rsidRPr="00A1703D">
        <w:rPr>
          <w:rFonts w:asciiTheme="minorEastAsia" w:hAnsiTheme="minorEastAsia" w:hint="eastAsia"/>
          <w:szCs w:val="18"/>
        </w:rPr>
        <w:t>年程序员年薪状况</w:t>
      </w:r>
      <w:r w:rsidR="00763C59">
        <w:rPr>
          <w:rFonts w:asciiTheme="minorEastAsia" w:hAnsiTheme="minorEastAsia" w:hint="eastAsia"/>
          <w:szCs w:val="18"/>
        </w:rPr>
        <w:t>的</w:t>
      </w:r>
      <w:r w:rsidRPr="008955FA">
        <w:rPr>
          <w:rFonts w:ascii="宋体" w:eastAsia="宋体" w:hAnsi="宋体" w:cs="宋体" w:hint="eastAsia"/>
        </w:rPr>
        <w:t xml:space="preserve">调查结果我们可以看出，程序员的年薪呈正态分布，主要集中在 10-20 万之间，占比高达 49.7%。年薪在 5-10 万的程序员占比为 13.3%，年薪在 20-25 万的程序员占比为 10.3%。此外年薪在 5 </w:t>
      </w:r>
      <w:proofErr w:type="gramStart"/>
      <w:r w:rsidRPr="008955FA">
        <w:rPr>
          <w:rFonts w:ascii="宋体" w:eastAsia="宋体" w:hAnsi="宋体" w:cs="宋体" w:hint="eastAsia"/>
        </w:rPr>
        <w:t>万以下</w:t>
      </w:r>
      <w:proofErr w:type="gramEnd"/>
      <w:r w:rsidRPr="008955FA">
        <w:rPr>
          <w:rFonts w:ascii="宋体" w:eastAsia="宋体" w:hAnsi="宋体" w:cs="宋体" w:hint="eastAsia"/>
        </w:rPr>
        <w:t>的占比仅为 4.2%。此外，我们重点关注一下高薪人群，年薪在 25-30 万的占比 4.2%，年薪在 30-40 万的占比 7.9%，年薪在 40-50 万的占比 3.6%，年薪在 50 万以上的占比 6.7%。</w:t>
      </w:r>
    </w:p>
    <w:p w14:paraId="40AB7DA2" w14:textId="5FB21D48" w:rsidR="00CD67A3" w:rsidRDefault="00CD67A3" w:rsidP="00253000">
      <w:pPr>
        <w:ind w:firstLine="420"/>
        <w:rPr>
          <w:rFonts w:ascii="宋体" w:eastAsia="宋体" w:hAnsi="宋体" w:cs="宋体"/>
        </w:rPr>
      </w:pPr>
    </w:p>
    <w:p w14:paraId="6944503B" w14:textId="77777777" w:rsidR="00936256" w:rsidRDefault="00301B08" w:rsidP="00936256">
      <w:pPr>
        <w:keepNext/>
        <w:ind w:firstLine="420"/>
      </w:pPr>
      <w:r>
        <w:rPr>
          <w:noProof/>
        </w:rPr>
        <w:drawing>
          <wp:inline distT="0" distB="0" distL="0" distR="0" wp14:anchorId="396E8DD5" wp14:editId="7BBB7C01">
            <wp:extent cx="3839495" cy="3204057"/>
            <wp:effectExtent l="0" t="0" r="8890" b="0"/>
            <wp:docPr id="2" name="图片 2" descr="https://ss.csdn.net/p?https://mmbiz.qpic.cn/mmbiz_png/Pn4Sm0RsAugrs6E5bKiavXAZ9JRicSM6zHXZSnO4uhicNJzUQiaycny8bOflnG2K5LDuXk55t5mNSmxcfFjwRy55C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csdn.net/p?https://mmbiz.qpic.cn/mmbiz_png/Pn4Sm0RsAugrs6E5bKiavXAZ9JRicSM6zHXZSnO4uhicNJzUQiaycny8bOflnG2K5LDuXk55t5mNSmxcfFjwRy55Cg/64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927" cy="3219438"/>
                    </a:xfrm>
                    <a:prstGeom prst="rect">
                      <a:avLst/>
                    </a:prstGeom>
                    <a:noFill/>
                    <a:ln>
                      <a:noFill/>
                    </a:ln>
                  </pic:spPr>
                </pic:pic>
              </a:graphicData>
            </a:graphic>
          </wp:inline>
        </w:drawing>
      </w:r>
    </w:p>
    <w:p w14:paraId="2E29BDA8" w14:textId="58418B5E" w:rsidR="00301B08" w:rsidRDefault="00936256" w:rsidP="00FC7DF8">
      <w:pPr>
        <w:pStyle w:val="a8"/>
        <w:ind w:firstLineChars="800" w:firstLine="1600"/>
        <w:jc w:val="left"/>
        <w:rPr>
          <w:rFonts w:ascii="宋体" w:eastAsia="宋体" w:hAnsi="宋体" w:cs="宋体"/>
        </w:rPr>
      </w:pPr>
      <w:r>
        <w:rPr>
          <w:rFonts w:ascii="宋体" w:eastAsia="宋体" w:hAnsi="宋体" w:cs="宋体" w:hint="eastAsia"/>
        </w:rPr>
        <w:t>图</w:t>
      </w:r>
      <w:r>
        <w:rPr>
          <w:rFonts w:ascii="宋体" w:eastAsia="宋体" w:hAnsi="宋体" w:cs="宋体"/>
        </w:rPr>
        <w:t>2</w:t>
      </w:r>
      <w:r w:rsidR="00775EBF">
        <w:rPr>
          <w:rFonts w:ascii="宋体" w:eastAsia="宋体" w:hAnsi="宋体" w:cs="宋体"/>
        </w:rPr>
        <w:t xml:space="preserve"> </w:t>
      </w:r>
      <w:r w:rsidR="008A5F20">
        <w:rPr>
          <w:rFonts w:ascii="宋体" w:eastAsia="宋体" w:hAnsi="宋体" w:cs="宋体"/>
        </w:rPr>
        <w:t>2019</w:t>
      </w:r>
      <w:r w:rsidR="008A5F20">
        <w:rPr>
          <w:rFonts w:ascii="宋体" w:eastAsia="宋体" w:hAnsi="宋体" w:cs="宋体" w:hint="eastAsia"/>
        </w:rPr>
        <w:t>年中国</w:t>
      </w:r>
      <w:r w:rsidR="008A5F20" w:rsidRPr="008A5F20">
        <w:rPr>
          <w:rFonts w:ascii="宋体" w:eastAsia="宋体" w:hAnsi="宋体" w:cs="宋体" w:hint="eastAsia"/>
        </w:rPr>
        <w:t>程序员年薪与工作年限统计表</w:t>
      </w:r>
    </w:p>
    <w:p w14:paraId="776A7520" w14:textId="4917B5AD" w:rsidR="00936256" w:rsidRPr="008955FA" w:rsidRDefault="00936256" w:rsidP="00253000">
      <w:pPr>
        <w:ind w:firstLine="420"/>
        <w:rPr>
          <w:rFonts w:ascii="宋体" w:eastAsia="宋体" w:hAnsi="宋体" w:cs="宋体" w:hint="eastAsia"/>
        </w:rPr>
      </w:pPr>
    </w:p>
    <w:p w14:paraId="0DFF9010" w14:textId="750166CE" w:rsidR="008955FA" w:rsidRPr="008955FA" w:rsidRDefault="008955FA" w:rsidP="008955FA">
      <w:pPr>
        <w:ind w:firstLine="420"/>
        <w:rPr>
          <w:rFonts w:ascii="宋体" w:eastAsia="宋体" w:hAnsi="宋体" w:cs="宋体"/>
        </w:rPr>
      </w:pPr>
      <w:r w:rsidRPr="008955FA">
        <w:rPr>
          <w:rFonts w:ascii="宋体" w:eastAsia="宋体" w:hAnsi="宋体" w:cs="宋体" w:hint="eastAsia"/>
        </w:rPr>
        <w:t>从</w:t>
      </w:r>
      <w:r w:rsidR="00763C59">
        <w:rPr>
          <w:rFonts w:ascii="宋体" w:eastAsia="宋体" w:hAnsi="宋体" w:cs="宋体" w:hint="eastAsia"/>
        </w:rPr>
        <w:t>图2的</w:t>
      </w:r>
      <w:r w:rsidRPr="008955FA">
        <w:rPr>
          <w:rFonts w:ascii="宋体" w:eastAsia="宋体" w:hAnsi="宋体" w:cs="宋体" w:hint="eastAsia"/>
        </w:rPr>
        <w:t>工作年限和年薪的角度进一步进行分析，刚参加工作的程序员年薪主要为5-15万，工作 3 年的程序员年薪主要为10-20万，工作3-5 年的程序员年薪主要集中在 10-25 万之间，而工作 6 年及以上的程序员年薪主要为15-40万，超过半数的资深程序员年薪在20万以上，并且有近 40% 的资深程序员年薪在25-50万之间。</w:t>
      </w:r>
    </w:p>
    <w:p w14:paraId="204671FB" w14:textId="77777777" w:rsidR="00EC424D" w:rsidRPr="00253000" w:rsidRDefault="00EC424D" w:rsidP="00253000">
      <w:pPr>
        <w:jc w:val="left"/>
        <w:rPr>
          <w:rFonts w:ascii="华文楷体" w:eastAsia="华文楷体" w:hAnsi="华文楷体" w:cs="华文楷体"/>
          <w:color w:val="333333"/>
          <w:sz w:val="21"/>
          <w:szCs w:val="21"/>
          <w:shd w:val="clear" w:color="auto" w:fill="FFFFFF"/>
        </w:rPr>
      </w:pPr>
    </w:p>
    <w:p w14:paraId="498F7E8D" w14:textId="77777777" w:rsidR="00EC424D" w:rsidRDefault="00851B08">
      <w:pPr>
        <w:jc w:val="left"/>
        <w:rPr>
          <w:rFonts w:ascii="黑体" w:eastAsia="黑体" w:hAnsi="黑体"/>
          <w:szCs w:val="18"/>
        </w:rPr>
      </w:pPr>
      <w:r>
        <w:rPr>
          <w:rFonts w:ascii="黑体" w:eastAsia="黑体" w:hAnsi="黑体" w:hint="eastAsia"/>
          <w:szCs w:val="18"/>
        </w:rPr>
        <w:t>3.2 IT行业薪酬</w:t>
      </w:r>
      <w:r w:rsidR="00D353DC">
        <w:rPr>
          <w:rFonts w:ascii="黑体" w:eastAsia="黑体" w:hAnsi="黑体" w:hint="eastAsia"/>
          <w:szCs w:val="18"/>
        </w:rPr>
        <w:t>结构设计</w:t>
      </w:r>
    </w:p>
    <w:p w14:paraId="20F6D54B" w14:textId="77777777" w:rsidR="00D353DC" w:rsidRPr="00CB0F41" w:rsidRDefault="00D353DC" w:rsidP="00E627DE">
      <w:pPr>
        <w:ind w:firstLineChars="200" w:firstLine="360"/>
        <w:jc w:val="left"/>
        <w:rPr>
          <w:rFonts w:ascii="宋体" w:eastAsia="宋体" w:hAnsi="宋体" w:cs="宋体"/>
        </w:rPr>
      </w:pPr>
      <w:r w:rsidRPr="00CB0F41">
        <w:rPr>
          <w:rFonts w:ascii="宋体" w:eastAsia="宋体" w:hAnsi="宋体" w:cs="宋体" w:hint="eastAsia"/>
        </w:rPr>
        <w:t>公司员工收入包括以下几个组成部分</w:t>
      </w:r>
      <w:r w:rsidR="00E627DE" w:rsidRPr="00CB0F41">
        <w:rPr>
          <w:rFonts w:ascii="宋体" w:eastAsia="宋体" w:hAnsi="宋体" w:cs="宋体" w:hint="eastAsia"/>
        </w:rPr>
        <w:t>：</w:t>
      </w:r>
      <w:r w:rsidRPr="00CB0F41">
        <w:rPr>
          <w:rFonts w:ascii="宋体" w:eastAsia="宋体" w:hAnsi="宋体" w:cs="宋体" w:hint="eastAsia"/>
        </w:rPr>
        <w:t>收入整体构成=基本工资+岗位工资+绩效工资+福利补贴＋奖金+</w:t>
      </w:r>
      <w:r w:rsidRPr="00CB0F41">
        <w:rPr>
          <w:rFonts w:ascii="宋体" w:eastAsia="宋体" w:hAnsi="宋体" w:cs="宋体" w:hint="eastAsia"/>
        </w:rPr>
        <w:lastRenderedPageBreak/>
        <w:t>销售提成</w:t>
      </w:r>
      <w:r w:rsidR="00E627DE" w:rsidRPr="00CB0F41">
        <w:rPr>
          <w:rFonts w:ascii="宋体" w:eastAsia="宋体" w:hAnsi="宋体" w:cs="宋体" w:hint="eastAsia"/>
        </w:rPr>
        <w:t>。</w:t>
      </w:r>
      <w:r w:rsidRPr="00CB0F41">
        <w:rPr>
          <w:rFonts w:ascii="宋体" w:eastAsia="宋体" w:hAnsi="宋体" w:cs="宋体" w:hint="eastAsia"/>
        </w:rPr>
        <w:t>其中，基本工资、岗位工资为固定工资，绩效工资、奖金、销售提成是浮动工资，福利补贴包括法定福利、公司福利、餐饮补贴、通讯补贴、交通补贴、电脑补贴等。</w:t>
      </w:r>
    </w:p>
    <w:p w14:paraId="38617191" w14:textId="764AA98D" w:rsidR="00D353DC" w:rsidRDefault="00D353DC" w:rsidP="005974CF">
      <w:pPr>
        <w:ind w:firstLineChars="200" w:firstLine="360"/>
        <w:jc w:val="left"/>
        <w:rPr>
          <w:rFonts w:ascii="宋体" w:eastAsia="宋体" w:hAnsi="宋体" w:cs="宋体"/>
          <w:vertAlign w:val="superscript"/>
        </w:rPr>
      </w:pPr>
      <w:r w:rsidRPr="00CB0F41">
        <w:rPr>
          <w:rFonts w:ascii="宋体" w:eastAsia="宋体" w:hAnsi="宋体" w:cs="宋体" w:hint="eastAsia"/>
        </w:rPr>
        <w:t>固定工资</w:t>
      </w:r>
      <w:r w:rsidR="004B78C6" w:rsidRPr="00CB0F41">
        <w:rPr>
          <w:rFonts w:ascii="宋体" w:eastAsia="宋体" w:hAnsi="宋体" w:cs="宋体" w:hint="eastAsia"/>
        </w:rPr>
        <w:t>包括</w:t>
      </w:r>
      <w:r w:rsidRPr="00CB0F41">
        <w:rPr>
          <w:rFonts w:ascii="宋体" w:eastAsia="宋体" w:hAnsi="宋体" w:cs="宋体" w:hint="eastAsia"/>
        </w:rPr>
        <w:t>基本工资</w:t>
      </w:r>
      <w:r w:rsidR="004B78C6" w:rsidRPr="00CB0F41">
        <w:rPr>
          <w:rFonts w:ascii="宋体" w:eastAsia="宋体" w:hAnsi="宋体" w:cs="宋体" w:hint="eastAsia"/>
        </w:rPr>
        <w:t>和</w:t>
      </w:r>
      <w:r w:rsidRPr="00CB0F41">
        <w:rPr>
          <w:rFonts w:ascii="宋体" w:eastAsia="宋体" w:hAnsi="宋体" w:cs="宋体" w:hint="eastAsia"/>
        </w:rPr>
        <w:t>岗位工资</w:t>
      </w:r>
      <w:r w:rsidR="00E627DE" w:rsidRPr="00CB0F41">
        <w:rPr>
          <w:rFonts w:ascii="宋体" w:eastAsia="宋体" w:hAnsi="宋体" w:cs="宋体" w:hint="eastAsia"/>
        </w:rPr>
        <w:t>。</w:t>
      </w:r>
      <w:r w:rsidRPr="00CB0F41">
        <w:rPr>
          <w:rFonts w:ascii="宋体" w:eastAsia="宋体" w:hAnsi="宋体" w:cs="宋体" w:hint="eastAsia"/>
        </w:rPr>
        <w:t>基本工资:为了保证每一位员工基本生活要求而设立的保底工资。岗位工资:按照岗位评价的结果确定，体现岗位的内在价值和员工技能、经验等因素。浮动工资</w:t>
      </w:r>
      <w:r w:rsidR="004B78C6" w:rsidRPr="00CB0F41">
        <w:rPr>
          <w:rFonts w:ascii="宋体" w:eastAsia="宋体" w:hAnsi="宋体" w:cs="宋体" w:hint="eastAsia"/>
        </w:rPr>
        <w:t>包括绩</w:t>
      </w:r>
      <w:r w:rsidRPr="00CB0F41">
        <w:rPr>
          <w:rFonts w:ascii="宋体" w:eastAsia="宋体" w:hAnsi="宋体" w:cs="宋体" w:hint="eastAsia"/>
        </w:rPr>
        <w:t>效工资</w:t>
      </w:r>
      <w:r w:rsidR="004B78C6" w:rsidRPr="00CB0F41">
        <w:rPr>
          <w:rFonts w:ascii="宋体" w:eastAsia="宋体" w:hAnsi="宋体" w:cs="宋体" w:hint="eastAsia"/>
        </w:rPr>
        <w:t>，</w:t>
      </w:r>
      <w:r w:rsidRPr="00CB0F41">
        <w:rPr>
          <w:rFonts w:ascii="宋体" w:eastAsia="宋体" w:hAnsi="宋体" w:cs="宋体" w:hint="eastAsia"/>
        </w:rPr>
        <w:t>奖金</w:t>
      </w:r>
      <w:r w:rsidR="004B78C6" w:rsidRPr="00CB0F41">
        <w:rPr>
          <w:rFonts w:ascii="宋体" w:eastAsia="宋体" w:hAnsi="宋体" w:cs="宋体" w:hint="eastAsia"/>
        </w:rPr>
        <w:t>和</w:t>
      </w:r>
      <w:r w:rsidRPr="00CB0F41">
        <w:rPr>
          <w:rFonts w:ascii="宋体" w:eastAsia="宋体" w:hAnsi="宋体" w:cs="宋体" w:hint="eastAsia"/>
        </w:rPr>
        <w:t>销售提成</w:t>
      </w:r>
      <w:r w:rsidR="004B78C6" w:rsidRPr="00CB0F41">
        <w:rPr>
          <w:rFonts w:ascii="宋体" w:eastAsia="宋体" w:hAnsi="宋体" w:cs="宋体" w:hint="eastAsia"/>
        </w:rPr>
        <w:t>。</w:t>
      </w:r>
      <w:r w:rsidR="00500354" w:rsidRPr="00CB0F41">
        <w:rPr>
          <w:rFonts w:ascii="宋体" w:eastAsia="宋体" w:hAnsi="宋体" w:cs="宋体" w:hint="eastAsia"/>
        </w:rPr>
        <w:t>福利补贴</w:t>
      </w:r>
      <w:r w:rsidR="004E71E6" w:rsidRPr="00CB0F41">
        <w:rPr>
          <w:rFonts w:ascii="宋体" w:eastAsia="宋体" w:hAnsi="宋体" w:cs="宋体" w:hint="eastAsia"/>
        </w:rPr>
        <w:t>包括</w:t>
      </w:r>
      <w:r w:rsidR="00500354" w:rsidRPr="00CB0F41">
        <w:rPr>
          <w:rFonts w:ascii="宋体" w:eastAsia="宋体" w:hAnsi="宋体" w:cs="宋体" w:hint="eastAsia"/>
        </w:rPr>
        <w:t>餐补</w:t>
      </w:r>
      <w:r w:rsidR="004E71E6" w:rsidRPr="00CB0F41">
        <w:rPr>
          <w:rFonts w:ascii="宋体" w:eastAsia="宋体" w:hAnsi="宋体" w:cs="宋体" w:hint="eastAsia"/>
        </w:rPr>
        <w:t>，</w:t>
      </w:r>
      <w:r w:rsidR="00500354" w:rsidRPr="00CB0F41">
        <w:rPr>
          <w:rFonts w:ascii="宋体" w:eastAsia="宋体" w:hAnsi="宋体" w:cs="宋体" w:hint="eastAsia"/>
        </w:rPr>
        <w:t>法定福利</w:t>
      </w:r>
      <w:r w:rsidR="004E71E6" w:rsidRPr="00CB0F41">
        <w:rPr>
          <w:rFonts w:ascii="宋体" w:eastAsia="宋体" w:hAnsi="宋体" w:cs="宋体" w:hint="eastAsia"/>
        </w:rPr>
        <w:t>，</w:t>
      </w:r>
      <w:r w:rsidR="00500354" w:rsidRPr="00CB0F41">
        <w:rPr>
          <w:rFonts w:ascii="宋体" w:eastAsia="宋体" w:hAnsi="宋体" w:cs="宋体" w:hint="eastAsia"/>
        </w:rPr>
        <w:t>公司福利</w:t>
      </w:r>
      <w:r w:rsidR="004E71E6" w:rsidRPr="00CB0F41">
        <w:rPr>
          <w:rFonts w:ascii="宋体" w:eastAsia="宋体" w:hAnsi="宋体" w:cs="宋体" w:hint="eastAsia"/>
        </w:rPr>
        <w:t>，</w:t>
      </w:r>
      <w:r w:rsidR="00500354" w:rsidRPr="00CB0F41">
        <w:rPr>
          <w:rFonts w:ascii="宋体" w:eastAsia="宋体" w:hAnsi="宋体" w:cs="宋体" w:hint="eastAsia"/>
        </w:rPr>
        <w:t>其他补贴。</w:t>
      </w:r>
      <w:r w:rsidR="001E50DA" w:rsidRPr="001E50DA">
        <w:rPr>
          <w:rFonts w:ascii="宋体" w:eastAsia="宋体" w:hAnsi="宋体" w:cs="宋体" w:hint="eastAsia"/>
          <w:vertAlign w:val="superscript"/>
        </w:rPr>
        <w:t>[</w:t>
      </w:r>
      <w:r w:rsidR="00DA2C71">
        <w:rPr>
          <w:rFonts w:ascii="宋体" w:eastAsia="宋体" w:hAnsi="宋体" w:cs="宋体"/>
          <w:vertAlign w:val="superscript"/>
        </w:rPr>
        <w:t>2</w:t>
      </w:r>
      <w:r w:rsidR="001E50DA" w:rsidRPr="001E50DA">
        <w:rPr>
          <w:rFonts w:ascii="宋体" w:eastAsia="宋体" w:hAnsi="宋体" w:cs="宋体"/>
          <w:vertAlign w:val="superscript"/>
        </w:rPr>
        <w:t>]</w:t>
      </w:r>
    </w:p>
    <w:p w14:paraId="2957750B" w14:textId="7F41D6DF" w:rsidR="00FE2E28" w:rsidRPr="00CB0F41" w:rsidRDefault="00FE2E28" w:rsidP="005974CF">
      <w:pPr>
        <w:ind w:firstLineChars="200" w:firstLine="360"/>
        <w:jc w:val="left"/>
        <w:rPr>
          <w:rFonts w:ascii="宋体" w:eastAsia="宋体" w:hAnsi="宋体" w:cs="宋体" w:hint="eastAsia"/>
        </w:rPr>
      </w:pPr>
      <w:r>
        <w:rPr>
          <w:rFonts w:ascii="宋体" w:eastAsia="宋体" w:hAnsi="宋体" w:cs="宋体" w:hint="eastAsia"/>
        </w:rPr>
        <w:t xml:space="preserve"> 程序员工资类型的具体划分，如下表1所示。</w:t>
      </w:r>
    </w:p>
    <w:p w14:paraId="0D4EA0EB" w14:textId="4BA2A1B4" w:rsidR="00D353DC" w:rsidRDefault="00D353DC">
      <w:pPr>
        <w:jc w:val="left"/>
        <w:rPr>
          <w:rFonts w:ascii="宋体" w:eastAsia="宋体" w:hAnsi="宋体" w:cs="宋体"/>
        </w:rPr>
      </w:pPr>
    </w:p>
    <w:p w14:paraId="39225088" w14:textId="22419AE6" w:rsidR="00F722A2" w:rsidRDefault="00F722A2" w:rsidP="0071781F">
      <w:pPr>
        <w:jc w:val="center"/>
        <w:rPr>
          <w:rFonts w:ascii="宋体" w:eastAsia="宋体" w:hAnsi="宋体" w:cs="宋体" w:hint="eastAsia"/>
        </w:rPr>
      </w:pPr>
      <w:r>
        <w:rPr>
          <w:rFonts w:ascii="宋体" w:eastAsia="宋体" w:hAnsi="宋体" w:cs="宋体" w:hint="eastAsia"/>
        </w:rPr>
        <w:t>表1</w:t>
      </w:r>
      <w:r w:rsidR="00E72903">
        <w:rPr>
          <w:rFonts w:ascii="宋体" w:eastAsia="宋体" w:hAnsi="宋体" w:cs="宋体"/>
        </w:rPr>
        <w:t xml:space="preserve"> </w:t>
      </w:r>
      <w:r w:rsidR="00E72903">
        <w:rPr>
          <w:rFonts w:ascii="宋体" w:eastAsia="宋体" w:hAnsi="宋体" w:cs="宋体" w:hint="eastAsia"/>
        </w:rPr>
        <w:t>程序员工资类型划分</w:t>
      </w:r>
    </w:p>
    <w:tbl>
      <w:tblPr>
        <w:tblStyle w:val="a9"/>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2A489D" w14:paraId="2514756A" w14:textId="77777777" w:rsidTr="0008467D">
        <w:tc>
          <w:tcPr>
            <w:tcW w:w="4261" w:type="dxa"/>
            <w:tcBorders>
              <w:top w:val="single" w:sz="18" w:space="0" w:color="auto"/>
              <w:bottom w:val="single" w:sz="8" w:space="0" w:color="auto"/>
            </w:tcBorders>
          </w:tcPr>
          <w:p w14:paraId="1834D833" w14:textId="357EB0D0" w:rsidR="002A489D" w:rsidRDefault="002A489D" w:rsidP="00EF29C3">
            <w:pPr>
              <w:jc w:val="center"/>
              <w:rPr>
                <w:rFonts w:ascii="宋体" w:eastAsia="宋体" w:hAnsi="宋体" w:cs="宋体" w:hint="eastAsia"/>
              </w:rPr>
            </w:pPr>
            <w:r>
              <w:rPr>
                <w:rFonts w:ascii="宋体" w:eastAsia="宋体" w:hAnsi="宋体" w:cs="宋体" w:hint="eastAsia"/>
              </w:rPr>
              <w:t>程序员</w:t>
            </w:r>
            <w:r w:rsidR="00E72903">
              <w:rPr>
                <w:rFonts w:ascii="宋体" w:eastAsia="宋体" w:hAnsi="宋体" w:cs="宋体" w:hint="eastAsia"/>
              </w:rPr>
              <w:t>工资</w:t>
            </w:r>
            <w:r>
              <w:rPr>
                <w:rFonts w:ascii="宋体" w:eastAsia="宋体" w:hAnsi="宋体" w:cs="宋体" w:hint="eastAsia"/>
              </w:rPr>
              <w:t>类型</w:t>
            </w:r>
          </w:p>
        </w:tc>
        <w:tc>
          <w:tcPr>
            <w:tcW w:w="4261" w:type="dxa"/>
            <w:tcBorders>
              <w:top w:val="single" w:sz="18" w:space="0" w:color="auto"/>
              <w:bottom w:val="single" w:sz="8" w:space="0" w:color="auto"/>
            </w:tcBorders>
          </w:tcPr>
          <w:p w14:paraId="3E56DACB" w14:textId="49CAA442" w:rsidR="002A489D" w:rsidRDefault="002A489D" w:rsidP="00EF29C3">
            <w:pPr>
              <w:jc w:val="center"/>
              <w:rPr>
                <w:rFonts w:ascii="宋体" w:eastAsia="宋体" w:hAnsi="宋体" w:cs="宋体"/>
              </w:rPr>
            </w:pPr>
            <w:r>
              <w:rPr>
                <w:rFonts w:ascii="宋体" w:eastAsia="宋体" w:hAnsi="宋体" w:cs="宋体" w:hint="eastAsia"/>
              </w:rPr>
              <w:t>具体组成部分</w:t>
            </w:r>
          </w:p>
        </w:tc>
      </w:tr>
      <w:tr w:rsidR="00154084" w14:paraId="7BE0DC7D" w14:textId="77777777" w:rsidTr="0008467D">
        <w:tc>
          <w:tcPr>
            <w:tcW w:w="4261" w:type="dxa"/>
            <w:tcBorders>
              <w:top w:val="single" w:sz="8" w:space="0" w:color="auto"/>
            </w:tcBorders>
          </w:tcPr>
          <w:p w14:paraId="029A0BFD" w14:textId="3B7443F4" w:rsidR="00154084" w:rsidRDefault="00154084" w:rsidP="00EF29C3">
            <w:pPr>
              <w:jc w:val="center"/>
              <w:rPr>
                <w:rFonts w:ascii="宋体" w:eastAsia="宋体" w:hAnsi="宋体" w:cs="宋体" w:hint="eastAsia"/>
              </w:rPr>
            </w:pPr>
            <w:r w:rsidRPr="00CB0F41">
              <w:rPr>
                <w:rFonts w:ascii="宋体" w:eastAsia="宋体" w:hAnsi="宋体" w:cs="宋体" w:hint="eastAsia"/>
              </w:rPr>
              <w:t>固定工资</w:t>
            </w:r>
          </w:p>
        </w:tc>
        <w:tc>
          <w:tcPr>
            <w:tcW w:w="4261" w:type="dxa"/>
            <w:tcBorders>
              <w:top w:val="single" w:sz="8" w:space="0" w:color="auto"/>
            </w:tcBorders>
          </w:tcPr>
          <w:p w14:paraId="6ACAA9CC" w14:textId="75A63E75" w:rsidR="00154084" w:rsidRDefault="00154084" w:rsidP="00EF29C3">
            <w:pPr>
              <w:jc w:val="center"/>
              <w:rPr>
                <w:rFonts w:ascii="宋体" w:eastAsia="宋体" w:hAnsi="宋体" w:cs="宋体" w:hint="eastAsia"/>
              </w:rPr>
            </w:pPr>
            <w:r w:rsidRPr="00CB0F41">
              <w:rPr>
                <w:rFonts w:ascii="宋体" w:eastAsia="宋体" w:hAnsi="宋体" w:cs="宋体" w:hint="eastAsia"/>
              </w:rPr>
              <w:t>基本工资、岗位工资</w:t>
            </w:r>
          </w:p>
        </w:tc>
      </w:tr>
      <w:tr w:rsidR="00154084" w14:paraId="0BF10B0C" w14:textId="77777777" w:rsidTr="0008467D">
        <w:tc>
          <w:tcPr>
            <w:tcW w:w="4261" w:type="dxa"/>
          </w:tcPr>
          <w:p w14:paraId="33C1AB2D" w14:textId="02329E00" w:rsidR="00154084" w:rsidRDefault="00154084" w:rsidP="00EF29C3">
            <w:pPr>
              <w:jc w:val="center"/>
              <w:rPr>
                <w:rFonts w:ascii="宋体" w:eastAsia="宋体" w:hAnsi="宋体" w:cs="宋体" w:hint="eastAsia"/>
              </w:rPr>
            </w:pPr>
            <w:r w:rsidRPr="00CB0F41">
              <w:rPr>
                <w:rFonts w:ascii="宋体" w:eastAsia="宋体" w:hAnsi="宋体" w:cs="宋体" w:hint="eastAsia"/>
              </w:rPr>
              <w:t>浮动工资</w:t>
            </w:r>
          </w:p>
        </w:tc>
        <w:tc>
          <w:tcPr>
            <w:tcW w:w="4261" w:type="dxa"/>
          </w:tcPr>
          <w:p w14:paraId="27D0AFB2" w14:textId="584B32A9" w:rsidR="00154084" w:rsidRDefault="00154084" w:rsidP="00EF29C3">
            <w:pPr>
              <w:jc w:val="center"/>
              <w:rPr>
                <w:rFonts w:ascii="宋体" w:eastAsia="宋体" w:hAnsi="宋体" w:cs="宋体" w:hint="eastAsia"/>
              </w:rPr>
            </w:pPr>
            <w:r w:rsidRPr="00CB0F41">
              <w:rPr>
                <w:rFonts w:ascii="宋体" w:eastAsia="宋体" w:hAnsi="宋体" w:cs="宋体" w:hint="eastAsia"/>
              </w:rPr>
              <w:t>绩效工资、奖金、销售提成</w:t>
            </w:r>
          </w:p>
        </w:tc>
      </w:tr>
      <w:tr w:rsidR="00154084" w14:paraId="0778328B" w14:textId="77777777" w:rsidTr="0008467D">
        <w:tc>
          <w:tcPr>
            <w:tcW w:w="4261" w:type="dxa"/>
          </w:tcPr>
          <w:p w14:paraId="1CE3C006" w14:textId="6B39E4FF" w:rsidR="00154084" w:rsidRDefault="00154084" w:rsidP="00EF29C3">
            <w:pPr>
              <w:jc w:val="center"/>
              <w:rPr>
                <w:rFonts w:ascii="宋体" w:eastAsia="宋体" w:hAnsi="宋体" w:cs="宋体" w:hint="eastAsia"/>
              </w:rPr>
            </w:pPr>
            <w:r w:rsidRPr="00CB0F41">
              <w:rPr>
                <w:rFonts w:ascii="宋体" w:eastAsia="宋体" w:hAnsi="宋体" w:cs="宋体" w:hint="eastAsia"/>
              </w:rPr>
              <w:t>福利补贴</w:t>
            </w:r>
          </w:p>
        </w:tc>
        <w:tc>
          <w:tcPr>
            <w:tcW w:w="4261" w:type="dxa"/>
          </w:tcPr>
          <w:p w14:paraId="684A5A54" w14:textId="3ADAB33D" w:rsidR="00154084" w:rsidRDefault="00154084" w:rsidP="00EF29C3">
            <w:pPr>
              <w:jc w:val="center"/>
              <w:rPr>
                <w:rFonts w:ascii="宋体" w:eastAsia="宋体" w:hAnsi="宋体" w:cs="宋体" w:hint="eastAsia"/>
              </w:rPr>
            </w:pPr>
            <w:r w:rsidRPr="00CB0F41">
              <w:rPr>
                <w:rFonts w:ascii="宋体" w:eastAsia="宋体" w:hAnsi="宋体" w:cs="宋体" w:hint="eastAsia"/>
              </w:rPr>
              <w:t>餐补，法定福利，公司福利，其他补贴</w:t>
            </w:r>
          </w:p>
        </w:tc>
      </w:tr>
    </w:tbl>
    <w:p w14:paraId="03ADDBA2" w14:textId="77777777" w:rsidR="00F722A2" w:rsidRDefault="00F722A2">
      <w:pPr>
        <w:jc w:val="left"/>
        <w:rPr>
          <w:rFonts w:ascii="宋体" w:eastAsia="宋体" w:hAnsi="宋体" w:cs="宋体" w:hint="eastAsia"/>
        </w:rPr>
      </w:pPr>
    </w:p>
    <w:p w14:paraId="1C8017A9" w14:textId="77777777" w:rsidR="00EC424D" w:rsidRPr="00C62847" w:rsidRDefault="00851B08">
      <w:pPr>
        <w:jc w:val="left"/>
        <w:rPr>
          <w:rFonts w:ascii="黑体" w:eastAsia="黑体" w:hAnsi="黑体"/>
          <w:sz w:val="21"/>
          <w:szCs w:val="21"/>
        </w:rPr>
      </w:pPr>
      <w:r>
        <w:rPr>
          <w:rFonts w:ascii="黑体" w:eastAsia="黑体" w:hAnsi="黑体" w:hint="eastAsia"/>
          <w:sz w:val="21"/>
          <w:szCs w:val="21"/>
        </w:rPr>
        <w:t>4</w:t>
      </w:r>
      <w:r>
        <w:rPr>
          <w:rFonts w:ascii="黑体" w:eastAsia="黑体" w:hAnsi="黑体"/>
          <w:sz w:val="21"/>
          <w:szCs w:val="21"/>
        </w:rPr>
        <w:t xml:space="preserve"> </w:t>
      </w:r>
      <w:r>
        <w:rPr>
          <w:rFonts w:ascii="黑体" w:eastAsia="黑体" w:hAnsi="黑体" w:hint="eastAsia"/>
          <w:sz w:val="21"/>
          <w:szCs w:val="21"/>
        </w:rPr>
        <w:t>分析方法</w:t>
      </w:r>
    </w:p>
    <w:p w14:paraId="79188263" w14:textId="63A949EB" w:rsidR="00EC424D" w:rsidRDefault="0061370F" w:rsidP="0061370F">
      <w:pPr>
        <w:ind w:firstLine="420"/>
        <w:rPr>
          <w:rFonts w:ascii="宋体" w:eastAsia="宋体" w:hAnsi="宋体" w:cs="宋体"/>
        </w:rPr>
      </w:pPr>
      <w:r w:rsidRPr="009516DE">
        <w:rPr>
          <w:rFonts w:ascii="宋体" w:eastAsia="宋体" w:hAnsi="宋体" w:cs="宋体" w:hint="eastAsia"/>
        </w:rPr>
        <w:t>本文通过对I</w:t>
      </w:r>
      <w:r w:rsidRPr="009516DE">
        <w:rPr>
          <w:rFonts w:ascii="宋体" w:eastAsia="宋体" w:hAnsi="宋体" w:cs="宋体"/>
        </w:rPr>
        <w:t>T</w:t>
      </w:r>
      <w:r w:rsidRPr="009516DE">
        <w:rPr>
          <w:rFonts w:ascii="宋体" w:eastAsia="宋体" w:hAnsi="宋体" w:cs="宋体" w:hint="eastAsia"/>
        </w:rPr>
        <w:t>薪酬变化的整体分析，数据不拘泥于实际数据，薪酬数据收集后的第二阶段是排异化处理，为便于历史对比分析，须排除部分足以影响分析结论的特殊异常数据</w:t>
      </w:r>
      <w:r w:rsidR="00FA40B0" w:rsidRPr="009516DE">
        <w:rPr>
          <w:rFonts w:ascii="宋体" w:eastAsia="宋体" w:hAnsi="宋体" w:cs="宋体" w:hint="eastAsia"/>
        </w:rPr>
        <w:t>，</w:t>
      </w:r>
      <w:r w:rsidRPr="009516DE">
        <w:rPr>
          <w:rFonts w:ascii="宋体" w:eastAsia="宋体" w:hAnsi="宋体" w:cs="宋体" w:hint="eastAsia"/>
        </w:rPr>
        <w:t>保证真实反映客观情况。</w:t>
      </w:r>
    </w:p>
    <w:p w14:paraId="70859BC1" w14:textId="77777777" w:rsidR="00FE2B07" w:rsidRPr="009516DE" w:rsidRDefault="00FE2B07" w:rsidP="00AE7595">
      <w:pPr>
        <w:rPr>
          <w:rFonts w:ascii="宋体" w:eastAsia="宋体" w:hAnsi="宋体" w:cs="宋体" w:hint="eastAsia"/>
        </w:rPr>
      </w:pPr>
    </w:p>
    <w:p w14:paraId="3C4F018F" w14:textId="77777777" w:rsidR="00EC424D" w:rsidRPr="00C62847" w:rsidRDefault="00851B08" w:rsidP="00C62847">
      <w:pPr>
        <w:jc w:val="left"/>
        <w:rPr>
          <w:rFonts w:ascii="黑体" w:eastAsia="黑体" w:hAnsi="黑体"/>
          <w:sz w:val="21"/>
          <w:szCs w:val="21"/>
        </w:rPr>
      </w:pPr>
      <w:r>
        <w:rPr>
          <w:rFonts w:ascii="黑体" w:eastAsia="黑体" w:hAnsi="黑体" w:hint="eastAsia"/>
          <w:sz w:val="21"/>
          <w:szCs w:val="21"/>
        </w:rPr>
        <w:t>5 结论</w:t>
      </w:r>
    </w:p>
    <w:p w14:paraId="3DFB8C83" w14:textId="77777777" w:rsidR="00EC424D" w:rsidRDefault="007977D4">
      <w:pPr>
        <w:ind w:firstLine="420"/>
        <w:jc w:val="left"/>
        <w:rPr>
          <w:rFonts w:ascii="宋体" w:eastAsia="宋体" w:hAnsi="宋体" w:cs="宋体"/>
          <w:szCs w:val="18"/>
        </w:rPr>
      </w:pPr>
      <w:r w:rsidRPr="007977D4">
        <w:rPr>
          <w:rFonts w:ascii="宋体" w:eastAsia="宋体" w:hAnsi="宋体" w:cs="宋体" w:hint="eastAsia"/>
          <w:szCs w:val="18"/>
        </w:rPr>
        <w:t>计算机应用在人类的工作和生活中起着越来越大的作用，对社会的发展起着巨大的作用，人类社会的各行各业都离不开计算机的应用。随着技术的发展提高，计算机的应用会进一步的提高，人类社会将越来越需要计算机的应用</w:t>
      </w:r>
      <w:r w:rsidR="00D77235" w:rsidRPr="00D77235">
        <w:rPr>
          <w:rFonts w:ascii="宋体" w:eastAsia="宋体" w:hAnsi="宋体" w:cs="宋体" w:hint="eastAsia"/>
          <w:szCs w:val="18"/>
          <w:vertAlign w:val="superscript"/>
        </w:rPr>
        <w:t>[</w:t>
      </w:r>
      <w:r w:rsidR="00D77235" w:rsidRPr="00D77235">
        <w:rPr>
          <w:rFonts w:ascii="宋体" w:eastAsia="宋体" w:hAnsi="宋体" w:cs="宋体"/>
          <w:szCs w:val="18"/>
          <w:vertAlign w:val="superscript"/>
        </w:rPr>
        <w:t>3]</w:t>
      </w:r>
      <w:r w:rsidR="00156DD0">
        <w:rPr>
          <w:rFonts w:ascii="宋体" w:eastAsia="宋体" w:hAnsi="宋体" w:cs="宋体" w:hint="eastAsia"/>
          <w:szCs w:val="18"/>
        </w:rPr>
        <w:t>，因此，计算机行业的薪酬会持续升高</w:t>
      </w:r>
      <w:r w:rsidRPr="007977D4">
        <w:rPr>
          <w:rFonts w:ascii="宋体" w:eastAsia="宋体" w:hAnsi="宋体" w:cs="宋体" w:hint="eastAsia"/>
          <w:szCs w:val="18"/>
        </w:rPr>
        <w:t>。</w:t>
      </w:r>
      <w:r w:rsidR="00851B08">
        <w:rPr>
          <w:rFonts w:ascii="宋体" w:eastAsia="宋体" w:hAnsi="宋体" w:cs="宋体" w:hint="eastAsia"/>
          <w:szCs w:val="18"/>
        </w:rPr>
        <w:t>至2020年，美国IT产业薪酬仍领先全球，</w:t>
      </w:r>
      <w:r w:rsidR="000E7CCA">
        <w:rPr>
          <w:rFonts w:ascii="宋体" w:eastAsia="宋体" w:hAnsi="宋体" w:cs="宋体" w:hint="eastAsia"/>
          <w:szCs w:val="18"/>
        </w:rPr>
        <w:t>同时</w:t>
      </w:r>
      <w:r w:rsidR="00851B08">
        <w:rPr>
          <w:rFonts w:ascii="宋体" w:eastAsia="宋体" w:hAnsi="宋体" w:cs="宋体" w:hint="eastAsia"/>
          <w:szCs w:val="18"/>
        </w:rPr>
        <w:t>中国等东方国家</w:t>
      </w:r>
      <w:r w:rsidR="000E7CCA">
        <w:rPr>
          <w:rFonts w:ascii="宋体" w:eastAsia="宋体" w:hAnsi="宋体" w:cs="宋体" w:hint="eastAsia"/>
          <w:szCs w:val="18"/>
        </w:rPr>
        <w:t>I</w:t>
      </w:r>
      <w:r w:rsidR="000E7CCA">
        <w:rPr>
          <w:rFonts w:ascii="宋体" w:eastAsia="宋体" w:hAnsi="宋体" w:cs="宋体"/>
          <w:szCs w:val="18"/>
        </w:rPr>
        <w:t>T</w:t>
      </w:r>
      <w:r w:rsidR="000E7CCA">
        <w:rPr>
          <w:rFonts w:ascii="宋体" w:eastAsia="宋体" w:hAnsi="宋体" w:cs="宋体" w:hint="eastAsia"/>
          <w:szCs w:val="18"/>
        </w:rPr>
        <w:t>产业</w:t>
      </w:r>
      <w:r w:rsidR="00851B08">
        <w:rPr>
          <w:rFonts w:ascii="宋体" w:eastAsia="宋体" w:hAnsi="宋体" w:cs="宋体" w:hint="eastAsia"/>
          <w:szCs w:val="18"/>
        </w:rPr>
        <w:t>薪酬也明显增加</w:t>
      </w:r>
      <w:r w:rsidR="00BA4F8A">
        <w:rPr>
          <w:rFonts w:ascii="宋体" w:eastAsia="宋体" w:hAnsi="宋体" w:cs="宋体" w:hint="eastAsia"/>
          <w:szCs w:val="18"/>
        </w:rPr>
        <w:t>。</w:t>
      </w:r>
      <w:r w:rsidR="00BB69B7">
        <w:rPr>
          <w:rFonts w:ascii="宋体" w:eastAsia="宋体" w:hAnsi="宋体" w:cs="宋体" w:hint="eastAsia"/>
          <w:szCs w:val="18"/>
        </w:rPr>
        <w:t>总的来说，近十年来</w:t>
      </w:r>
      <w:r w:rsidR="000E7CCA">
        <w:rPr>
          <w:rFonts w:ascii="宋体" w:eastAsia="宋体" w:hAnsi="宋体" w:cs="宋体" w:hint="eastAsia"/>
          <w:szCs w:val="18"/>
        </w:rPr>
        <w:t>全球的IT产业薪酬持续升高</w:t>
      </w:r>
      <w:r w:rsidR="00851B08">
        <w:rPr>
          <w:rFonts w:ascii="宋体" w:eastAsia="宋体" w:hAnsi="宋体" w:cs="宋体" w:hint="eastAsia"/>
          <w:szCs w:val="18"/>
        </w:rPr>
        <w:t>。</w:t>
      </w:r>
    </w:p>
    <w:p w14:paraId="764A54F4" w14:textId="77777777" w:rsidR="009B6F9F" w:rsidRDefault="009B6F9F">
      <w:pPr>
        <w:ind w:firstLine="420"/>
        <w:jc w:val="left"/>
        <w:rPr>
          <w:rFonts w:ascii="宋体" w:eastAsia="宋体" w:hAnsi="宋体" w:cs="宋体"/>
          <w:szCs w:val="18"/>
        </w:rPr>
      </w:pPr>
      <w:r w:rsidRPr="009B6F9F">
        <w:rPr>
          <w:rFonts w:ascii="宋体" w:eastAsia="宋体" w:hAnsi="宋体" w:cs="宋体" w:hint="eastAsia"/>
          <w:szCs w:val="18"/>
        </w:rPr>
        <w:t>尽管IT企业存在诸多共同点，但由于发展阶段、规模实力、市场品牌的不同也会在风格、文化、资源等方面存在差异。IT企业在进行薪酬管理时，不仅需要参照上述原则与策略，还需要使其管理方式与企业自身的特点、文化保持一致，使薪酬成为企业人力资源管理中的指挥棒，让人才发挥其最大功效，实现企业利益与员工利益的双赢。</w:t>
      </w:r>
      <w:r w:rsidR="00AB031B" w:rsidRPr="00E201D8">
        <w:rPr>
          <w:rFonts w:ascii="宋体" w:eastAsia="宋体" w:hAnsi="宋体" w:cs="宋体" w:hint="eastAsia"/>
          <w:szCs w:val="18"/>
          <w:vertAlign w:val="superscript"/>
        </w:rPr>
        <w:t>[</w:t>
      </w:r>
      <w:r w:rsidR="00AB031B" w:rsidRPr="00E201D8">
        <w:rPr>
          <w:rFonts w:ascii="宋体" w:eastAsia="宋体" w:hAnsi="宋体" w:cs="宋体"/>
          <w:szCs w:val="18"/>
          <w:vertAlign w:val="superscript"/>
        </w:rPr>
        <w:t>4]</w:t>
      </w:r>
    </w:p>
    <w:p w14:paraId="1CAA0CE7" w14:textId="77777777" w:rsidR="00EC424D" w:rsidRDefault="00EC424D" w:rsidP="000E7CCA">
      <w:pPr>
        <w:jc w:val="left"/>
        <w:rPr>
          <w:rFonts w:ascii="宋体" w:eastAsia="宋体" w:hAnsi="宋体" w:cs="宋体"/>
          <w:szCs w:val="18"/>
        </w:rPr>
      </w:pPr>
    </w:p>
    <w:p w14:paraId="42BDC1ED" w14:textId="77777777" w:rsidR="00EC424D" w:rsidRDefault="00851B08">
      <w:pPr>
        <w:jc w:val="left"/>
        <w:rPr>
          <w:rFonts w:ascii="黑体" w:eastAsia="黑体" w:hAnsi="黑体"/>
          <w:sz w:val="24"/>
        </w:rPr>
      </w:pPr>
      <w:r>
        <w:rPr>
          <w:rFonts w:ascii="黑体" w:eastAsia="黑体" w:hAnsi="黑体" w:hint="eastAsia"/>
          <w:sz w:val="24"/>
        </w:rPr>
        <w:t>参考文献：</w:t>
      </w:r>
    </w:p>
    <w:p w14:paraId="04C569EF" w14:textId="77777777" w:rsidR="009B587B" w:rsidRDefault="009B587B">
      <w:pPr>
        <w:jc w:val="left"/>
        <w:rPr>
          <w:rFonts w:asciiTheme="minorEastAsia" w:hAnsiTheme="minorEastAsia"/>
          <w:szCs w:val="21"/>
        </w:rPr>
      </w:pPr>
      <w:r w:rsidRPr="009B587B">
        <w:rPr>
          <w:rFonts w:asciiTheme="minorEastAsia" w:hAnsiTheme="minorEastAsia" w:hint="eastAsia"/>
          <w:szCs w:val="21"/>
        </w:rPr>
        <w:t>[1]</w:t>
      </w:r>
      <w:proofErr w:type="gramStart"/>
      <w:r w:rsidRPr="009B587B">
        <w:rPr>
          <w:rFonts w:asciiTheme="minorEastAsia" w:hAnsiTheme="minorEastAsia" w:hint="eastAsia"/>
          <w:szCs w:val="21"/>
        </w:rPr>
        <w:t>艾常林</w:t>
      </w:r>
      <w:proofErr w:type="gramEnd"/>
      <w:r w:rsidRPr="009B587B">
        <w:rPr>
          <w:rFonts w:asciiTheme="minorEastAsia" w:hAnsiTheme="minorEastAsia" w:hint="eastAsia"/>
          <w:szCs w:val="21"/>
        </w:rPr>
        <w:t>. 移动互联网技术发展现状及趋势综述[J]. 数字通信世界, 2016, 000(008):1-1,17.</w:t>
      </w:r>
    </w:p>
    <w:p w14:paraId="247D9838" w14:textId="77777777" w:rsidR="00D77235" w:rsidRPr="00D77235" w:rsidRDefault="00D77235">
      <w:pPr>
        <w:jc w:val="left"/>
        <w:rPr>
          <w:rFonts w:ascii="宋体" w:eastAsia="宋体" w:hAnsi="宋体" w:cs="宋体"/>
          <w:szCs w:val="18"/>
        </w:rPr>
      </w:pPr>
      <w:r>
        <w:rPr>
          <w:rFonts w:ascii="宋体" w:eastAsia="宋体" w:hAnsi="宋体" w:cs="宋体" w:hint="eastAsia"/>
          <w:szCs w:val="18"/>
        </w:rPr>
        <w:t>[</w:t>
      </w:r>
      <w:r>
        <w:rPr>
          <w:rFonts w:ascii="宋体" w:eastAsia="宋体" w:hAnsi="宋体" w:cs="宋体"/>
          <w:szCs w:val="18"/>
        </w:rPr>
        <w:t>2]</w:t>
      </w:r>
      <w:proofErr w:type="gramStart"/>
      <w:r w:rsidRPr="00D04AE8">
        <w:rPr>
          <w:rFonts w:ascii="宋体" w:eastAsia="宋体" w:hAnsi="宋体" w:cs="宋体" w:hint="eastAsia"/>
          <w:szCs w:val="18"/>
        </w:rPr>
        <w:t>董春杰</w:t>
      </w:r>
      <w:proofErr w:type="gramEnd"/>
      <w:r w:rsidRPr="00D04AE8">
        <w:rPr>
          <w:rFonts w:ascii="宋体" w:eastAsia="宋体" w:hAnsi="宋体" w:cs="宋体" w:hint="eastAsia"/>
          <w:szCs w:val="18"/>
        </w:rPr>
        <w:t>. 某IT企业的薪酬和绩效考核体系设计[D]. 北京交通大学.</w:t>
      </w:r>
    </w:p>
    <w:p w14:paraId="01455E23" w14:textId="77777777" w:rsidR="00D77235" w:rsidRDefault="00785BA3">
      <w:pPr>
        <w:jc w:val="left"/>
        <w:rPr>
          <w:rFonts w:asciiTheme="minorEastAsia" w:hAnsiTheme="minorEastAsia"/>
          <w:szCs w:val="21"/>
        </w:rPr>
      </w:pPr>
      <w:r w:rsidRPr="00785BA3">
        <w:rPr>
          <w:rFonts w:asciiTheme="minorEastAsia" w:hAnsiTheme="minorEastAsia" w:hint="eastAsia"/>
          <w:szCs w:val="21"/>
        </w:rPr>
        <w:t>[</w:t>
      </w:r>
      <w:r w:rsidR="00D77235">
        <w:rPr>
          <w:rFonts w:asciiTheme="minorEastAsia" w:hAnsiTheme="minorEastAsia"/>
          <w:szCs w:val="21"/>
        </w:rPr>
        <w:t>3</w:t>
      </w:r>
      <w:r w:rsidRPr="00785BA3">
        <w:rPr>
          <w:rFonts w:asciiTheme="minorEastAsia" w:hAnsiTheme="minorEastAsia" w:hint="eastAsia"/>
          <w:szCs w:val="21"/>
        </w:rPr>
        <w:t>]褚凡君. 浅谈计算机应用现状和发展趋势[J]. 科技创新与应用, 2016, 000(008):82-82.</w:t>
      </w:r>
    </w:p>
    <w:p w14:paraId="5D390442" w14:textId="77777777" w:rsidR="00294053" w:rsidRPr="00D77235" w:rsidRDefault="00294053">
      <w:pPr>
        <w:jc w:val="left"/>
        <w:rPr>
          <w:rFonts w:asciiTheme="minorEastAsia" w:hAnsiTheme="minorEastAsia"/>
          <w:szCs w:val="21"/>
        </w:rPr>
      </w:pPr>
      <w:r>
        <w:rPr>
          <w:rFonts w:asciiTheme="minorEastAsia" w:hAnsiTheme="minorEastAsia" w:hint="eastAsia"/>
          <w:szCs w:val="21"/>
        </w:rPr>
        <w:t>[</w:t>
      </w:r>
      <w:r>
        <w:rPr>
          <w:rFonts w:asciiTheme="minorEastAsia" w:hAnsiTheme="minorEastAsia"/>
          <w:szCs w:val="21"/>
        </w:rPr>
        <w:t>4]</w:t>
      </w:r>
      <w:r w:rsidRPr="00294053">
        <w:rPr>
          <w:rFonts w:asciiTheme="minorEastAsia" w:hAnsiTheme="minorEastAsia" w:hint="eastAsia"/>
          <w:szCs w:val="21"/>
        </w:rPr>
        <w:t xml:space="preserve">王丽娜. IT企业薪酬管理的基本原则与策略[J]. </w:t>
      </w:r>
      <w:proofErr w:type="gramStart"/>
      <w:r w:rsidRPr="00294053">
        <w:rPr>
          <w:rFonts w:asciiTheme="minorEastAsia" w:hAnsiTheme="minorEastAsia" w:hint="eastAsia"/>
          <w:szCs w:val="21"/>
        </w:rPr>
        <w:t>中国商论</w:t>
      </w:r>
      <w:proofErr w:type="gramEnd"/>
      <w:r w:rsidRPr="00294053">
        <w:rPr>
          <w:rFonts w:asciiTheme="minorEastAsia" w:hAnsiTheme="minorEastAsia" w:hint="eastAsia"/>
          <w:szCs w:val="21"/>
        </w:rPr>
        <w:t>, 2012, 000(029):86-87.</w:t>
      </w:r>
    </w:p>
    <w:sectPr w:rsidR="00294053" w:rsidRPr="00D77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2889C" w14:textId="77777777" w:rsidR="00380F0B" w:rsidRDefault="00380F0B" w:rsidP="005F2236">
      <w:r>
        <w:separator/>
      </w:r>
    </w:p>
  </w:endnote>
  <w:endnote w:type="continuationSeparator" w:id="0">
    <w:p w14:paraId="39EF9CED" w14:textId="77777777" w:rsidR="00380F0B" w:rsidRDefault="00380F0B" w:rsidP="005F2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FC052" w14:textId="77777777" w:rsidR="00380F0B" w:rsidRDefault="00380F0B" w:rsidP="005F2236">
      <w:r>
        <w:separator/>
      </w:r>
    </w:p>
  </w:footnote>
  <w:footnote w:type="continuationSeparator" w:id="0">
    <w:p w14:paraId="7A781E9C" w14:textId="77777777" w:rsidR="00380F0B" w:rsidRDefault="00380F0B" w:rsidP="005F2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E1DE8"/>
    <w:multiLevelType w:val="singleLevel"/>
    <w:tmpl w:val="580E1DE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24D"/>
    <w:rsid w:val="000035F8"/>
    <w:rsid w:val="00011308"/>
    <w:rsid w:val="00015FE4"/>
    <w:rsid w:val="00027E58"/>
    <w:rsid w:val="00036E32"/>
    <w:rsid w:val="0008467D"/>
    <w:rsid w:val="000A4C34"/>
    <w:rsid w:val="000D095F"/>
    <w:rsid w:val="000E7CCA"/>
    <w:rsid w:val="00130A55"/>
    <w:rsid w:val="00154084"/>
    <w:rsid w:val="00156DD0"/>
    <w:rsid w:val="00180DD7"/>
    <w:rsid w:val="001E50DA"/>
    <w:rsid w:val="00207A2C"/>
    <w:rsid w:val="00232861"/>
    <w:rsid w:val="00253000"/>
    <w:rsid w:val="00294053"/>
    <w:rsid w:val="002A489D"/>
    <w:rsid w:val="002B1150"/>
    <w:rsid w:val="002F5708"/>
    <w:rsid w:val="00301B08"/>
    <w:rsid w:val="00310CC7"/>
    <w:rsid w:val="00380F0B"/>
    <w:rsid w:val="003C32E6"/>
    <w:rsid w:val="00424D04"/>
    <w:rsid w:val="00430AED"/>
    <w:rsid w:val="00460252"/>
    <w:rsid w:val="004613D4"/>
    <w:rsid w:val="004B78C6"/>
    <w:rsid w:val="004E71E6"/>
    <w:rsid w:val="00500354"/>
    <w:rsid w:val="0052332A"/>
    <w:rsid w:val="0054605A"/>
    <w:rsid w:val="005809CD"/>
    <w:rsid w:val="00583ED7"/>
    <w:rsid w:val="005974CF"/>
    <w:rsid w:val="005A0524"/>
    <w:rsid w:val="005F2236"/>
    <w:rsid w:val="0061370F"/>
    <w:rsid w:val="00644BA6"/>
    <w:rsid w:val="00654789"/>
    <w:rsid w:val="006659C1"/>
    <w:rsid w:val="00670C13"/>
    <w:rsid w:val="006925ED"/>
    <w:rsid w:val="006A24E3"/>
    <w:rsid w:val="006B347D"/>
    <w:rsid w:val="006B6793"/>
    <w:rsid w:val="0071781F"/>
    <w:rsid w:val="00720BB3"/>
    <w:rsid w:val="0072613B"/>
    <w:rsid w:val="00743CC7"/>
    <w:rsid w:val="00763C59"/>
    <w:rsid w:val="00775EBF"/>
    <w:rsid w:val="00785BA3"/>
    <w:rsid w:val="007977D4"/>
    <w:rsid w:val="00820099"/>
    <w:rsid w:val="0082289B"/>
    <w:rsid w:val="00851B08"/>
    <w:rsid w:val="008625EB"/>
    <w:rsid w:val="00863367"/>
    <w:rsid w:val="00882B34"/>
    <w:rsid w:val="00891627"/>
    <w:rsid w:val="008955FA"/>
    <w:rsid w:val="008A5F20"/>
    <w:rsid w:val="008A7D69"/>
    <w:rsid w:val="00925383"/>
    <w:rsid w:val="00936256"/>
    <w:rsid w:val="00936FCA"/>
    <w:rsid w:val="00941D38"/>
    <w:rsid w:val="009516DE"/>
    <w:rsid w:val="009B587B"/>
    <w:rsid w:val="009B6F9F"/>
    <w:rsid w:val="00A1703D"/>
    <w:rsid w:val="00A43F96"/>
    <w:rsid w:val="00AB031B"/>
    <w:rsid w:val="00AE7595"/>
    <w:rsid w:val="00AF2113"/>
    <w:rsid w:val="00B00C12"/>
    <w:rsid w:val="00B020B5"/>
    <w:rsid w:val="00B42AF4"/>
    <w:rsid w:val="00BA4F8A"/>
    <w:rsid w:val="00BB69B7"/>
    <w:rsid w:val="00BC0AB0"/>
    <w:rsid w:val="00C616BB"/>
    <w:rsid w:val="00C62847"/>
    <w:rsid w:val="00C813CE"/>
    <w:rsid w:val="00CA162C"/>
    <w:rsid w:val="00CB0F41"/>
    <w:rsid w:val="00CB1534"/>
    <w:rsid w:val="00CD67A3"/>
    <w:rsid w:val="00D02544"/>
    <w:rsid w:val="00D04AE8"/>
    <w:rsid w:val="00D353DC"/>
    <w:rsid w:val="00D707A5"/>
    <w:rsid w:val="00D77235"/>
    <w:rsid w:val="00DA2C71"/>
    <w:rsid w:val="00DC3249"/>
    <w:rsid w:val="00DC74C4"/>
    <w:rsid w:val="00DF35C5"/>
    <w:rsid w:val="00DF4CC4"/>
    <w:rsid w:val="00E201D8"/>
    <w:rsid w:val="00E627DE"/>
    <w:rsid w:val="00E72903"/>
    <w:rsid w:val="00EC424D"/>
    <w:rsid w:val="00EF29C3"/>
    <w:rsid w:val="00F178A2"/>
    <w:rsid w:val="00F722A2"/>
    <w:rsid w:val="00FA40B0"/>
    <w:rsid w:val="00FC7DF8"/>
    <w:rsid w:val="00FD55CE"/>
    <w:rsid w:val="00FD5799"/>
    <w:rsid w:val="00FE2B07"/>
    <w:rsid w:val="00FE2E28"/>
    <w:rsid w:val="00FF4275"/>
    <w:rsid w:val="034E3A0C"/>
    <w:rsid w:val="0B92035D"/>
    <w:rsid w:val="14093495"/>
    <w:rsid w:val="14FC6B1C"/>
    <w:rsid w:val="1DCA12D7"/>
    <w:rsid w:val="5A751A28"/>
    <w:rsid w:val="601324BC"/>
    <w:rsid w:val="66426343"/>
    <w:rsid w:val="6D331B13"/>
    <w:rsid w:val="75F430E1"/>
    <w:rsid w:val="7B2A7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D391E"/>
  <w15:docId w15:val="{5406B271-EE78-4E9D-B5FE-0258F36E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18"/>
      <w:szCs w:val="24"/>
    </w:rPr>
  </w:style>
  <w:style w:type="paragraph" w:styleId="1">
    <w:name w:val="heading 1"/>
    <w:basedOn w:val="a"/>
    <w:next w:val="a"/>
    <w:uiPriority w:val="9"/>
    <w:qFormat/>
    <w:rsid w:val="005F2236"/>
    <w:pPr>
      <w:keepNext/>
      <w:keepLines/>
      <w:spacing w:before="340" w:after="330" w:line="576" w:lineRule="auto"/>
      <w:jc w:val="center"/>
      <w:outlineLvl w:val="0"/>
    </w:pPr>
    <w:rPr>
      <w:rFonts w:ascii="黑体" w:eastAsia="黑体" w:hAnsi="黑体"/>
      <w:kern w:val="44"/>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5F2236"/>
    <w:pPr>
      <w:pBdr>
        <w:bottom w:val="single" w:sz="6" w:space="1" w:color="auto"/>
      </w:pBdr>
      <w:tabs>
        <w:tab w:val="center" w:pos="4153"/>
        <w:tab w:val="right" w:pos="8306"/>
      </w:tabs>
      <w:snapToGrid w:val="0"/>
      <w:jc w:val="center"/>
    </w:pPr>
    <w:rPr>
      <w:szCs w:val="18"/>
    </w:rPr>
  </w:style>
  <w:style w:type="character" w:customStyle="1" w:styleId="a5">
    <w:name w:val="页眉 字符"/>
    <w:basedOn w:val="a0"/>
    <w:link w:val="a4"/>
    <w:rsid w:val="005F2236"/>
    <w:rPr>
      <w:rFonts w:asciiTheme="minorHAnsi" w:eastAsiaTheme="minorEastAsia" w:hAnsiTheme="minorHAnsi" w:cstheme="minorBidi"/>
      <w:kern w:val="2"/>
      <w:sz w:val="18"/>
      <w:szCs w:val="18"/>
    </w:rPr>
  </w:style>
  <w:style w:type="paragraph" w:styleId="a6">
    <w:name w:val="footer"/>
    <w:basedOn w:val="a"/>
    <w:link w:val="a7"/>
    <w:rsid w:val="005F2236"/>
    <w:pPr>
      <w:tabs>
        <w:tab w:val="center" w:pos="4153"/>
        <w:tab w:val="right" w:pos="8306"/>
      </w:tabs>
      <w:snapToGrid w:val="0"/>
      <w:jc w:val="left"/>
    </w:pPr>
    <w:rPr>
      <w:szCs w:val="18"/>
    </w:rPr>
  </w:style>
  <w:style w:type="character" w:customStyle="1" w:styleId="a7">
    <w:name w:val="页脚 字符"/>
    <w:basedOn w:val="a0"/>
    <w:link w:val="a6"/>
    <w:rsid w:val="005F2236"/>
    <w:rPr>
      <w:rFonts w:asciiTheme="minorHAnsi" w:eastAsiaTheme="minorEastAsia" w:hAnsiTheme="minorHAnsi" w:cstheme="minorBidi"/>
      <w:kern w:val="2"/>
      <w:sz w:val="18"/>
      <w:szCs w:val="18"/>
    </w:rPr>
  </w:style>
  <w:style w:type="paragraph" w:styleId="a8">
    <w:name w:val="caption"/>
    <w:basedOn w:val="a"/>
    <w:next w:val="a"/>
    <w:unhideWhenUsed/>
    <w:qFormat/>
    <w:rsid w:val="00644BA6"/>
    <w:rPr>
      <w:rFonts w:asciiTheme="majorHAnsi" w:eastAsia="黑体" w:hAnsiTheme="majorHAnsi" w:cstheme="majorBidi"/>
      <w:sz w:val="20"/>
      <w:szCs w:val="20"/>
    </w:rPr>
  </w:style>
  <w:style w:type="table" w:styleId="a9">
    <w:name w:val="Table Grid"/>
    <w:basedOn w:val="a1"/>
    <w:rsid w:val="002A4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644">
      <w:bodyDiv w:val="1"/>
      <w:marLeft w:val="0"/>
      <w:marRight w:val="0"/>
      <w:marTop w:val="0"/>
      <w:marBottom w:val="0"/>
      <w:divBdr>
        <w:top w:val="none" w:sz="0" w:space="0" w:color="auto"/>
        <w:left w:val="none" w:sz="0" w:space="0" w:color="auto"/>
        <w:bottom w:val="none" w:sz="0" w:space="0" w:color="auto"/>
        <w:right w:val="none" w:sz="0" w:space="0" w:color="auto"/>
      </w:divBdr>
      <w:divsChild>
        <w:div w:id="1577547132">
          <w:marLeft w:val="0"/>
          <w:marRight w:val="0"/>
          <w:marTop w:val="0"/>
          <w:marBottom w:val="0"/>
          <w:divBdr>
            <w:top w:val="none" w:sz="0" w:space="0" w:color="auto"/>
            <w:left w:val="none" w:sz="0" w:space="0" w:color="auto"/>
            <w:bottom w:val="none" w:sz="0" w:space="0" w:color="auto"/>
            <w:right w:val="none" w:sz="0" w:space="0" w:color="auto"/>
          </w:divBdr>
          <w:divsChild>
            <w:div w:id="1791782817">
              <w:marLeft w:val="0"/>
              <w:marRight w:val="0"/>
              <w:marTop w:val="0"/>
              <w:marBottom w:val="0"/>
              <w:divBdr>
                <w:top w:val="none" w:sz="0" w:space="0" w:color="auto"/>
                <w:left w:val="none" w:sz="0" w:space="0" w:color="auto"/>
                <w:bottom w:val="none" w:sz="0" w:space="0" w:color="auto"/>
                <w:right w:val="none" w:sz="0" w:space="0" w:color="auto"/>
              </w:divBdr>
              <w:divsChild>
                <w:div w:id="2029135887">
                  <w:marLeft w:val="0"/>
                  <w:marRight w:val="0"/>
                  <w:marTop w:val="0"/>
                  <w:marBottom w:val="90"/>
                  <w:divBdr>
                    <w:top w:val="none" w:sz="0" w:space="0" w:color="auto"/>
                    <w:left w:val="none" w:sz="0" w:space="0" w:color="auto"/>
                    <w:bottom w:val="none" w:sz="0" w:space="0" w:color="auto"/>
                    <w:right w:val="none" w:sz="0" w:space="0" w:color="auto"/>
                  </w:divBdr>
                </w:div>
              </w:divsChild>
            </w:div>
            <w:div w:id="210656108">
              <w:marLeft w:val="0"/>
              <w:marRight w:val="0"/>
              <w:marTop w:val="90"/>
              <w:marBottom w:val="0"/>
              <w:divBdr>
                <w:top w:val="none" w:sz="0" w:space="0" w:color="auto"/>
                <w:left w:val="none" w:sz="0" w:space="0" w:color="auto"/>
                <w:bottom w:val="none" w:sz="0" w:space="0" w:color="auto"/>
                <w:right w:val="none" w:sz="0" w:space="0" w:color="auto"/>
              </w:divBdr>
            </w:div>
          </w:divsChild>
        </w:div>
        <w:div w:id="1563365974">
          <w:marLeft w:val="0"/>
          <w:marRight w:val="0"/>
          <w:marTop w:val="0"/>
          <w:marBottom w:val="0"/>
          <w:divBdr>
            <w:top w:val="none" w:sz="0" w:space="0" w:color="auto"/>
            <w:left w:val="none" w:sz="0" w:space="0" w:color="auto"/>
            <w:bottom w:val="none" w:sz="0" w:space="0" w:color="auto"/>
            <w:right w:val="none" w:sz="0" w:space="0" w:color="auto"/>
          </w:divBdr>
          <w:divsChild>
            <w:div w:id="12000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657">
      <w:bodyDiv w:val="1"/>
      <w:marLeft w:val="0"/>
      <w:marRight w:val="0"/>
      <w:marTop w:val="0"/>
      <w:marBottom w:val="0"/>
      <w:divBdr>
        <w:top w:val="none" w:sz="0" w:space="0" w:color="auto"/>
        <w:left w:val="none" w:sz="0" w:space="0" w:color="auto"/>
        <w:bottom w:val="none" w:sz="0" w:space="0" w:color="auto"/>
        <w:right w:val="none" w:sz="0" w:space="0" w:color="auto"/>
      </w:divBdr>
      <w:divsChild>
        <w:div w:id="285359783">
          <w:marLeft w:val="0"/>
          <w:marRight w:val="0"/>
          <w:marTop w:val="0"/>
          <w:marBottom w:val="0"/>
          <w:divBdr>
            <w:top w:val="none" w:sz="0" w:space="0" w:color="auto"/>
            <w:left w:val="none" w:sz="0" w:space="0" w:color="auto"/>
            <w:bottom w:val="none" w:sz="0" w:space="0" w:color="auto"/>
            <w:right w:val="none" w:sz="0" w:space="0" w:color="auto"/>
          </w:divBdr>
          <w:divsChild>
            <w:div w:id="936906636">
              <w:marLeft w:val="0"/>
              <w:marRight w:val="0"/>
              <w:marTop w:val="0"/>
              <w:marBottom w:val="0"/>
              <w:divBdr>
                <w:top w:val="none" w:sz="0" w:space="0" w:color="auto"/>
                <w:left w:val="none" w:sz="0" w:space="0" w:color="auto"/>
                <w:bottom w:val="none" w:sz="0" w:space="0" w:color="auto"/>
                <w:right w:val="none" w:sz="0" w:space="0" w:color="auto"/>
              </w:divBdr>
              <w:divsChild>
                <w:div w:id="126944101">
                  <w:marLeft w:val="0"/>
                  <w:marRight w:val="0"/>
                  <w:marTop w:val="0"/>
                  <w:marBottom w:val="90"/>
                  <w:divBdr>
                    <w:top w:val="none" w:sz="0" w:space="0" w:color="auto"/>
                    <w:left w:val="none" w:sz="0" w:space="0" w:color="auto"/>
                    <w:bottom w:val="none" w:sz="0" w:space="0" w:color="auto"/>
                    <w:right w:val="none" w:sz="0" w:space="0" w:color="auto"/>
                  </w:divBdr>
                </w:div>
              </w:divsChild>
            </w:div>
            <w:div w:id="107817640">
              <w:marLeft w:val="0"/>
              <w:marRight w:val="0"/>
              <w:marTop w:val="90"/>
              <w:marBottom w:val="0"/>
              <w:divBdr>
                <w:top w:val="none" w:sz="0" w:space="0" w:color="auto"/>
                <w:left w:val="none" w:sz="0" w:space="0" w:color="auto"/>
                <w:bottom w:val="none" w:sz="0" w:space="0" w:color="auto"/>
                <w:right w:val="none" w:sz="0" w:space="0" w:color="auto"/>
              </w:divBdr>
            </w:div>
          </w:divsChild>
        </w:div>
        <w:div w:id="1974483745">
          <w:marLeft w:val="0"/>
          <w:marRight w:val="0"/>
          <w:marTop w:val="0"/>
          <w:marBottom w:val="0"/>
          <w:divBdr>
            <w:top w:val="none" w:sz="0" w:space="0" w:color="auto"/>
            <w:left w:val="none" w:sz="0" w:space="0" w:color="auto"/>
            <w:bottom w:val="none" w:sz="0" w:space="0" w:color="auto"/>
            <w:right w:val="none" w:sz="0" w:space="0" w:color="auto"/>
          </w:divBdr>
          <w:divsChild>
            <w:div w:id="450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9988">
      <w:bodyDiv w:val="1"/>
      <w:marLeft w:val="0"/>
      <w:marRight w:val="0"/>
      <w:marTop w:val="0"/>
      <w:marBottom w:val="0"/>
      <w:divBdr>
        <w:top w:val="none" w:sz="0" w:space="0" w:color="auto"/>
        <w:left w:val="none" w:sz="0" w:space="0" w:color="auto"/>
        <w:bottom w:val="none" w:sz="0" w:space="0" w:color="auto"/>
        <w:right w:val="none" w:sz="0" w:space="0" w:color="auto"/>
      </w:divBdr>
      <w:divsChild>
        <w:div w:id="2098364394">
          <w:marLeft w:val="0"/>
          <w:marRight w:val="0"/>
          <w:marTop w:val="0"/>
          <w:marBottom w:val="0"/>
          <w:divBdr>
            <w:top w:val="none" w:sz="0" w:space="0" w:color="auto"/>
            <w:left w:val="none" w:sz="0" w:space="0" w:color="auto"/>
            <w:bottom w:val="none" w:sz="0" w:space="0" w:color="auto"/>
            <w:right w:val="none" w:sz="0" w:space="0" w:color="auto"/>
          </w:divBdr>
          <w:divsChild>
            <w:div w:id="651718455">
              <w:marLeft w:val="0"/>
              <w:marRight w:val="0"/>
              <w:marTop w:val="0"/>
              <w:marBottom w:val="0"/>
              <w:divBdr>
                <w:top w:val="none" w:sz="0" w:space="0" w:color="auto"/>
                <w:left w:val="none" w:sz="0" w:space="0" w:color="auto"/>
                <w:bottom w:val="none" w:sz="0" w:space="0" w:color="auto"/>
                <w:right w:val="none" w:sz="0" w:space="0" w:color="auto"/>
              </w:divBdr>
              <w:divsChild>
                <w:div w:id="1667660272">
                  <w:marLeft w:val="0"/>
                  <w:marRight w:val="0"/>
                  <w:marTop w:val="0"/>
                  <w:marBottom w:val="90"/>
                  <w:divBdr>
                    <w:top w:val="none" w:sz="0" w:space="0" w:color="auto"/>
                    <w:left w:val="none" w:sz="0" w:space="0" w:color="auto"/>
                    <w:bottom w:val="none" w:sz="0" w:space="0" w:color="auto"/>
                    <w:right w:val="none" w:sz="0" w:space="0" w:color="auto"/>
                  </w:divBdr>
                </w:div>
              </w:divsChild>
            </w:div>
            <w:div w:id="770318448">
              <w:marLeft w:val="0"/>
              <w:marRight w:val="0"/>
              <w:marTop w:val="90"/>
              <w:marBottom w:val="0"/>
              <w:divBdr>
                <w:top w:val="none" w:sz="0" w:space="0" w:color="auto"/>
                <w:left w:val="none" w:sz="0" w:space="0" w:color="auto"/>
                <w:bottom w:val="none" w:sz="0" w:space="0" w:color="auto"/>
                <w:right w:val="none" w:sz="0" w:space="0" w:color="auto"/>
              </w:divBdr>
            </w:div>
          </w:divsChild>
        </w:div>
        <w:div w:id="2069376994">
          <w:marLeft w:val="0"/>
          <w:marRight w:val="0"/>
          <w:marTop w:val="0"/>
          <w:marBottom w:val="0"/>
          <w:divBdr>
            <w:top w:val="none" w:sz="0" w:space="0" w:color="auto"/>
            <w:left w:val="none" w:sz="0" w:space="0" w:color="auto"/>
            <w:bottom w:val="none" w:sz="0" w:space="0" w:color="auto"/>
            <w:right w:val="none" w:sz="0" w:space="0" w:color="auto"/>
          </w:divBdr>
          <w:divsChild>
            <w:div w:id="1785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323">
      <w:bodyDiv w:val="1"/>
      <w:marLeft w:val="0"/>
      <w:marRight w:val="0"/>
      <w:marTop w:val="0"/>
      <w:marBottom w:val="0"/>
      <w:divBdr>
        <w:top w:val="none" w:sz="0" w:space="0" w:color="auto"/>
        <w:left w:val="none" w:sz="0" w:space="0" w:color="auto"/>
        <w:bottom w:val="none" w:sz="0" w:space="0" w:color="auto"/>
        <w:right w:val="none" w:sz="0" w:space="0" w:color="auto"/>
      </w:divBdr>
      <w:divsChild>
        <w:div w:id="846677907">
          <w:marLeft w:val="0"/>
          <w:marRight w:val="0"/>
          <w:marTop w:val="0"/>
          <w:marBottom w:val="0"/>
          <w:divBdr>
            <w:top w:val="none" w:sz="0" w:space="0" w:color="auto"/>
            <w:left w:val="none" w:sz="0" w:space="0" w:color="auto"/>
            <w:bottom w:val="none" w:sz="0" w:space="0" w:color="auto"/>
            <w:right w:val="none" w:sz="0" w:space="0" w:color="auto"/>
          </w:divBdr>
          <w:divsChild>
            <w:div w:id="671875501">
              <w:marLeft w:val="0"/>
              <w:marRight w:val="0"/>
              <w:marTop w:val="0"/>
              <w:marBottom w:val="0"/>
              <w:divBdr>
                <w:top w:val="none" w:sz="0" w:space="0" w:color="auto"/>
                <w:left w:val="none" w:sz="0" w:space="0" w:color="auto"/>
                <w:bottom w:val="none" w:sz="0" w:space="0" w:color="auto"/>
                <w:right w:val="none" w:sz="0" w:space="0" w:color="auto"/>
              </w:divBdr>
              <w:divsChild>
                <w:div w:id="1908294945">
                  <w:marLeft w:val="0"/>
                  <w:marRight w:val="0"/>
                  <w:marTop w:val="0"/>
                  <w:marBottom w:val="90"/>
                  <w:divBdr>
                    <w:top w:val="none" w:sz="0" w:space="0" w:color="auto"/>
                    <w:left w:val="none" w:sz="0" w:space="0" w:color="auto"/>
                    <w:bottom w:val="none" w:sz="0" w:space="0" w:color="auto"/>
                    <w:right w:val="none" w:sz="0" w:space="0" w:color="auto"/>
                  </w:divBdr>
                </w:div>
              </w:divsChild>
            </w:div>
            <w:div w:id="1397434022">
              <w:marLeft w:val="0"/>
              <w:marRight w:val="0"/>
              <w:marTop w:val="90"/>
              <w:marBottom w:val="0"/>
              <w:divBdr>
                <w:top w:val="none" w:sz="0" w:space="0" w:color="auto"/>
                <w:left w:val="none" w:sz="0" w:space="0" w:color="auto"/>
                <w:bottom w:val="none" w:sz="0" w:space="0" w:color="auto"/>
                <w:right w:val="none" w:sz="0" w:space="0" w:color="auto"/>
              </w:divBdr>
            </w:div>
          </w:divsChild>
        </w:div>
        <w:div w:id="901718122">
          <w:marLeft w:val="0"/>
          <w:marRight w:val="0"/>
          <w:marTop w:val="0"/>
          <w:marBottom w:val="0"/>
          <w:divBdr>
            <w:top w:val="none" w:sz="0" w:space="0" w:color="auto"/>
            <w:left w:val="none" w:sz="0" w:space="0" w:color="auto"/>
            <w:bottom w:val="none" w:sz="0" w:space="0" w:color="auto"/>
            <w:right w:val="none" w:sz="0" w:space="0" w:color="auto"/>
          </w:divBdr>
          <w:divsChild>
            <w:div w:id="16964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101</cp:revision>
  <cp:lastPrinted>2021-04-03T14:54:00Z</cp:lastPrinted>
  <dcterms:created xsi:type="dcterms:W3CDTF">2014-10-29T12:08:00Z</dcterms:created>
  <dcterms:modified xsi:type="dcterms:W3CDTF">2021-04-08T00:34:00Z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