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B871" w14:textId="3C8C4D65" w:rsidR="003B74F3" w:rsidRDefault="000C1E2E">
      <w:pPr>
        <w:pStyle w:val="1"/>
        <w:rPr>
          <w:rFonts w:ascii="宋体" w:eastAsia="宋体" w:hAnsi="宋体" w:cs="宋体"/>
          <w:b/>
          <w:bCs/>
          <w:sz w:val="21"/>
          <w:szCs w:val="21"/>
        </w:rPr>
      </w:pPr>
      <w:r>
        <w:rPr>
          <w:rFonts w:hint="eastAsia"/>
        </w:rPr>
        <w:t>IT行业薪酬变化分析</w:t>
      </w:r>
    </w:p>
    <w:p w14:paraId="7AF88503" w14:textId="1A795A5C" w:rsidR="003B74F3" w:rsidRDefault="00F25D5F">
      <w:pPr>
        <w:jc w:val="center"/>
        <w:rPr>
          <w:rFonts w:ascii="宋体" w:eastAsia="宋体" w:hAnsi="宋体" w:cs="宋体"/>
          <w:b/>
          <w:bCs/>
          <w:sz w:val="21"/>
          <w:szCs w:val="21"/>
        </w:rPr>
      </w:pPr>
      <w:r>
        <w:rPr>
          <w:rFonts w:ascii="黑体" w:eastAsia="黑体" w:hAnsi="黑体" w:cs="黑体" w:hint="eastAsia"/>
          <w:sz w:val="21"/>
          <w:szCs w:val="21"/>
        </w:rPr>
        <w:t>倪昊天</w:t>
      </w:r>
    </w:p>
    <w:p w14:paraId="2B13CC9D" w14:textId="77777777" w:rsidR="003B74F3" w:rsidRDefault="000C1E2E">
      <w:pPr>
        <w:jc w:val="center"/>
        <w:rPr>
          <w:rFonts w:ascii="仿宋" w:eastAsia="仿宋" w:hAnsi="仿宋" w:cs="仿宋"/>
          <w:szCs w:val="18"/>
        </w:rPr>
      </w:pPr>
      <w:r>
        <w:rPr>
          <w:rFonts w:ascii="仿宋" w:eastAsia="仿宋" w:hAnsi="仿宋" w:cs="仿宋" w:hint="eastAsia"/>
          <w:szCs w:val="18"/>
        </w:rPr>
        <w:t>（大连理工大学 辽宁省 大连市 116024）</w:t>
      </w:r>
    </w:p>
    <w:p w14:paraId="319D601A" w14:textId="77777777" w:rsidR="003B74F3" w:rsidRDefault="003B74F3">
      <w:pPr>
        <w:jc w:val="center"/>
        <w:rPr>
          <w:rFonts w:ascii="仿宋" w:eastAsia="仿宋" w:hAnsi="仿宋" w:cs="仿宋"/>
          <w:szCs w:val="18"/>
        </w:rPr>
      </w:pPr>
    </w:p>
    <w:p w14:paraId="7D7CA0B4" w14:textId="43AC28C1" w:rsidR="003B74F3" w:rsidRPr="00F25D5F" w:rsidRDefault="000C1E2E">
      <w:pPr>
        <w:jc w:val="left"/>
        <w:rPr>
          <w:rFonts w:ascii="华文楷体" w:eastAsia="华文楷体" w:hAnsi="华文楷体" w:cs="华文楷体"/>
          <w:color w:val="333333"/>
          <w:szCs w:val="18"/>
          <w:shd w:val="clear" w:color="auto" w:fill="FFFFFF"/>
        </w:rPr>
      </w:pPr>
      <w:r>
        <w:rPr>
          <w:rFonts w:ascii="黑体" w:eastAsia="黑体" w:hAnsi="黑体" w:cs="黑体" w:hint="eastAsia"/>
          <w:szCs w:val="18"/>
        </w:rPr>
        <w:t>摘  要</w:t>
      </w:r>
      <w:r>
        <w:rPr>
          <w:rFonts w:ascii="黑体" w:eastAsia="黑体" w:hAnsi="黑体" w:cs="黑体" w:hint="eastAsia"/>
          <w:sz w:val="21"/>
          <w:szCs w:val="21"/>
        </w:rPr>
        <w:t xml:space="preserve"> </w:t>
      </w:r>
      <w:r>
        <w:rPr>
          <w:rFonts w:ascii="黑体" w:eastAsia="黑体" w:hAnsi="黑体" w:cs="黑体" w:hint="eastAsia"/>
          <w:szCs w:val="18"/>
        </w:rPr>
        <w:t xml:space="preserve"> </w:t>
      </w:r>
      <w:r w:rsidR="00F25D5F" w:rsidRPr="00F25D5F">
        <w:rPr>
          <w:rFonts w:ascii="华文楷体" w:eastAsia="华文楷体" w:hAnsi="华文楷体" w:cs="华文楷体"/>
          <w:color w:val="333333"/>
          <w:szCs w:val="18"/>
          <w:shd w:val="clear" w:color="auto" w:fill="FFFFFF"/>
        </w:rPr>
        <w:t>信息技术产业是一门新兴的产业。它建立在现代科学理论和科学技术基础之上，采用了先进的理论和通讯技术，是一门带有高科技性质的服务性产业。信息产业的发展对整个国民经济的发展意义重大，信息产业通过它的活动使经济信息的传递更加及时、准确、全面，有利于各产业提高劳动生产率；信息技术产业加速了科学技术的传递速度，缩短了科学技术从创制到应用于生产领域的距离；信息产业的发展推动了技术密集型产业的发展，有利于国民经济结构上的调整。正是由于这些优点，计算机技术产生以来，信息技术便有了突飞猛进的进步。它的应用已经渗透到社会的各行各业、各个角落，极大地提高了社会生产力水平，为人们的工作、学习和生活带来了前所未有的便利和实惠。</w:t>
      </w:r>
      <w:r w:rsidR="00F25D5F">
        <w:rPr>
          <w:rFonts w:ascii="华文楷体" w:eastAsia="华文楷体" w:hAnsi="华文楷体" w:cs="华文楷体" w:hint="eastAsia"/>
          <w:color w:val="333333"/>
          <w:szCs w:val="18"/>
          <w:shd w:val="clear" w:color="auto" w:fill="FFFFFF"/>
        </w:rPr>
        <w:t>本文主要</w:t>
      </w:r>
      <w:r w:rsidR="00F25D5F" w:rsidRPr="00B42AF4">
        <w:rPr>
          <w:rFonts w:ascii="华文楷体" w:eastAsia="华文楷体" w:hAnsi="华文楷体" w:cs="华文楷体" w:hint="eastAsia"/>
          <w:color w:val="333333"/>
          <w:szCs w:val="18"/>
          <w:shd w:val="clear" w:color="auto" w:fill="FFFFFF"/>
        </w:rPr>
        <w:t>阐述了</w:t>
      </w:r>
      <w:r w:rsidR="00F25D5F">
        <w:rPr>
          <w:rFonts w:ascii="华文楷体" w:eastAsia="华文楷体" w:hAnsi="华文楷体" w:cs="华文楷体" w:hint="eastAsia"/>
          <w:color w:val="333333"/>
          <w:szCs w:val="18"/>
          <w:shd w:val="clear" w:color="auto" w:fill="FFFFFF"/>
        </w:rPr>
        <w:t>I</w:t>
      </w:r>
      <w:r w:rsidR="00F25D5F">
        <w:rPr>
          <w:rFonts w:ascii="华文楷体" w:eastAsia="华文楷体" w:hAnsi="华文楷体" w:cs="华文楷体"/>
          <w:color w:val="333333"/>
          <w:szCs w:val="18"/>
          <w:shd w:val="clear" w:color="auto" w:fill="FFFFFF"/>
        </w:rPr>
        <w:t>T</w:t>
      </w:r>
      <w:r w:rsidR="00F25D5F">
        <w:rPr>
          <w:rFonts w:ascii="华文楷体" w:eastAsia="华文楷体" w:hAnsi="华文楷体" w:cs="华文楷体" w:hint="eastAsia"/>
          <w:color w:val="333333"/>
          <w:szCs w:val="18"/>
          <w:shd w:val="clear" w:color="auto" w:fill="FFFFFF"/>
        </w:rPr>
        <w:t>行业薪酬</w:t>
      </w:r>
      <w:r w:rsidR="00F25D5F" w:rsidRPr="00B42AF4">
        <w:rPr>
          <w:rFonts w:ascii="华文楷体" w:eastAsia="华文楷体" w:hAnsi="华文楷体" w:cs="华文楷体" w:hint="eastAsia"/>
          <w:color w:val="333333"/>
          <w:szCs w:val="18"/>
          <w:shd w:val="clear" w:color="auto" w:fill="FFFFFF"/>
        </w:rPr>
        <w:t>的现状，并对</w:t>
      </w:r>
      <w:r w:rsidR="00F25D5F">
        <w:rPr>
          <w:rFonts w:ascii="华文楷体" w:eastAsia="华文楷体" w:hAnsi="华文楷体" w:cs="华文楷体" w:hint="eastAsia"/>
          <w:color w:val="333333"/>
          <w:szCs w:val="18"/>
          <w:shd w:val="clear" w:color="auto" w:fill="FFFFFF"/>
        </w:rPr>
        <w:t>其数据的变化</w:t>
      </w:r>
      <w:r w:rsidR="00F25D5F" w:rsidRPr="00B42AF4">
        <w:rPr>
          <w:rFonts w:ascii="华文楷体" w:eastAsia="华文楷体" w:hAnsi="华文楷体" w:cs="华文楷体" w:hint="eastAsia"/>
          <w:color w:val="333333"/>
          <w:szCs w:val="18"/>
          <w:shd w:val="clear" w:color="auto" w:fill="FFFFFF"/>
        </w:rPr>
        <w:t>进行了深入分析</w:t>
      </w:r>
      <w:r w:rsidR="00F25D5F">
        <w:rPr>
          <w:rFonts w:ascii="华文楷体" w:eastAsia="华文楷体" w:hAnsi="华文楷体" w:cs="华文楷体" w:hint="eastAsia"/>
          <w:color w:val="333333"/>
          <w:szCs w:val="18"/>
          <w:shd w:val="clear" w:color="auto" w:fill="FFFFFF"/>
        </w:rPr>
        <w:t>。</w:t>
      </w:r>
    </w:p>
    <w:p w14:paraId="312E22BC" w14:textId="77777777" w:rsidR="003B74F3" w:rsidRDefault="003B74F3">
      <w:pPr>
        <w:jc w:val="left"/>
        <w:rPr>
          <w:rFonts w:ascii="华文楷体" w:eastAsia="华文楷体" w:hAnsi="华文楷体" w:cs="华文楷体"/>
          <w:color w:val="333333"/>
          <w:sz w:val="21"/>
          <w:szCs w:val="21"/>
          <w:shd w:val="clear" w:color="auto" w:fill="FFFFFF"/>
        </w:rPr>
      </w:pPr>
    </w:p>
    <w:p w14:paraId="51F75E30" w14:textId="68D4F813" w:rsidR="003B74F3" w:rsidRDefault="000C1E2E">
      <w:pPr>
        <w:jc w:val="left"/>
        <w:rPr>
          <w:rFonts w:ascii="华文楷体" w:eastAsia="华文楷体" w:hAnsi="华文楷体" w:cs="华文楷体"/>
          <w:color w:val="333333"/>
          <w:szCs w:val="18"/>
          <w:shd w:val="clear" w:color="auto" w:fill="FFFFFF"/>
        </w:rPr>
      </w:pPr>
      <w:r>
        <w:rPr>
          <w:rFonts w:ascii="黑体" w:eastAsia="黑体" w:hAnsi="黑体" w:cs="黑体" w:hint="eastAsia"/>
          <w:szCs w:val="18"/>
        </w:rPr>
        <w:t>关键词</w:t>
      </w:r>
      <w:r>
        <w:rPr>
          <w:rFonts w:ascii="黑体" w:eastAsia="黑体" w:hAnsi="黑体" w:cs="黑体" w:hint="eastAsia"/>
          <w:sz w:val="21"/>
          <w:szCs w:val="21"/>
        </w:rPr>
        <w:tab/>
      </w:r>
      <w:r w:rsidR="00F25D5F">
        <w:rPr>
          <w:rFonts w:ascii="华文楷体" w:eastAsia="华文楷体" w:hAnsi="华文楷体" w:cs="华文楷体" w:hint="eastAsia"/>
          <w:color w:val="333333"/>
          <w:szCs w:val="18"/>
          <w:shd w:val="clear" w:color="auto" w:fill="FFFFFF"/>
        </w:rPr>
        <w:t>信息技术</w:t>
      </w:r>
      <w:r>
        <w:rPr>
          <w:rFonts w:ascii="华文楷体" w:eastAsia="华文楷体" w:hAnsi="华文楷体" w:cs="华文楷体" w:hint="eastAsia"/>
          <w:color w:val="333333"/>
          <w:szCs w:val="18"/>
          <w:shd w:val="clear" w:color="auto" w:fill="FFFFFF"/>
        </w:rPr>
        <w:t>，互联网技术，薪酬变化</w:t>
      </w:r>
    </w:p>
    <w:p w14:paraId="19E533C0" w14:textId="77777777" w:rsidR="003B74F3" w:rsidRDefault="003B74F3">
      <w:pPr>
        <w:jc w:val="left"/>
        <w:rPr>
          <w:rFonts w:ascii="黑体" w:eastAsia="黑体" w:hAnsi="黑体"/>
          <w:sz w:val="21"/>
          <w:szCs w:val="21"/>
        </w:rPr>
      </w:pPr>
    </w:p>
    <w:p w14:paraId="08FF1E33" w14:textId="77777777" w:rsidR="003B74F3" w:rsidRDefault="000C1E2E">
      <w:pPr>
        <w:jc w:val="left"/>
        <w:rPr>
          <w:rFonts w:ascii="黑体" w:eastAsia="黑体" w:hAnsi="黑体"/>
          <w:sz w:val="21"/>
          <w:szCs w:val="21"/>
        </w:rPr>
      </w:pPr>
      <w:r>
        <w:rPr>
          <w:rFonts w:ascii="黑体" w:eastAsia="黑体" w:hAnsi="黑体" w:hint="eastAsia"/>
          <w:sz w:val="21"/>
          <w:szCs w:val="21"/>
        </w:rPr>
        <w:t>1</w:t>
      </w:r>
      <w:r>
        <w:rPr>
          <w:rFonts w:ascii="黑体" w:eastAsia="黑体" w:hAnsi="黑体"/>
          <w:sz w:val="21"/>
          <w:szCs w:val="21"/>
        </w:rPr>
        <w:t xml:space="preserve"> </w:t>
      </w:r>
      <w:r>
        <w:rPr>
          <w:rFonts w:ascii="黑体" w:eastAsia="黑体" w:hAnsi="黑体" w:hint="eastAsia"/>
          <w:sz w:val="21"/>
          <w:szCs w:val="21"/>
        </w:rPr>
        <w:t>引言</w:t>
      </w:r>
    </w:p>
    <w:p w14:paraId="3E364F03" w14:textId="77777777" w:rsidR="003B74F3" w:rsidRDefault="003B74F3">
      <w:pPr>
        <w:jc w:val="left"/>
        <w:rPr>
          <w:rFonts w:ascii="黑体" w:eastAsia="黑体" w:hAnsi="黑体"/>
          <w:sz w:val="24"/>
        </w:rPr>
      </w:pPr>
    </w:p>
    <w:p w14:paraId="448200AE" w14:textId="7BB286E1" w:rsidR="003B74F3" w:rsidRDefault="000C1E2E">
      <w:pPr>
        <w:ind w:firstLine="420"/>
        <w:rPr>
          <w:rFonts w:ascii="宋体" w:eastAsia="宋体" w:hAnsi="宋体" w:cs="宋体"/>
        </w:rPr>
      </w:pPr>
      <w:r>
        <w:rPr>
          <w:rFonts w:ascii="宋体" w:eastAsia="宋体" w:hAnsi="宋体" w:cs="宋体" w:hint="eastAsia"/>
        </w:rPr>
        <w:t>中国IT产业主要包括电子信息产品的制造、软件开发、信息技术服务的推广应用等。经过改革开放和快速发展，目前我国的信息产业已形成了较为完整的工业体系。与此同时，IT行业对人才的需求也越来越大，I</w:t>
      </w:r>
      <w:r>
        <w:rPr>
          <w:rFonts w:ascii="宋体" w:eastAsia="宋体" w:hAnsi="宋体" w:cs="宋体"/>
        </w:rPr>
        <w:t>T</w:t>
      </w:r>
      <w:r>
        <w:rPr>
          <w:rFonts w:ascii="宋体" w:eastAsia="宋体" w:hAnsi="宋体" w:cs="宋体" w:hint="eastAsia"/>
        </w:rPr>
        <w:t>行业的薪资也是水涨船高。</w:t>
      </w:r>
    </w:p>
    <w:p w14:paraId="4A60DDD7" w14:textId="77777777" w:rsidR="003B74F3" w:rsidRDefault="003B74F3">
      <w:pPr>
        <w:jc w:val="left"/>
        <w:rPr>
          <w:rFonts w:ascii="宋体" w:eastAsia="宋体" w:hAnsi="宋体"/>
        </w:rPr>
      </w:pPr>
    </w:p>
    <w:p w14:paraId="012B57A7" w14:textId="77777777" w:rsidR="003B74F3" w:rsidRDefault="000C1E2E">
      <w:pPr>
        <w:jc w:val="left"/>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 xml:space="preserve"> </w:t>
      </w:r>
      <w:r>
        <w:rPr>
          <w:rFonts w:ascii="黑体" w:eastAsia="黑体" w:hAnsi="黑体" w:hint="eastAsia"/>
          <w:sz w:val="21"/>
          <w:szCs w:val="21"/>
        </w:rPr>
        <w:t>IT行业发展现状</w:t>
      </w:r>
    </w:p>
    <w:p w14:paraId="76CE4D46" w14:textId="77777777" w:rsidR="003B74F3" w:rsidRDefault="003B74F3">
      <w:pPr>
        <w:jc w:val="left"/>
        <w:rPr>
          <w:rFonts w:ascii="黑体" w:eastAsia="黑体" w:hAnsi="黑体"/>
          <w:sz w:val="24"/>
        </w:rPr>
      </w:pPr>
    </w:p>
    <w:p w14:paraId="26D43946" w14:textId="77777777" w:rsidR="00122C07" w:rsidRDefault="000C1E2E">
      <w:pPr>
        <w:jc w:val="left"/>
        <w:rPr>
          <w:rFonts w:ascii="宋体" w:eastAsia="宋体" w:hAnsi="宋体" w:cs="宋体"/>
        </w:rPr>
      </w:pPr>
      <w:r w:rsidRPr="000C1E2E">
        <w:rPr>
          <w:rFonts w:ascii="宋体" w:eastAsia="宋体" w:hAnsi="宋体" w:cs="宋体" w:hint="eastAsia"/>
        </w:rPr>
        <w:t>中国IT产业主要包括电子信息产品的制造、软件开发、信息技术服务的推广应用等。经过改革开放和快速发展，目前我国的信息产业已形成了较为完整的工业生产体系。全国电子工业总产值规模已居世界第四位，主要电子产品已形成规模化生产，其中收录音机、电话机、彩电、彩管、音响设备、VCD和一些基础元器件的生产规模已居世界第一位。</w:t>
      </w:r>
      <w:r w:rsidRPr="000C1E2E">
        <w:rPr>
          <w:rFonts w:ascii="宋体" w:eastAsia="宋体" w:hAnsi="宋体" w:cs="宋体" w:hint="eastAsia"/>
        </w:rPr>
        <w:br/>
      </w:r>
      <w:r w:rsidRPr="000C1E2E">
        <w:rPr>
          <w:rFonts w:ascii="宋体" w:eastAsia="宋体" w:hAnsi="宋体" w:cs="宋体" w:hint="eastAsia"/>
        </w:rPr>
        <w:br/>
        <w:t> 但是相比较欧美IT企业以及后起之秀的日本、韩国，中国IT制造业还处于产业的下游。中国许多从事加工、装配的IT企业深受价格战、高额专利费等问题的困扰。同时，随着世界上其他不发达地域的开发，中国IT制造业原来具有的劳动力和资源</w:t>
      </w:r>
      <w:proofErr w:type="gramStart"/>
      <w:r w:rsidRPr="000C1E2E">
        <w:rPr>
          <w:rFonts w:ascii="宋体" w:eastAsia="宋体" w:hAnsi="宋体" w:cs="宋体" w:hint="eastAsia"/>
        </w:rPr>
        <w:t>便宜优势</w:t>
      </w:r>
      <w:proofErr w:type="gramEnd"/>
      <w:r w:rsidRPr="000C1E2E">
        <w:rPr>
          <w:rFonts w:ascii="宋体" w:eastAsia="宋体" w:hAnsi="宋体" w:cs="宋体" w:hint="eastAsia"/>
        </w:rPr>
        <w:t>也面临着愈来愈激烈的竞争。</w:t>
      </w:r>
      <w:r w:rsidRPr="000C1E2E">
        <w:rPr>
          <w:rFonts w:ascii="宋体" w:eastAsia="宋体" w:hAnsi="宋体" w:cs="宋体" w:hint="eastAsia"/>
        </w:rPr>
        <w:br/>
      </w:r>
      <w:r w:rsidRPr="000C1E2E">
        <w:rPr>
          <w:rFonts w:ascii="宋体" w:eastAsia="宋体" w:hAnsi="宋体" w:cs="宋体" w:hint="eastAsia"/>
        </w:rPr>
        <w:br/>
        <w:t> 与IT产业紧密相关的中国电信业也获得了飞速发展。从1989年到1999年业务总量增长了35倍，年平均增长率为43%，为同期GDP增幅的4倍以上。同期公用电信网的总资产增长了大约35倍，以每年43%的速度在增长。</w:t>
      </w:r>
      <w:r w:rsidRPr="000C1E2E">
        <w:rPr>
          <w:rFonts w:ascii="宋体" w:eastAsia="宋体" w:hAnsi="宋体" w:cs="宋体" w:hint="eastAsia"/>
        </w:rPr>
        <w:br/>
      </w:r>
      <w:r w:rsidRPr="000C1E2E">
        <w:rPr>
          <w:rFonts w:ascii="宋体" w:eastAsia="宋体" w:hAnsi="宋体" w:cs="宋体" w:hint="eastAsia"/>
        </w:rPr>
        <w:br/>
        <w:t> 中国已初步建成了8纵8横的光缆传输骨干网和大部分本地光缆网。通信网完成了从人工向自动，从模拟向数字，从单一业务向多样化业务的转变。整个通信网的技术水平有了显著提高。公用电话网的规模扩大了15倍，十年间电话普及率由1%提高到13%。</w:t>
      </w:r>
    </w:p>
    <w:p w14:paraId="36853F08" w14:textId="7E96C89A" w:rsidR="000C1E2E" w:rsidRDefault="00122C07">
      <w:pPr>
        <w:jc w:val="left"/>
        <w:rPr>
          <w:rFonts w:ascii="宋体" w:eastAsia="宋体" w:hAnsi="宋体" w:cs="宋体"/>
        </w:rPr>
      </w:pPr>
      <w:r w:rsidRPr="00122C07">
        <w:rPr>
          <w:rFonts w:ascii="宋体" w:eastAsia="宋体" w:hAnsi="宋体" w:cs="宋体"/>
        </w:rPr>
        <w:t>薪酬管理不仅仅体现为薪酬额度的大小、种类的多样，通过简单 的方法即可体现出企业的人文关怀，增强员工的感受度，起到事半 功</w:t>
      </w:r>
      <w:proofErr w:type="gramStart"/>
      <w:r w:rsidRPr="00122C07">
        <w:rPr>
          <w:rFonts w:ascii="宋体" w:eastAsia="宋体" w:hAnsi="宋体" w:cs="宋体"/>
        </w:rPr>
        <w:t>倍</w:t>
      </w:r>
      <w:proofErr w:type="gramEnd"/>
      <w:r w:rsidRPr="00122C07">
        <w:rPr>
          <w:rFonts w:ascii="宋体" w:eastAsia="宋体" w:hAnsi="宋体" w:cs="宋体"/>
        </w:rPr>
        <w:t>的效果。体现在薪酬上的人文关怀包括但不限于以下方面：按 时发放薪酬，</w:t>
      </w:r>
      <w:r w:rsidRPr="00122C07">
        <w:rPr>
          <w:rFonts w:ascii="宋体" w:eastAsia="宋体" w:hAnsi="宋体" w:cs="宋体"/>
        </w:rPr>
        <w:lastRenderedPageBreak/>
        <w:t>奖惩透明；采用先发工资后发绩效的分次发放薪酬的 方法；通过税务筹划帮助员工合理避税；严格执行劳动法规规定； 提供相对全面的补助发放办法等。在同等的薪酬水平下，往往这种 能够体现人文关怀的薪酬管理方式成为吸引人才的关键。</w:t>
      </w:r>
      <w:r>
        <w:rPr>
          <w:rFonts w:ascii="宋体" w:eastAsia="宋体" w:hAnsi="宋体" w:cs="宋体" w:hint="eastAsia"/>
          <w:vertAlign w:val="superscript"/>
        </w:rPr>
        <w:t>{</w:t>
      </w:r>
      <w:r>
        <w:rPr>
          <w:rFonts w:ascii="宋体" w:eastAsia="宋体" w:hAnsi="宋体" w:cs="宋体"/>
          <w:vertAlign w:val="superscript"/>
        </w:rPr>
        <w:t>1</w:t>
      </w:r>
      <w:r>
        <w:rPr>
          <w:rFonts w:ascii="宋体" w:eastAsia="宋体" w:hAnsi="宋体" w:cs="宋体" w:hint="eastAsia"/>
          <w:vertAlign w:val="superscript"/>
        </w:rPr>
        <w:t>}</w:t>
      </w:r>
      <w:r w:rsidR="000C1E2E" w:rsidRPr="000C1E2E">
        <w:rPr>
          <w:rFonts w:ascii="宋体" w:eastAsia="宋体" w:hAnsi="宋体" w:cs="宋体" w:hint="eastAsia"/>
        </w:rPr>
        <w:br/>
      </w:r>
      <w:r w:rsidR="000C1E2E" w:rsidRPr="000C1E2E">
        <w:rPr>
          <w:rFonts w:ascii="宋体" w:eastAsia="宋体" w:hAnsi="宋体" w:cs="宋体" w:hint="eastAsia"/>
        </w:rPr>
        <w:br/>
        <w:t> 为加快我国IT产业的发展信息产业部将在以下几方面加大工作力度：</w:t>
      </w:r>
      <w:r w:rsidR="000C1E2E" w:rsidRPr="000C1E2E">
        <w:rPr>
          <w:rFonts w:ascii="宋体" w:eastAsia="宋体" w:hAnsi="宋体" w:cs="宋体" w:hint="eastAsia"/>
        </w:rPr>
        <w:br/>
      </w:r>
      <w:r w:rsidR="000C1E2E" w:rsidRPr="000C1E2E">
        <w:rPr>
          <w:rFonts w:ascii="宋体" w:eastAsia="宋体" w:hAnsi="宋体" w:cs="宋体" w:hint="eastAsia"/>
        </w:rPr>
        <w:br/>
        <w:t> 1、振兴信息产品制造业</w:t>
      </w:r>
      <w:r w:rsidR="000C1E2E" w:rsidRPr="000C1E2E">
        <w:rPr>
          <w:rFonts w:ascii="宋体" w:eastAsia="宋体" w:hAnsi="宋体" w:cs="宋体" w:hint="eastAsia"/>
        </w:rPr>
        <w:br/>
      </w:r>
      <w:r w:rsidR="000C1E2E" w:rsidRPr="000C1E2E">
        <w:rPr>
          <w:rFonts w:ascii="宋体" w:eastAsia="宋体" w:hAnsi="宋体" w:cs="宋体" w:hint="eastAsia"/>
        </w:rPr>
        <w:br/>
        <w:t> 信息产品制造业是信息化建设的主要技术和物质基础。国家把信息产品列为国民经济新的增长点，对加快产业结构调整、推动技术进步，带动中国经济增长有着极为重要的作用。中国信息产品的市场前景十分广阔，预计到2010年将达到6</w:t>
      </w:r>
      <w:proofErr w:type="gramStart"/>
      <w:r w:rsidR="000C1E2E" w:rsidRPr="000C1E2E">
        <w:rPr>
          <w:rFonts w:ascii="宋体" w:eastAsia="宋体" w:hAnsi="宋体" w:cs="宋体" w:hint="eastAsia"/>
        </w:rPr>
        <w:t>万亿</w:t>
      </w:r>
      <w:proofErr w:type="gramEnd"/>
      <w:r w:rsidR="000C1E2E" w:rsidRPr="000C1E2E">
        <w:rPr>
          <w:rFonts w:ascii="宋体" w:eastAsia="宋体" w:hAnsi="宋体" w:cs="宋体" w:hint="eastAsia"/>
        </w:rPr>
        <w:t>元。</w:t>
      </w:r>
      <w:r w:rsidR="000C1E2E" w:rsidRPr="000C1E2E">
        <w:rPr>
          <w:rFonts w:ascii="宋体" w:eastAsia="宋体" w:hAnsi="宋体" w:cs="宋体" w:hint="eastAsia"/>
        </w:rPr>
        <w:br/>
      </w:r>
      <w:r w:rsidR="000C1E2E" w:rsidRPr="000C1E2E">
        <w:rPr>
          <w:rFonts w:ascii="宋体" w:eastAsia="宋体" w:hAnsi="宋体" w:cs="宋体" w:hint="eastAsia"/>
        </w:rPr>
        <w:br/>
        <w:t> 中国将进一步加大产业结构调整和企业的整合，在现有企业集团的基础上，培育若干国家级开发与生产基地，扶持具有国际竞争实力的大型企业集团，以形成以大公司为主体，带动中小企业共同发展的格局。通过企业的改组和整合，加大企业的开发创新力度，形成高效的创新机制。在芯片设计与制造、网络及通信、软件和信息家电等领域，产生一批拥有自主知识产权和竞争优势的高技术企业。对于发展前景十分明显的个人电脑、移动通信、光纤通信、网络设备、网络工具、高清晰度电视、DVD、信息家电等重点产品，将作为重点发展产品，形成规模化生产。</w:t>
      </w:r>
      <w:r w:rsidR="000C1E2E" w:rsidRPr="000C1E2E">
        <w:rPr>
          <w:rFonts w:ascii="宋体" w:eastAsia="宋体" w:hAnsi="宋体" w:cs="宋体" w:hint="eastAsia"/>
        </w:rPr>
        <w:br/>
      </w:r>
      <w:r w:rsidR="000C1E2E" w:rsidRPr="000C1E2E">
        <w:rPr>
          <w:rFonts w:ascii="宋体" w:eastAsia="宋体" w:hAnsi="宋体" w:cs="宋体" w:hint="eastAsia"/>
        </w:rPr>
        <w:br/>
        <w:t> 2、大力发展软件产业</w:t>
      </w:r>
      <w:r w:rsidR="000C1E2E" w:rsidRPr="000C1E2E">
        <w:rPr>
          <w:rFonts w:ascii="宋体" w:eastAsia="宋体" w:hAnsi="宋体" w:cs="宋体" w:hint="eastAsia"/>
        </w:rPr>
        <w:br/>
      </w:r>
      <w:r w:rsidR="000C1E2E" w:rsidRPr="000C1E2E">
        <w:rPr>
          <w:rFonts w:ascii="宋体" w:eastAsia="宋体" w:hAnsi="宋体" w:cs="宋体" w:hint="eastAsia"/>
        </w:rPr>
        <w:br/>
        <w:t> 软件产业发展的</w:t>
      </w:r>
      <w:proofErr w:type="gramStart"/>
      <w:r w:rsidR="000C1E2E" w:rsidRPr="000C1E2E">
        <w:rPr>
          <w:rFonts w:ascii="宋体" w:eastAsia="宋体" w:hAnsi="宋体" w:cs="宋体" w:hint="eastAsia"/>
        </w:rPr>
        <w:t>最</w:t>
      </w:r>
      <w:proofErr w:type="gramEnd"/>
      <w:r w:rsidR="000C1E2E" w:rsidRPr="000C1E2E">
        <w:rPr>
          <w:rFonts w:ascii="宋体" w:eastAsia="宋体" w:hAnsi="宋体" w:cs="宋体" w:hint="eastAsia"/>
        </w:rPr>
        <w:t>关键因素是人的知识和智力，而中国在软件人才方面恰恰有很大的潜在优势。中国将把软件产业作为国家的战略性产业，正在研究制定面向21世纪的长远发展战略和发展思路，确定近期的发展重点。我们将结合国家有关扶持软件产业发展的政策措施，抓住人才这个关键，制定给予软件人才特殊优惠待遇的奖励和分配政策，建立吸引、稳定优秀软件人才的机制，充分发挥软件人才的创造性和积极性。按照市场经济规律，实行社会各有关方面多元化共同投资方式，加大软件产业的投资力度。从发达国家的经验来看，要在软件产业真正有所作为，单纯依靠政策扶持和引导是不够的，还必须</w:t>
      </w:r>
      <w:r>
        <w:rPr>
          <w:rFonts w:ascii="宋体" w:eastAsia="宋体" w:hAnsi="宋体" w:cs="宋体" w:hint="eastAsia"/>
        </w:rPr>
        <w:t>同时</w:t>
      </w:r>
      <w:r w:rsidR="000C1E2E" w:rsidRPr="000C1E2E">
        <w:rPr>
          <w:rFonts w:ascii="宋体" w:eastAsia="宋体" w:hAnsi="宋体" w:cs="宋体" w:hint="eastAsia"/>
        </w:rPr>
        <w:t>借助市场的力量，发展中国的风险投资业，造就一批能够把资金、技术、人才组织起来的风险投资家，真正带动中国软件产业的快速发展。同时鼓励大型企业集团、高校和科研院所向软件产业投资，以充分调动各方面力量共同发展我国的软件产业。</w:t>
      </w:r>
      <w:r w:rsidR="000C1E2E" w:rsidRPr="000C1E2E">
        <w:rPr>
          <w:rFonts w:ascii="宋体" w:eastAsia="宋体" w:hAnsi="宋体" w:cs="宋体" w:hint="eastAsia"/>
        </w:rPr>
        <w:br/>
      </w:r>
    </w:p>
    <w:p w14:paraId="07CFB27E" w14:textId="0014BC37" w:rsidR="003B74F3" w:rsidRDefault="000C1E2E">
      <w:pPr>
        <w:jc w:val="left"/>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 </w:t>
      </w:r>
      <w:r>
        <w:rPr>
          <w:rFonts w:ascii="黑体" w:eastAsia="黑体" w:hAnsi="黑体" w:hint="eastAsia"/>
          <w:sz w:val="21"/>
          <w:szCs w:val="21"/>
        </w:rPr>
        <w:t>分析结果</w:t>
      </w:r>
    </w:p>
    <w:p w14:paraId="45FF3476" w14:textId="77777777" w:rsidR="003B74F3" w:rsidRDefault="003B74F3">
      <w:pPr>
        <w:jc w:val="left"/>
        <w:rPr>
          <w:rFonts w:ascii="黑体" w:eastAsia="黑体" w:hAnsi="黑体"/>
          <w:sz w:val="24"/>
        </w:rPr>
      </w:pPr>
    </w:p>
    <w:p w14:paraId="6A8C5E8B" w14:textId="77777777" w:rsidR="003B74F3" w:rsidRDefault="000C1E2E">
      <w:pPr>
        <w:jc w:val="left"/>
        <w:rPr>
          <w:rFonts w:ascii="黑体" w:eastAsia="黑体" w:hAnsi="黑体"/>
          <w:szCs w:val="18"/>
        </w:rPr>
      </w:pPr>
      <w:r>
        <w:rPr>
          <w:rFonts w:ascii="黑体" w:eastAsia="黑体" w:hAnsi="黑体" w:hint="eastAsia"/>
          <w:szCs w:val="18"/>
        </w:rPr>
        <w:t>3.1 国内外薪资变化分析</w:t>
      </w:r>
    </w:p>
    <w:p w14:paraId="2613E5DF" w14:textId="77777777" w:rsidR="003B74F3" w:rsidRDefault="003B74F3">
      <w:pPr>
        <w:jc w:val="left"/>
        <w:rPr>
          <w:rFonts w:ascii="黑体" w:eastAsia="黑体" w:hAnsi="黑体"/>
          <w:szCs w:val="18"/>
        </w:rPr>
      </w:pPr>
    </w:p>
    <w:p w14:paraId="4FBF6F7E" w14:textId="77777777" w:rsidR="000C1E2E" w:rsidRPr="000C1E2E" w:rsidRDefault="000C1E2E" w:rsidP="000C1E2E">
      <w:pPr>
        <w:ind w:firstLine="420"/>
        <w:jc w:val="left"/>
        <w:rPr>
          <w:rFonts w:asciiTheme="minorEastAsia" w:hAnsiTheme="minorEastAsia" w:cs="华文楷体"/>
          <w:color w:val="333333"/>
          <w:szCs w:val="18"/>
          <w:shd w:val="clear" w:color="auto" w:fill="FFFFFF"/>
        </w:rPr>
      </w:pPr>
      <w:r w:rsidRPr="000C1E2E">
        <w:rPr>
          <w:rFonts w:asciiTheme="minorEastAsia" w:hAnsiTheme="minorEastAsia" w:cs="华文楷体" w:hint="eastAsia"/>
          <w:color w:val="333333"/>
          <w:szCs w:val="18"/>
          <w:shd w:val="clear" w:color="auto" w:fill="FFFFFF"/>
        </w:rPr>
        <w:t>2019 年，全球技术从业者的平均薪资为 12.9 万美元。</w:t>
      </w:r>
    </w:p>
    <w:p w14:paraId="7E2508B1" w14:textId="77777777" w:rsidR="000C1E2E" w:rsidRPr="000C1E2E" w:rsidRDefault="000C1E2E" w:rsidP="000C1E2E">
      <w:pPr>
        <w:ind w:firstLine="420"/>
        <w:jc w:val="left"/>
        <w:rPr>
          <w:rFonts w:asciiTheme="minorEastAsia" w:hAnsiTheme="minorEastAsia" w:cs="华文楷体"/>
          <w:color w:val="333333"/>
          <w:szCs w:val="18"/>
          <w:shd w:val="clear" w:color="auto" w:fill="FFFFFF"/>
        </w:rPr>
      </w:pPr>
      <w:r w:rsidRPr="000C1E2E">
        <w:rPr>
          <w:rFonts w:asciiTheme="minorEastAsia" w:hAnsiTheme="minorEastAsia" w:cs="华文楷体" w:hint="eastAsia"/>
          <w:color w:val="333333"/>
          <w:szCs w:val="18"/>
          <w:shd w:val="clear" w:color="auto" w:fill="FFFFFF"/>
        </w:rPr>
        <w:t>美国技术从业者的平均薪资要高于世界平均水平，为 13.5 万美元，整体来看，东海岸的薪资增长速度要更快。</w:t>
      </w:r>
    </w:p>
    <w:p w14:paraId="6DCB58EC" w14:textId="77777777" w:rsidR="000C1E2E" w:rsidRPr="000C1E2E" w:rsidRDefault="000C1E2E" w:rsidP="000C1E2E">
      <w:pPr>
        <w:ind w:firstLine="420"/>
        <w:jc w:val="left"/>
        <w:rPr>
          <w:rFonts w:asciiTheme="minorEastAsia" w:hAnsiTheme="minorEastAsia" w:cs="华文楷体"/>
          <w:color w:val="333333"/>
          <w:szCs w:val="18"/>
          <w:shd w:val="clear" w:color="auto" w:fill="FFFFFF"/>
        </w:rPr>
      </w:pPr>
      <w:r w:rsidRPr="000C1E2E">
        <w:rPr>
          <w:rFonts w:asciiTheme="minorEastAsia" w:hAnsiTheme="minorEastAsia" w:cs="华文楷体" w:hint="eastAsia"/>
          <w:color w:val="333333"/>
          <w:szCs w:val="18"/>
          <w:shd w:val="clear" w:color="auto" w:fill="FFFFFF"/>
        </w:rPr>
        <w:t>2019 年，旧金山湾区已经连续第四年成为技术工作者收入最高的就业市场，平均薪资为 14.5 万美元，去年的工资增长率为 2％，考虑到其飙升的租金和丰富的技术成果，这并不令人感到意外；多伦多是美国技术从业者收入最低的就业市场，平均薪资为 10 万美元，不过，去年的工资增长率还不错，为 9%。</w:t>
      </w:r>
    </w:p>
    <w:p w14:paraId="2D1F41DB" w14:textId="77777777" w:rsidR="000C1E2E" w:rsidRPr="000C1E2E" w:rsidRDefault="000C1E2E" w:rsidP="000C1E2E">
      <w:pPr>
        <w:ind w:firstLine="420"/>
        <w:jc w:val="left"/>
        <w:rPr>
          <w:rFonts w:asciiTheme="minorEastAsia" w:hAnsiTheme="minorEastAsia" w:cs="华文楷体"/>
          <w:color w:val="333333"/>
          <w:szCs w:val="18"/>
          <w:shd w:val="clear" w:color="auto" w:fill="FFFFFF"/>
        </w:rPr>
      </w:pPr>
      <w:r w:rsidRPr="000C1E2E">
        <w:rPr>
          <w:rFonts w:asciiTheme="minorEastAsia" w:hAnsiTheme="minorEastAsia" w:cs="华文楷体" w:hint="eastAsia"/>
          <w:color w:val="333333"/>
          <w:szCs w:val="18"/>
          <w:shd w:val="clear" w:color="auto" w:fill="FFFFFF"/>
        </w:rPr>
        <w:t xml:space="preserve">2019 年，法国巴黎的技术从业者的平均薪资为 5.2 万欧元，去年的工资增长率为 8%；英国伦敦的技术从业者的平均薪资为 6.2 </w:t>
      </w:r>
      <w:proofErr w:type="gramStart"/>
      <w:r w:rsidRPr="000C1E2E">
        <w:rPr>
          <w:rFonts w:asciiTheme="minorEastAsia" w:hAnsiTheme="minorEastAsia" w:cs="华文楷体" w:hint="eastAsia"/>
          <w:color w:val="333333"/>
          <w:szCs w:val="18"/>
          <w:shd w:val="clear" w:color="auto" w:fill="FFFFFF"/>
        </w:rPr>
        <w:t>万英镑</w:t>
      </w:r>
      <w:proofErr w:type="gramEnd"/>
      <w:r w:rsidRPr="000C1E2E">
        <w:rPr>
          <w:rFonts w:asciiTheme="minorEastAsia" w:hAnsiTheme="minorEastAsia" w:cs="华文楷体" w:hint="eastAsia"/>
          <w:color w:val="333333"/>
          <w:szCs w:val="18"/>
          <w:shd w:val="clear" w:color="auto" w:fill="FFFFFF"/>
        </w:rPr>
        <w:t>。</w:t>
      </w:r>
    </w:p>
    <w:p w14:paraId="232E4C98" w14:textId="3538950D" w:rsidR="000C1E2E" w:rsidRPr="000C1E2E" w:rsidRDefault="000C1E2E" w:rsidP="000C1E2E">
      <w:pPr>
        <w:ind w:firstLine="420"/>
        <w:jc w:val="left"/>
        <w:rPr>
          <w:rFonts w:asciiTheme="minorEastAsia" w:hAnsiTheme="minorEastAsia" w:cs="华文楷体"/>
          <w:color w:val="333333"/>
          <w:szCs w:val="18"/>
          <w:shd w:val="clear" w:color="auto" w:fill="FFFFFF"/>
        </w:rPr>
      </w:pPr>
      <w:r w:rsidRPr="000C1E2E">
        <w:rPr>
          <w:rFonts w:asciiTheme="minorEastAsia" w:hAnsiTheme="minorEastAsia" w:cs="华文楷体" w:hint="eastAsia"/>
          <w:color w:val="333333"/>
          <w:szCs w:val="18"/>
          <w:shd w:val="clear" w:color="auto" w:fill="FFFFFF"/>
        </w:rPr>
        <w:t>如</w:t>
      </w:r>
      <w:r>
        <w:rPr>
          <w:rFonts w:asciiTheme="minorEastAsia" w:hAnsiTheme="minorEastAsia" w:cs="华文楷体" w:hint="eastAsia"/>
          <w:color w:val="333333"/>
          <w:szCs w:val="18"/>
          <w:shd w:val="clear" w:color="auto" w:fill="FFFFFF"/>
        </w:rPr>
        <w:t>图1所示。</w:t>
      </w:r>
    </w:p>
    <w:p w14:paraId="2116E0BB" w14:textId="07B302DC" w:rsidR="003B74F3" w:rsidRDefault="000C1E2E" w:rsidP="000C1E2E">
      <w:pPr>
        <w:ind w:firstLine="420"/>
        <w:jc w:val="left"/>
        <w:rPr>
          <w:rFonts w:ascii="华文楷体" w:eastAsia="华文楷体" w:hAnsi="华文楷体" w:cs="华文楷体"/>
          <w:color w:val="333333"/>
          <w:sz w:val="21"/>
          <w:szCs w:val="21"/>
          <w:shd w:val="clear" w:color="auto" w:fill="FFFFFF"/>
        </w:rPr>
      </w:pPr>
      <w:r w:rsidRPr="000C1E2E">
        <w:rPr>
          <w:rFonts w:ascii="华文楷体" w:eastAsia="华文楷体" w:hAnsi="华文楷体" w:cs="华文楷体"/>
          <w:noProof/>
          <w:color w:val="333333"/>
          <w:sz w:val="21"/>
          <w:szCs w:val="21"/>
          <w:shd w:val="clear" w:color="auto" w:fill="FFFFFF"/>
        </w:rPr>
        <w:lastRenderedPageBreak/>
        <w:drawing>
          <wp:inline distT="0" distB="0" distL="0" distR="0" wp14:anchorId="65CB9FD4" wp14:editId="5E128632">
            <wp:extent cx="5274310" cy="3131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1185"/>
                    </a:xfrm>
                    <a:prstGeom prst="rect">
                      <a:avLst/>
                    </a:prstGeom>
                    <a:noFill/>
                    <a:ln>
                      <a:noFill/>
                    </a:ln>
                  </pic:spPr>
                </pic:pic>
              </a:graphicData>
            </a:graphic>
          </wp:inline>
        </w:drawing>
      </w:r>
    </w:p>
    <w:p w14:paraId="2DB2EEF8" w14:textId="1AE1AD91" w:rsidR="000C1E2E" w:rsidRDefault="000C1E2E" w:rsidP="000C1E2E">
      <w:pPr>
        <w:ind w:rightChars="59" w:right="106"/>
        <w:jc w:val="center"/>
        <w:rPr>
          <w:rFonts w:ascii="宋体" w:eastAsia="宋体" w:hAnsi="宋体" w:cs="宋体"/>
          <w:color w:val="333333"/>
          <w:sz w:val="15"/>
          <w:szCs w:val="15"/>
          <w:shd w:val="clear" w:color="auto" w:fill="FFFFFF"/>
        </w:rPr>
      </w:pPr>
      <w:r>
        <w:rPr>
          <w:rFonts w:ascii="宋体" w:eastAsia="宋体" w:hAnsi="宋体" w:cs="宋体" w:hint="eastAsia"/>
          <w:color w:val="333333"/>
          <w:sz w:val="15"/>
          <w:szCs w:val="15"/>
          <w:shd w:val="clear" w:color="auto" w:fill="FFFFFF"/>
        </w:rPr>
        <w:t>图2 美国各州IT行业平均薪资</w:t>
      </w:r>
    </w:p>
    <w:p w14:paraId="6BEE3D4F" w14:textId="77777777" w:rsidR="000C1E2E" w:rsidRPr="000C1E2E" w:rsidRDefault="000C1E2E">
      <w:pPr>
        <w:jc w:val="left"/>
        <w:rPr>
          <w:rFonts w:ascii="黑体" w:eastAsia="黑体" w:hAnsi="黑体"/>
          <w:szCs w:val="18"/>
        </w:rPr>
      </w:pPr>
    </w:p>
    <w:p w14:paraId="06285A06" w14:textId="782BFA3C" w:rsidR="003B74F3" w:rsidRDefault="000C1E2E">
      <w:pPr>
        <w:jc w:val="left"/>
        <w:rPr>
          <w:rFonts w:ascii="黑体" w:eastAsia="黑体" w:hAnsi="黑体"/>
          <w:sz w:val="21"/>
          <w:szCs w:val="21"/>
        </w:rPr>
      </w:pPr>
      <w:r>
        <w:rPr>
          <w:rFonts w:ascii="黑体" w:eastAsia="黑体" w:hAnsi="黑体"/>
          <w:sz w:val="21"/>
          <w:szCs w:val="21"/>
        </w:rPr>
        <w:t xml:space="preserve">4 </w:t>
      </w:r>
      <w:r>
        <w:rPr>
          <w:rFonts w:ascii="黑体" w:eastAsia="黑体" w:hAnsi="黑体" w:hint="eastAsia"/>
          <w:sz w:val="21"/>
          <w:szCs w:val="21"/>
        </w:rPr>
        <w:t>分析方法</w:t>
      </w:r>
    </w:p>
    <w:p w14:paraId="55125BB0" w14:textId="77777777" w:rsidR="003B74F3" w:rsidRDefault="003B74F3">
      <w:pPr>
        <w:jc w:val="left"/>
        <w:rPr>
          <w:rFonts w:ascii="黑体" w:eastAsia="黑体" w:hAnsi="黑体"/>
          <w:sz w:val="24"/>
        </w:rPr>
      </w:pPr>
    </w:p>
    <w:p w14:paraId="3C546207" w14:textId="77777777" w:rsidR="003B74F3" w:rsidRDefault="000C1E2E">
      <w:pPr>
        <w:ind w:firstLine="420"/>
        <w:rPr>
          <w:rFonts w:ascii="Arial" w:eastAsia="Arial" w:hAnsi="Arial" w:cs="Arial"/>
          <w:color w:val="191919"/>
          <w:sz w:val="19"/>
          <w:szCs w:val="19"/>
          <w:shd w:val="clear" w:color="auto" w:fill="FFFFFF"/>
        </w:rPr>
      </w:pPr>
      <w:r>
        <w:rPr>
          <w:rFonts w:ascii="宋体" w:eastAsia="宋体" w:hAnsi="宋体" w:cs="宋体" w:hint="eastAsia"/>
        </w:rPr>
        <w:t>本文通过对国内外近十年来IT行业薪酬的调查统计并进行对比，得出分析结论。其中数据获取包括互联网、图书馆参考文献及对公司在职者薪酬调查。</w:t>
      </w:r>
      <w:r>
        <w:rPr>
          <w:rFonts w:ascii="Arial" w:eastAsia="宋体" w:hAnsi="Arial" w:cs="Arial" w:hint="eastAsia"/>
          <w:color w:val="191919"/>
          <w:sz w:val="19"/>
          <w:szCs w:val="19"/>
          <w:shd w:val="clear" w:color="auto" w:fill="FFFFFF"/>
        </w:rPr>
        <w:t>本文将薪资数据</w:t>
      </w:r>
      <w:r>
        <w:rPr>
          <w:rFonts w:ascii="Arial" w:eastAsia="Arial" w:hAnsi="Arial" w:cs="Arial" w:hint="eastAsia"/>
          <w:color w:val="191919"/>
          <w:sz w:val="19"/>
          <w:szCs w:val="19"/>
          <w:shd w:val="clear" w:color="auto" w:fill="FFFFFF"/>
        </w:rPr>
        <w:t>分解主题分析，对于不同分析要求，我们可以初步分为</w:t>
      </w:r>
      <w:r>
        <w:rPr>
          <w:rFonts w:ascii="Arial" w:eastAsia="宋体" w:hAnsi="Arial" w:cs="Arial" w:hint="eastAsia"/>
          <w:color w:val="191919"/>
          <w:sz w:val="19"/>
          <w:szCs w:val="19"/>
          <w:shd w:val="clear" w:color="auto" w:fill="FFFFFF"/>
        </w:rPr>
        <w:t>硬件薪资、软件薪资、服务薪资</w:t>
      </w:r>
      <w:r>
        <w:rPr>
          <w:rFonts w:ascii="Arial" w:eastAsia="Arial" w:hAnsi="Arial" w:cs="Arial" w:hint="eastAsia"/>
          <w:color w:val="191919"/>
          <w:sz w:val="19"/>
          <w:szCs w:val="19"/>
          <w:shd w:val="clear" w:color="auto" w:fill="FFFFFF"/>
        </w:rPr>
        <w:t>等</w:t>
      </w:r>
      <w:r>
        <w:rPr>
          <w:rFonts w:ascii="Arial" w:eastAsia="宋体" w:hAnsi="Arial" w:cs="Arial" w:hint="eastAsia"/>
          <w:color w:val="191919"/>
          <w:sz w:val="19"/>
          <w:szCs w:val="19"/>
          <w:shd w:val="clear" w:color="auto" w:fill="FFFFFF"/>
        </w:rPr>
        <w:t>。其次使用</w:t>
      </w:r>
      <w:r>
        <w:rPr>
          <w:rFonts w:ascii="Arial" w:eastAsia="Arial" w:hAnsi="Arial" w:cs="Arial" w:hint="eastAsia"/>
          <w:color w:val="191919"/>
          <w:sz w:val="19"/>
          <w:szCs w:val="19"/>
          <w:shd w:val="clear" w:color="auto" w:fill="FFFFFF"/>
        </w:rPr>
        <w:t>钻取分析，改变维的层次，变换分析的粒度。按照方向方式分为：向上和向下钻取。向上钻取是在某一维上将低层次的细节数据概括到高层次的汇总数据，或者减少维数</w:t>
      </w:r>
      <w:r>
        <w:rPr>
          <w:rFonts w:ascii="Arial" w:eastAsia="宋体" w:hAnsi="Arial" w:cs="Arial" w:hint="eastAsia"/>
          <w:color w:val="191919"/>
          <w:sz w:val="19"/>
          <w:szCs w:val="19"/>
          <w:shd w:val="clear" w:color="auto" w:fill="FFFFFF"/>
        </w:rPr>
        <w:t>；</w:t>
      </w:r>
      <w:r>
        <w:rPr>
          <w:rFonts w:ascii="Arial" w:eastAsia="Arial" w:hAnsi="Arial" w:cs="Arial" w:hint="eastAsia"/>
          <w:color w:val="191919"/>
          <w:sz w:val="19"/>
          <w:szCs w:val="19"/>
          <w:shd w:val="clear" w:color="auto" w:fill="FFFFFF"/>
        </w:rPr>
        <w:t>是自动生成汇总行的分析方法。向下钻取是从汇总数据深入到细节数据进行观察或增加新维的分析方法。</w:t>
      </w:r>
    </w:p>
    <w:p w14:paraId="0C418063" w14:textId="77777777" w:rsidR="003B74F3" w:rsidRDefault="003B74F3">
      <w:pPr>
        <w:ind w:firstLine="420"/>
        <w:rPr>
          <w:rFonts w:ascii="Arial" w:eastAsia="Arial" w:hAnsi="Arial" w:cs="Arial"/>
          <w:color w:val="191919"/>
          <w:sz w:val="19"/>
          <w:szCs w:val="19"/>
          <w:shd w:val="clear" w:color="auto" w:fill="FFFFFF"/>
        </w:rPr>
      </w:pPr>
    </w:p>
    <w:p w14:paraId="47E70146" w14:textId="77777777" w:rsidR="003B74F3" w:rsidRDefault="000C1E2E">
      <w:pPr>
        <w:jc w:val="left"/>
        <w:rPr>
          <w:rFonts w:ascii="黑体" w:eastAsia="黑体" w:hAnsi="黑体"/>
          <w:sz w:val="21"/>
          <w:szCs w:val="21"/>
        </w:rPr>
      </w:pPr>
      <w:r>
        <w:rPr>
          <w:rFonts w:ascii="黑体" w:eastAsia="黑体" w:hAnsi="黑体" w:hint="eastAsia"/>
          <w:sz w:val="21"/>
          <w:szCs w:val="21"/>
        </w:rPr>
        <w:t>5 结论</w:t>
      </w:r>
    </w:p>
    <w:p w14:paraId="0428B3D3" w14:textId="77777777" w:rsidR="003B74F3" w:rsidRDefault="003B74F3">
      <w:pPr>
        <w:ind w:firstLine="420"/>
        <w:jc w:val="left"/>
        <w:rPr>
          <w:rFonts w:ascii="华文楷体" w:eastAsia="华文楷体" w:hAnsi="华文楷体" w:cs="华文楷体"/>
          <w:color w:val="333333"/>
          <w:sz w:val="21"/>
          <w:szCs w:val="21"/>
          <w:shd w:val="clear" w:color="auto" w:fill="FFFFFF"/>
        </w:rPr>
      </w:pPr>
    </w:p>
    <w:p w14:paraId="69B58CB4" w14:textId="5C593B28" w:rsidR="003B74F3" w:rsidRDefault="000C1E2E">
      <w:pPr>
        <w:ind w:firstLine="420"/>
        <w:jc w:val="left"/>
        <w:rPr>
          <w:rFonts w:ascii="宋体" w:eastAsia="宋体" w:hAnsi="宋体" w:cs="宋体"/>
          <w:szCs w:val="18"/>
        </w:rPr>
      </w:pPr>
      <w:r w:rsidRPr="000C1E2E">
        <w:rPr>
          <w:rFonts w:ascii="宋体" w:eastAsia="宋体" w:hAnsi="宋体" w:cs="宋体" w:hint="eastAsia"/>
        </w:rPr>
        <w:t> 纵观世界经济的发展，经济全球化进程明显加快，信息化已成为全球化的迫切需要和必要保证。世界范围的产业结构调整和信息技术进步，必将对中国信息产业的发展产生深刻影响。众所周知，信息产业是国民经济的主导产业，是经济增长的催化剂和倍增器。根据国务院批准的“三定方案”，信息产业部的主要任务是：通过积极有效的宏观管理，振兴电子信息产品制造业、软件业和通信运营业，为各部门、各行业提供先进的信息技术、装备与网络服务，从而达到推进国民经济发展和社会服务信息化的目的。</w:t>
      </w:r>
    </w:p>
    <w:p w14:paraId="74E3C7BA" w14:textId="77777777" w:rsidR="003B74F3" w:rsidRDefault="000C1E2E">
      <w:pPr>
        <w:jc w:val="left"/>
        <w:rPr>
          <w:rFonts w:ascii="黑体" w:eastAsia="黑体" w:hAnsi="黑体"/>
          <w:sz w:val="24"/>
        </w:rPr>
      </w:pPr>
      <w:r>
        <w:rPr>
          <w:rFonts w:ascii="黑体" w:eastAsia="黑体" w:hAnsi="黑体" w:hint="eastAsia"/>
          <w:sz w:val="24"/>
        </w:rPr>
        <w:t>参考文献：</w:t>
      </w:r>
    </w:p>
    <w:p w14:paraId="1C509E6C" w14:textId="0A5E0648" w:rsidR="003B74F3" w:rsidRDefault="00122C07" w:rsidP="00122C07">
      <w:pPr>
        <w:numPr>
          <w:ilvl w:val="0"/>
          <w:numId w:val="1"/>
        </w:numPr>
        <w:jc w:val="left"/>
        <w:rPr>
          <w:rFonts w:ascii="宋体" w:eastAsia="宋体" w:hAnsi="宋体" w:cs="宋体"/>
          <w:szCs w:val="18"/>
        </w:rPr>
      </w:pPr>
      <w:r w:rsidRPr="00294053">
        <w:rPr>
          <w:rFonts w:asciiTheme="minorEastAsia" w:hAnsiTheme="minorEastAsia" w:hint="eastAsia"/>
          <w:szCs w:val="21"/>
        </w:rPr>
        <w:t xml:space="preserve">王丽娜. IT企业薪酬管理的基本原则与策略[J]. </w:t>
      </w:r>
      <w:proofErr w:type="gramStart"/>
      <w:r w:rsidRPr="00294053">
        <w:rPr>
          <w:rFonts w:asciiTheme="minorEastAsia" w:hAnsiTheme="minorEastAsia" w:hint="eastAsia"/>
          <w:szCs w:val="21"/>
        </w:rPr>
        <w:t>中国商论</w:t>
      </w:r>
      <w:proofErr w:type="gramEnd"/>
      <w:r w:rsidRPr="00294053">
        <w:rPr>
          <w:rFonts w:asciiTheme="minorEastAsia" w:hAnsiTheme="minorEastAsia" w:hint="eastAsia"/>
          <w:szCs w:val="21"/>
        </w:rPr>
        <w:t>, 2012, 000(029):86-87.</w:t>
      </w:r>
    </w:p>
    <w:sectPr w:rsidR="003B7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E1DE8"/>
    <w:multiLevelType w:val="singleLevel"/>
    <w:tmpl w:val="580E1DE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4F3"/>
    <w:rsid w:val="000C1E2E"/>
    <w:rsid w:val="00122C07"/>
    <w:rsid w:val="003B74F3"/>
    <w:rsid w:val="00F25D5F"/>
    <w:rsid w:val="00FF4275"/>
    <w:rsid w:val="034E3A0C"/>
    <w:rsid w:val="0B92035D"/>
    <w:rsid w:val="14093495"/>
    <w:rsid w:val="14FC6B1C"/>
    <w:rsid w:val="1DCA12D7"/>
    <w:rsid w:val="5A751A28"/>
    <w:rsid w:val="601324BC"/>
    <w:rsid w:val="66426343"/>
    <w:rsid w:val="6D331B13"/>
    <w:rsid w:val="75F430E1"/>
    <w:rsid w:val="7B2A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A1B6"/>
  <w15:docId w15:val="{19941A6A-F44C-4214-9D4A-F41E570E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1E2E"/>
    <w:pPr>
      <w:widowControl w:val="0"/>
      <w:jc w:val="both"/>
    </w:pPr>
    <w:rPr>
      <w:rFonts w:asciiTheme="minorHAnsi" w:eastAsiaTheme="minorEastAsia" w:hAnsiTheme="minorHAnsi" w:cstheme="minorBidi"/>
      <w:kern w:val="2"/>
      <w:sz w:val="18"/>
      <w:szCs w:val="24"/>
    </w:rPr>
  </w:style>
  <w:style w:type="paragraph" w:styleId="1">
    <w:name w:val="heading 1"/>
    <w:basedOn w:val="a"/>
    <w:next w:val="a"/>
    <w:uiPriority w:val="9"/>
    <w:qFormat/>
    <w:pPr>
      <w:keepNext/>
      <w:keepLines/>
      <w:spacing w:before="340" w:after="330" w:line="576" w:lineRule="auto"/>
      <w:jc w:val="center"/>
      <w:outlineLvl w:val="0"/>
    </w:pPr>
    <w:rPr>
      <w:rFonts w:ascii="黑体" w:eastAsia="黑体" w:hAnsi="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Unresolved Mention"/>
    <w:basedOn w:val="a0"/>
    <w:uiPriority w:val="99"/>
    <w:semiHidden/>
    <w:unhideWhenUsed/>
    <w:rsid w:val="00F25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982">
      <w:bodyDiv w:val="1"/>
      <w:marLeft w:val="0"/>
      <w:marRight w:val="0"/>
      <w:marTop w:val="0"/>
      <w:marBottom w:val="0"/>
      <w:divBdr>
        <w:top w:val="none" w:sz="0" w:space="0" w:color="auto"/>
        <w:left w:val="none" w:sz="0" w:space="0" w:color="auto"/>
        <w:bottom w:val="none" w:sz="0" w:space="0" w:color="auto"/>
        <w:right w:val="none" w:sz="0" w:space="0" w:color="auto"/>
      </w:divBdr>
    </w:div>
    <w:div w:id="625625447">
      <w:bodyDiv w:val="1"/>
      <w:marLeft w:val="0"/>
      <w:marRight w:val="0"/>
      <w:marTop w:val="0"/>
      <w:marBottom w:val="0"/>
      <w:divBdr>
        <w:top w:val="none" w:sz="0" w:space="0" w:color="auto"/>
        <w:left w:val="none" w:sz="0" w:space="0" w:color="auto"/>
        <w:bottom w:val="none" w:sz="0" w:space="0" w:color="auto"/>
        <w:right w:val="none" w:sz="0" w:space="0" w:color="auto"/>
      </w:divBdr>
      <w:divsChild>
        <w:div w:id="22169275">
          <w:marLeft w:val="0"/>
          <w:marRight w:val="0"/>
          <w:marTop w:val="0"/>
          <w:marBottom w:val="225"/>
          <w:divBdr>
            <w:top w:val="none" w:sz="0" w:space="0" w:color="auto"/>
            <w:left w:val="none" w:sz="0" w:space="0" w:color="auto"/>
            <w:bottom w:val="none" w:sz="0" w:space="0" w:color="auto"/>
            <w:right w:val="none" w:sz="0" w:space="0" w:color="auto"/>
          </w:divBdr>
        </w:div>
        <w:div w:id="149257502">
          <w:marLeft w:val="0"/>
          <w:marRight w:val="0"/>
          <w:marTop w:val="0"/>
          <w:marBottom w:val="225"/>
          <w:divBdr>
            <w:top w:val="none" w:sz="0" w:space="0" w:color="auto"/>
            <w:left w:val="none" w:sz="0" w:space="0" w:color="auto"/>
            <w:bottom w:val="none" w:sz="0" w:space="0" w:color="auto"/>
            <w:right w:val="none" w:sz="0" w:space="0" w:color="auto"/>
          </w:divBdr>
        </w:div>
      </w:divsChild>
    </w:div>
    <w:div w:id="1306818282">
      <w:bodyDiv w:val="1"/>
      <w:marLeft w:val="0"/>
      <w:marRight w:val="0"/>
      <w:marTop w:val="0"/>
      <w:marBottom w:val="0"/>
      <w:divBdr>
        <w:top w:val="none" w:sz="0" w:space="0" w:color="auto"/>
        <w:left w:val="none" w:sz="0" w:space="0" w:color="auto"/>
        <w:bottom w:val="none" w:sz="0" w:space="0" w:color="auto"/>
        <w:right w:val="none" w:sz="0" w:space="0" w:color="auto"/>
      </w:divBdr>
    </w:div>
    <w:div w:id="2098094623">
      <w:bodyDiv w:val="1"/>
      <w:marLeft w:val="0"/>
      <w:marRight w:val="0"/>
      <w:marTop w:val="0"/>
      <w:marBottom w:val="0"/>
      <w:divBdr>
        <w:top w:val="none" w:sz="0" w:space="0" w:color="auto"/>
        <w:left w:val="none" w:sz="0" w:space="0" w:color="auto"/>
        <w:bottom w:val="none" w:sz="0" w:space="0" w:color="auto"/>
        <w:right w:val="none" w:sz="0" w:space="0" w:color="auto"/>
      </w:divBdr>
      <w:divsChild>
        <w:div w:id="1509325853">
          <w:marLeft w:val="0"/>
          <w:marRight w:val="0"/>
          <w:marTop w:val="0"/>
          <w:marBottom w:val="225"/>
          <w:divBdr>
            <w:top w:val="none" w:sz="0" w:space="0" w:color="auto"/>
            <w:left w:val="none" w:sz="0" w:space="0" w:color="auto"/>
            <w:bottom w:val="none" w:sz="0" w:space="0" w:color="auto"/>
            <w:right w:val="none" w:sz="0" w:space="0" w:color="auto"/>
          </w:divBdr>
        </w:div>
        <w:div w:id="42241061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DFAFF-3F95-449F-8358-3D9F1C04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nanjo</dc:creator>
  <cp:lastModifiedBy>Administrator</cp:lastModifiedBy>
  <cp:revision>3</cp:revision>
  <dcterms:created xsi:type="dcterms:W3CDTF">2014-10-29T12:08:00Z</dcterms:created>
  <dcterms:modified xsi:type="dcterms:W3CDTF">2021-04-07T14:07:00Z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