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BD24C" w14:textId="77777777" w:rsidR="00DB55AA" w:rsidRDefault="00DB55AA" w:rsidP="00DB55AA">
      <w:pPr>
        <w:spacing w:beforeLines="100" w:before="312" w:afterLines="100" w:after="312" w:line="220" w:lineRule="atLeast"/>
        <w:rPr>
          <w:rFonts w:ascii="黑体" w:eastAsia="黑体" w:hAnsi="黑体"/>
          <w:color w:val="FF0000"/>
          <w:sz w:val="36"/>
          <w:szCs w:val="36"/>
        </w:rPr>
      </w:pPr>
      <w:r>
        <w:rPr>
          <w:rFonts w:ascii="黑体" w:eastAsia="黑体" w:hAnsi="黑体" w:hint="eastAsia"/>
          <w:sz w:val="32"/>
          <w:szCs w:val="32"/>
        </w:rPr>
        <w:t>IT行业薪酬分析</w:t>
      </w:r>
    </w:p>
    <w:p w14:paraId="6A2F84D3" w14:textId="77777777" w:rsidR="00DB55AA" w:rsidRDefault="00DB55AA" w:rsidP="00DB55AA">
      <w:pPr>
        <w:spacing w:afterLines="50" w:after="156" w:line="220" w:lineRule="atLeast"/>
        <w:rPr>
          <w:rFonts w:ascii="宋体" w:eastAsia="宋体" w:hAnsi="宋体"/>
          <w:sz w:val="21"/>
          <w:szCs w:val="21"/>
          <w:vertAlign w:val="superscript"/>
        </w:rPr>
      </w:pPr>
      <w:r>
        <w:rPr>
          <w:rFonts w:ascii="宋体" w:eastAsia="宋体" w:hAnsi="宋体" w:hint="eastAsia"/>
          <w:b/>
          <w:sz w:val="21"/>
          <w:szCs w:val="21"/>
        </w:rPr>
        <w:t>刘思辰</w:t>
      </w:r>
      <w:r>
        <w:rPr>
          <w:rFonts w:ascii="宋体" w:eastAsia="宋体" w:hAnsi="宋体" w:hint="eastAsia"/>
          <w:sz w:val="21"/>
          <w:szCs w:val="21"/>
          <w:vertAlign w:val="superscript"/>
        </w:rPr>
        <w:t>1</w:t>
      </w:r>
    </w:p>
    <w:p w14:paraId="3C077CFA" w14:textId="77777777" w:rsidR="00DB55AA" w:rsidRDefault="00DB55AA" w:rsidP="00DB55AA">
      <w:pPr>
        <w:spacing w:after="0" w:line="220" w:lineRule="atLeast"/>
        <w:rPr>
          <w:rFonts w:ascii="宋体" w:eastAsia="宋体" w:hAnsi="宋体"/>
          <w:sz w:val="18"/>
          <w:szCs w:val="18"/>
          <w:vertAlign w:val="superscript"/>
        </w:rPr>
      </w:pPr>
      <w:r>
        <w:rPr>
          <w:rFonts w:ascii="仿宋" w:eastAsia="仿宋" w:hAnsi="仿宋" w:hint="eastAsia"/>
          <w:sz w:val="18"/>
          <w:szCs w:val="18"/>
        </w:rPr>
        <w:t>1 大连理工大学 辽宁省 大连市 邮编:</w:t>
      </w:r>
      <w:r>
        <w:t xml:space="preserve"> </w:t>
      </w:r>
      <w:r>
        <w:rPr>
          <w:rFonts w:ascii="仿宋" w:eastAsia="仿宋" w:hAnsi="仿宋" w:hint="eastAsia"/>
          <w:sz w:val="18"/>
          <w:szCs w:val="18"/>
        </w:rPr>
        <w:t>116621</w:t>
      </w:r>
    </w:p>
    <w:p w14:paraId="065252FF" w14:textId="77777777" w:rsidR="00DB55AA" w:rsidRDefault="00DB55AA" w:rsidP="00DB55AA">
      <w:pPr>
        <w:spacing w:after="0" w:line="220" w:lineRule="atLeast"/>
        <w:jc w:val="both"/>
        <w:rPr>
          <w:rFonts w:ascii="仿宋" w:eastAsia="仿宋" w:hAnsi="仿宋"/>
          <w:sz w:val="18"/>
          <w:szCs w:val="18"/>
        </w:rPr>
      </w:pPr>
      <w:r>
        <w:rPr>
          <w:rFonts w:ascii="仿宋" w:eastAsia="仿宋" w:hAnsi="仿宋" w:hint="eastAsia"/>
          <w:sz w:val="18"/>
          <w:szCs w:val="18"/>
        </w:rPr>
        <w:t>（1413774933@qq.com）</w:t>
      </w:r>
    </w:p>
    <w:p w14:paraId="1F46C1C0" w14:textId="275FEEB7" w:rsidR="00DB55AA" w:rsidRDefault="00DB55AA" w:rsidP="00DB55AA">
      <w:pPr>
        <w:spacing w:beforeLines="50" w:before="156" w:afterLines="50" w:after="156" w:line="220" w:lineRule="atLeast"/>
        <w:rPr>
          <w:rFonts w:ascii="仿宋" w:eastAsia="仿宋" w:hAnsi="仿宋"/>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Pr>
          <w:rFonts w:ascii="仿宋" w:eastAsia="仿宋" w:hAnsi="仿宋" w:hint="eastAsia"/>
          <w:sz w:val="18"/>
          <w:szCs w:val="18"/>
        </w:rPr>
        <w:t>近十几年来，随着个人电脑和智能手机的不断普及，IT行业高速发展，互联网公司不断涌现，IT行业薪酬也成为IT行业从业人员的非常关心的一个话题。 本文使用网络上的公开资料以及行业专家的分析，结合国务院发展研究中心信息网和薪酬网的详细数据和精准模型，主要从IT行业薪酬状况、IT行业薪酬竞争力、IT行业薪酬结构三个方面对于IT行业薪酬特点进行了分析。结果显示，当前IT行业在我国国内发展有些不均衡，多数IT企业都分布在经济发达地区，而且经济发达地区的薪酬水平比经济欠发达地区高，但是整体上与外资合资企业的薪资水平还有一定差距。IT行业内高端知识密集型产业的薪酬水平要明显高于劳动密集型产业。不同职位等级之间的薪酬差距也较大，而且差距有逐年拉大的趋势。从薪酬结构上来看，多数IT企业使用浮动收入来激励员工，已经初步具备企业绩效管理理念。未来IT行业的薪酬水平可能会进一步提升，</w:t>
      </w:r>
      <w:r w:rsidR="00327275">
        <w:rPr>
          <w:rFonts w:ascii="仿宋" w:eastAsia="仿宋" w:hAnsi="仿宋" w:hint="eastAsia"/>
          <w:sz w:val="18"/>
          <w:szCs w:val="18"/>
        </w:rPr>
        <w:t>同时</w:t>
      </w:r>
      <w:r>
        <w:rPr>
          <w:rFonts w:ascii="仿宋" w:eastAsia="仿宋" w:hAnsi="仿宋" w:hint="eastAsia"/>
          <w:sz w:val="18"/>
          <w:szCs w:val="18"/>
        </w:rPr>
        <w:t>不同职位等级之间薪酬差距也会逐渐拉大。</w:t>
      </w:r>
    </w:p>
    <w:p w14:paraId="2655B906" w14:textId="349F9F18" w:rsidR="00F151F6" w:rsidRPr="00F151F6" w:rsidRDefault="00F151F6" w:rsidP="00DB55AA">
      <w:pPr>
        <w:spacing w:beforeLines="50" w:before="156" w:afterLines="50" w:after="156" w:line="220" w:lineRule="atLeast"/>
        <w:rPr>
          <w:rFonts w:ascii="仿宋" w:eastAsia="仿宋" w:hAnsi="仿宋"/>
          <w:color w:val="FF0000"/>
          <w:sz w:val="18"/>
          <w:szCs w:val="18"/>
        </w:rPr>
      </w:pPr>
      <w:r>
        <w:rPr>
          <w:rFonts w:ascii="宋体" w:eastAsia="宋体" w:hAnsi="宋体" w:hint="eastAsia"/>
          <w:b/>
          <w:sz w:val="18"/>
          <w:szCs w:val="18"/>
        </w:rPr>
        <w:t xml:space="preserve">关键词：  </w:t>
      </w:r>
      <w:r>
        <w:rPr>
          <w:rFonts w:ascii="宋体" w:eastAsia="宋体" w:hAnsi="宋体" w:hint="eastAsia"/>
          <w:sz w:val="18"/>
          <w:szCs w:val="18"/>
        </w:rPr>
        <w:t>IT行业薪酬特点、IT行业薪酬竞争力、IT行业薪酬结构</w:t>
      </w:r>
    </w:p>
    <w:p w14:paraId="576D6D25" w14:textId="77777777" w:rsidR="00DB55AA" w:rsidRDefault="00DB55AA" w:rsidP="00DB55AA">
      <w:pPr>
        <w:pStyle w:val="a8"/>
        <w:numPr>
          <w:ilvl w:val="0"/>
          <w:numId w:val="2"/>
        </w:numPr>
      </w:pPr>
      <w:r>
        <w:rPr>
          <w:rFonts w:ascii="黑体" w:eastAsia="黑体" w:hAnsi="黑体" w:hint="eastAsia"/>
          <w:szCs w:val="21"/>
        </w:rPr>
        <w:t>引言</w:t>
      </w:r>
    </w:p>
    <w:p w14:paraId="1C01027B" w14:textId="31388CD7" w:rsidR="00DB55AA" w:rsidRDefault="00DB55AA" w:rsidP="00DB55AA">
      <w:pPr>
        <w:pStyle w:val="a8"/>
        <w:ind w:firstLineChars="200" w:firstLine="360"/>
        <w:rPr>
          <w:rFonts w:ascii="宋体" w:hAnsi="宋体"/>
          <w:sz w:val="18"/>
          <w:szCs w:val="18"/>
        </w:rPr>
      </w:pPr>
      <w:r>
        <w:rPr>
          <w:rFonts w:ascii="宋体" w:hAnsi="宋体" w:hint="eastAsia"/>
          <w:sz w:val="18"/>
          <w:szCs w:val="18"/>
        </w:rPr>
        <w:t>2016年8月，国务院在《十三五国家科技创新规划》中明确指出，</w:t>
      </w:r>
      <w:r w:rsidR="00DF5567">
        <w:rPr>
          <w:rFonts w:ascii="宋体" w:hAnsi="宋体" w:hint="eastAsia"/>
          <w:sz w:val="18"/>
          <w:szCs w:val="18"/>
        </w:rPr>
        <w:t>我们要</w:t>
      </w:r>
      <w:r>
        <w:rPr>
          <w:rFonts w:ascii="宋体" w:hAnsi="宋体" w:hint="eastAsia"/>
          <w:sz w:val="18"/>
          <w:szCs w:val="18"/>
        </w:rPr>
        <w:t>着力推进大众创业</w:t>
      </w:r>
      <w:r w:rsidR="00DF5567">
        <w:rPr>
          <w:rFonts w:ascii="宋体" w:hAnsi="宋体" w:hint="eastAsia"/>
          <w:sz w:val="18"/>
          <w:szCs w:val="18"/>
        </w:rPr>
        <w:t>和</w:t>
      </w:r>
      <w:r>
        <w:rPr>
          <w:rFonts w:ascii="宋体" w:hAnsi="宋体" w:hint="eastAsia"/>
          <w:sz w:val="18"/>
          <w:szCs w:val="18"/>
        </w:rPr>
        <w:t>万众创新，优化创业生态。在国家政策的鼓励下，大量资金涌入早期创业领域，IT创业氛围再次升温。BOSS直聘研究院的数据显示</w:t>
      </w:r>
      <w:r>
        <w:rPr>
          <w:rFonts w:ascii="宋体" w:hAnsi="宋体" w:hint="eastAsia"/>
          <w:sz w:val="18"/>
          <w:szCs w:val="18"/>
          <w:vertAlign w:val="superscript"/>
        </w:rPr>
        <w:t>[1]</w:t>
      </w:r>
      <w:r>
        <w:rPr>
          <w:rFonts w:ascii="宋体" w:hAnsi="宋体" w:hint="eastAsia"/>
          <w:sz w:val="18"/>
          <w:szCs w:val="18"/>
        </w:rPr>
        <w:t>，2017年，互联网行业新增创业公司数量较2016年同比增长42%，增速较2015-2016年明显加快。创业公司数量大幅上涨带来了显著增长的人才需求和IT从业人员薪酬水平的上涨，根据BOSS直聘研究院数据</w:t>
      </w:r>
      <w:r>
        <w:rPr>
          <w:rFonts w:ascii="宋体" w:hAnsi="宋体" w:hint="eastAsia"/>
          <w:sz w:val="18"/>
          <w:szCs w:val="18"/>
          <w:vertAlign w:val="superscript"/>
        </w:rPr>
        <w:t>[1]</w:t>
      </w:r>
      <w:r>
        <w:rPr>
          <w:rFonts w:ascii="宋体" w:hAnsi="宋体" w:hint="eastAsia"/>
          <w:sz w:val="18"/>
          <w:szCs w:val="18"/>
        </w:rPr>
        <w:t>，2017年互联网行业人才需求同比增长58.3%。IT行业的薪酬成为众多IT行业从业人员比较关心的话题，因此本文主要着重于IT行业的薪酬特点，从IT行业薪酬状况、IT行业薪酬竞争力以及IT行业薪资结构三个方面对IT行业薪酬进行解读，得到有关IT行业薪酬的一些结论，同时预测了未来IT行业薪酬的走向。</w:t>
      </w:r>
    </w:p>
    <w:p w14:paraId="6DC8DA95" w14:textId="77777777" w:rsidR="00DB55AA" w:rsidRDefault="00DB55AA" w:rsidP="00DB55AA">
      <w:pPr>
        <w:pStyle w:val="a8"/>
        <w:numPr>
          <w:ilvl w:val="0"/>
          <w:numId w:val="2"/>
        </w:numPr>
      </w:pPr>
      <w:r>
        <w:rPr>
          <w:rFonts w:ascii="黑体" w:eastAsia="黑体" w:hAnsi="黑体" w:hint="eastAsia"/>
          <w:szCs w:val="21"/>
        </w:rPr>
        <w:t>IT行业薪酬特点</w:t>
      </w:r>
    </w:p>
    <w:p w14:paraId="4D768548" w14:textId="77777777" w:rsidR="00DB55AA" w:rsidRDefault="00DB55AA" w:rsidP="00DB55AA">
      <w:pPr>
        <w:pStyle w:val="DepartCorrespond"/>
        <w:numPr>
          <w:ilvl w:val="1"/>
          <w:numId w:val="2"/>
        </w:numPr>
        <w:ind w:left="119" w:hanging="119"/>
        <w:rPr>
          <w:rFonts w:ascii="黑体" w:eastAsia="黑体" w:hAnsi="黑体"/>
          <w:sz w:val="18"/>
          <w:szCs w:val="18"/>
        </w:rPr>
      </w:pPr>
      <w:r>
        <w:rPr>
          <w:rFonts w:ascii="黑体" w:eastAsia="黑体" w:hAnsi="黑体" w:hint="eastAsia"/>
          <w:sz w:val="18"/>
          <w:szCs w:val="18"/>
        </w:rPr>
        <w:t>薪酬状况</w:t>
      </w:r>
    </w:p>
    <w:p w14:paraId="56E3FE6F" w14:textId="77777777" w:rsidR="00DB55AA" w:rsidRDefault="00DB55AA" w:rsidP="00DB55AA">
      <w:pPr>
        <w:pStyle w:val="DepartCorrespond"/>
        <w:ind w:left="0" w:firstLineChars="200" w:firstLine="360"/>
        <w:rPr>
          <w:rFonts w:ascii="宋体" w:hAnsi="宋体"/>
          <w:sz w:val="18"/>
          <w:szCs w:val="18"/>
        </w:rPr>
      </w:pPr>
      <w:r>
        <w:rPr>
          <w:rFonts w:ascii="宋体" w:hAnsi="宋体" w:hint="eastAsia"/>
          <w:sz w:val="18"/>
          <w:szCs w:val="18"/>
        </w:rPr>
        <w:t>2016年以来，随着IT市场的迅速发展、个人电脑和智能手机等的蓬勃发展以及国内宏观经济的企稳回升，IT行业的整体薪酬水平保持着稳定增长的趋势</w:t>
      </w:r>
      <w:r>
        <w:rPr>
          <w:rFonts w:ascii="宋体" w:hAnsi="宋体" w:hint="eastAsia"/>
          <w:sz w:val="18"/>
          <w:szCs w:val="18"/>
          <w:vertAlign w:val="superscript"/>
        </w:rPr>
        <w:t>[2]</w:t>
      </w:r>
      <w:r>
        <w:rPr>
          <w:rFonts w:ascii="宋体" w:hAnsi="宋体" w:hint="eastAsia"/>
          <w:sz w:val="18"/>
          <w:szCs w:val="18"/>
        </w:rPr>
        <w:t>（见图1）。2018年中国软件行业总劳动者报酬达到94779838万元。</w:t>
      </w:r>
    </w:p>
    <w:p w14:paraId="03A4DC04" w14:textId="2532DEF7" w:rsidR="00DB55AA" w:rsidRDefault="00823649" w:rsidP="00DB55AA">
      <w:pPr>
        <w:pStyle w:val="DepartCorrespond"/>
        <w:ind w:left="0" w:firstLineChars="0" w:firstLine="0"/>
        <w:jc w:val="center"/>
        <w:rPr>
          <w:noProof/>
        </w:rPr>
      </w:pPr>
      <w:r>
        <w:rPr>
          <w:noProof/>
        </w:rPr>
        <w:drawing>
          <wp:inline distT="0" distB="0" distL="0" distR="0" wp14:anchorId="78A31CC5" wp14:editId="7E6B3669">
            <wp:extent cx="2808621" cy="15601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8191" cy="1609951"/>
                    </a:xfrm>
                    <a:prstGeom prst="rect">
                      <a:avLst/>
                    </a:prstGeom>
                    <a:noFill/>
                    <a:ln>
                      <a:noFill/>
                    </a:ln>
                  </pic:spPr>
                </pic:pic>
              </a:graphicData>
            </a:graphic>
          </wp:inline>
        </w:drawing>
      </w:r>
    </w:p>
    <w:p w14:paraId="66994A4F" w14:textId="77777777" w:rsidR="00DB55AA" w:rsidRDefault="00DB55AA" w:rsidP="00DB55AA">
      <w:pPr>
        <w:pStyle w:val="aa"/>
        <w:spacing w:after="0"/>
        <w:jc w:val="center"/>
        <w:rPr>
          <w:rFonts w:ascii="宋体" w:hAnsi="宋体"/>
          <w:sz w:val="15"/>
          <w:szCs w:val="15"/>
        </w:rPr>
      </w:pPr>
      <w:r>
        <w:rPr>
          <w:rFonts w:ascii="宋体" w:hAnsi="宋体" w:hint="eastAsia"/>
          <w:sz w:val="15"/>
          <w:szCs w:val="15"/>
        </w:rPr>
        <w:t>图1  2006-2018年软件行业劳动者报酬</w:t>
      </w:r>
    </w:p>
    <w:p w14:paraId="21C4B622" w14:textId="77777777" w:rsidR="00DB55AA" w:rsidRDefault="00DB55AA" w:rsidP="00DB55AA">
      <w:pPr>
        <w:pStyle w:val="aa"/>
        <w:spacing w:after="0"/>
        <w:ind w:firstLineChars="200" w:firstLine="360"/>
        <w:rPr>
          <w:rFonts w:ascii="宋体" w:hAnsi="宋体"/>
          <w:sz w:val="18"/>
          <w:szCs w:val="18"/>
        </w:rPr>
      </w:pPr>
      <w:r>
        <w:rPr>
          <w:rFonts w:ascii="宋体" w:hAnsi="宋体" w:hint="eastAsia"/>
          <w:sz w:val="18"/>
          <w:szCs w:val="18"/>
        </w:rPr>
        <w:t>IT行业有许多不同的细分市场，而且在不同业务属性的细分行业中平均薪酬水平有很大差异，IT行业包含了软硬件IT支持、系统集成、IT咨询、IT外包、IT教育培训等不同属性的细分行业。在这些细分行业中，IT教育培训、IT咨询、系统集成等行业属于知识密集型产业，而硬件维修、IT外包等行业属于劳动密集型产业。由于受行业的成长环境和知识密集程度的影响，IT咨询等知识密集型产业的整体平均薪酬水平明显优于IT外包等劳动密集型产业，其中IT咨询市场的平均薪酬水平居于各个细分行业的首位，可能是由于IT咨询的知识密集程度最高所致。</w:t>
      </w:r>
    </w:p>
    <w:p w14:paraId="128BEC61" w14:textId="77777777" w:rsidR="00DB55AA" w:rsidRDefault="00DB55AA" w:rsidP="00DB55AA">
      <w:pPr>
        <w:pStyle w:val="aa"/>
        <w:spacing w:after="0"/>
        <w:rPr>
          <w:rFonts w:ascii="宋体" w:hAnsi="宋体"/>
          <w:sz w:val="15"/>
          <w:szCs w:val="15"/>
        </w:rPr>
      </w:pPr>
      <w:r>
        <w:rPr>
          <w:rFonts w:ascii="宋体" w:hAnsi="宋体" w:hint="eastAsia"/>
          <w:sz w:val="18"/>
          <w:szCs w:val="18"/>
        </w:rPr>
        <w:lastRenderedPageBreak/>
        <w:t xml:space="preserve">    除此之外，不同职位等级的薪酬差距也在逐渐拉大。随着IT行业内部结构性调整以及整个分工体系的进一步细化，薪酬结构性落差逐渐增大。受到学历、工作能力、劳动素质等多方面影响，不同职位等级员工之间薪资差距逐渐增大，而且有越来越快的趋势。其中，项目管理、系统集成等能力要求高的岗位薪资水平较好，网络维护、中低层硬件等劳动密集岗位薪资水平较低。</w:t>
      </w:r>
    </w:p>
    <w:p w14:paraId="1CF7F74B" w14:textId="77777777" w:rsidR="00DB55AA" w:rsidRDefault="00DB55AA" w:rsidP="00DB55AA">
      <w:pPr>
        <w:pStyle w:val="DepartCorrespond"/>
        <w:numPr>
          <w:ilvl w:val="1"/>
          <w:numId w:val="2"/>
        </w:numPr>
        <w:ind w:left="119" w:hanging="119"/>
        <w:rPr>
          <w:rFonts w:ascii="黑体" w:eastAsia="黑体" w:hAnsi="黑体"/>
          <w:sz w:val="18"/>
          <w:szCs w:val="18"/>
        </w:rPr>
      </w:pPr>
      <w:r>
        <w:rPr>
          <w:rFonts w:ascii="黑体" w:eastAsia="黑体" w:hAnsi="黑体" w:hint="eastAsia"/>
          <w:sz w:val="18"/>
          <w:szCs w:val="18"/>
        </w:rPr>
        <w:t>薪资竞争力水平</w:t>
      </w:r>
    </w:p>
    <w:p w14:paraId="6FD6B89B" w14:textId="77777777" w:rsidR="00DB55AA" w:rsidRDefault="00DB55AA" w:rsidP="00DB55AA">
      <w:pPr>
        <w:pStyle w:val="DepartCorrespond"/>
        <w:ind w:left="0" w:firstLineChars="200" w:firstLine="360"/>
        <w:rPr>
          <w:rFonts w:ascii="宋体" w:hAnsi="宋体"/>
          <w:sz w:val="18"/>
          <w:szCs w:val="18"/>
        </w:rPr>
      </w:pPr>
      <w:r>
        <w:rPr>
          <w:rFonts w:ascii="宋体" w:hAnsi="宋体" w:hint="eastAsia"/>
          <w:sz w:val="18"/>
          <w:szCs w:val="18"/>
        </w:rPr>
        <w:t>在与其他类型的职业薪资对比中，IT行业的整体薪资竞争力水平处于中上等水平</w:t>
      </w:r>
      <w:r>
        <w:rPr>
          <w:rFonts w:ascii="宋体" w:hAnsi="宋体" w:hint="eastAsia"/>
          <w:sz w:val="18"/>
          <w:szCs w:val="18"/>
          <w:vertAlign w:val="superscript"/>
        </w:rPr>
        <w:t>[3]</w:t>
      </w:r>
      <w:r>
        <w:rPr>
          <w:rFonts w:ascii="宋体" w:hAnsi="宋体" w:hint="eastAsia"/>
          <w:sz w:val="18"/>
          <w:szCs w:val="18"/>
        </w:rPr>
        <w:t>（见图2）。前10名中IT技术/研发总监、系统架构设计师、算法工程师均是IT行业中的岗位。而且这些岗位的薪资均在2万元之上，远高于全国7883.89元的平均工资。</w:t>
      </w:r>
    </w:p>
    <w:p w14:paraId="1B7513A3" w14:textId="0D3179F1" w:rsidR="00DB55AA" w:rsidRDefault="00823649" w:rsidP="00DB55AA">
      <w:pPr>
        <w:pStyle w:val="DepartCorrespond"/>
        <w:ind w:left="0" w:firstLineChars="0" w:firstLine="0"/>
        <w:jc w:val="center"/>
        <w:rPr>
          <w:noProof/>
        </w:rPr>
      </w:pPr>
      <w:r>
        <w:rPr>
          <w:noProof/>
        </w:rPr>
        <w:drawing>
          <wp:inline distT="0" distB="0" distL="0" distR="0" wp14:anchorId="2B7B8694" wp14:editId="6F936027">
            <wp:extent cx="2895600" cy="2413468"/>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6104" cy="2597257"/>
                    </a:xfrm>
                    <a:prstGeom prst="rect">
                      <a:avLst/>
                    </a:prstGeom>
                    <a:noFill/>
                    <a:ln>
                      <a:noFill/>
                    </a:ln>
                  </pic:spPr>
                </pic:pic>
              </a:graphicData>
            </a:graphic>
          </wp:inline>
        </w:drawing>
      </w:r>
    </w:p>
    <w:p w14:paraId="757F1B78" w14:textId="77777777" w:rsidR="00DB55AA" w:rsidRDefault="00DB55AA" w:rsidP="00DB55AA">
      <w:pPr>
        <w:pStyle w:val="aa"/>
        <w:spacing w:after="0" w:line="240" w:lineRule="atLeast"/>
        <w:jc w:val="center"/>
        <w:rPr>
          <w:rFonts w:ascii="宋体" w:hAnsi="宋体"/>
          <w:sz w:val="15"/>
          <w:szCs w:val="15"/>
        </w:rPr>
      </w:pPr>
      <w:r>
        <w:rPr>
          <w:rFonts w:ascii="宋体" w:hAnsi="宋体" w:hint="eastAsia"/>
          <w:sz w:val="15"/>
          <w:szCs w:val="15"/>
        </w:rPr>
        <w:t>图2  2020年收入最高职位排行榜</w:t>
      </w:r>
    </w:p>
    <w:p w14:paraId="284DC0D5" w14:textId="0AB55B08" w:rsidR="00DB55AA" w:rsidRDefault="00DB55AA" w:rsidP="00DB55AA">
      <w:pPr>
        <w:pStyle w:val="aa"/>
        <w:spacing w:after="0" w:line="240" w:lineRule="atLeast"/>
        <w:ind w:firstLineChars="200" w:firstLine="360"/>
        <w:rPr>
          <w:rFonts w:ascii="宋体" w:hAnsi="宋体"/>
          <w:sz w:val="18"/>
          <w:szCs w:val="18"/>
        </w:rPr>
      </w:pPr>
      <w:r>
        <w:rPr>
          <w:rFonts w:ascii="宋体" w:hAnsi="宋体" w:hint="eastAsia"/>
          <w:sz w:val="18"/>
          <w:szCs w:val="18"/>
        </w:rPr>
        <w:t>从国内与国外</w:t>
      </w:r>
      <w:r w:rsidR="00EF6341">
        <w:rPr>
          <w:rFonts w:ascii="宋体" w:hAnsi="宋体" w:hint="eastAsia"/>
          <w:sz w:val="18"/>
          <w:szCs w:val="18"/>
        </w:rPr>
        <w:t>的</w:t>
      </w:r>
      <w:r>
        <w:rPr>
          <w:rFonts w:ascii="宋体" w:hAnsi="宋体" w:hint="eastAsia"/>
          <w:sz w:val="18"/>
          <w:szCs w:val="18"/>
        </w:rPr>
        <w:t>对比</w:t>
      </w:r>
      <w:r w:rsidR="00EF6341">
        <w:rPr>
          <w:rFonts w:ascii="宋体" w:hAnsi="宋体" w:hint="eastAsia"/>
          <w:sz w:val="18"/>
          <w:szCs w:val="18"/>
        </w:rPr>
        <w:t>来看</w:t>
      </w:r>
      <w:r>
        <w:rPr>
          <w:rFonts w:ascii="宋体" w:hAnsi="宋体" w:hint="eastAsia"/>
          <w:sz w:val="18"/>
          <w:szCs w:val="18"/>
        </w:rPr>
        <w:t>，外资合资企业的薪酬竞争力还是要高于国内的企业。中国市场也是整个IT行业的重要组成部分，很多跨国IT厂商都以独资或者合资形式在中国发展，相较于本土的IT企业来看，外资企业的薪酬水平和福利待遇还是要优于本土IT企业。受到最近几年经济下行的影响以及最近疫情的冲击，外资合资IT企业工资涨幅较小，而本土IT行业由于我国政府的高效管理受到冲击较少，薪资增长速度较快，但是在整体上来看，由于我国还是发展中国家，我国本土企业和外资企业相比薪资水平还是有一定的差距。</w:t>
      </w:r>
    </w:p>
    <w:p w14:paraId="49EB7722" w14:textId="77777777" w:rsidR="00DB55AA" w:rsidRDefault="00DB55AA" w:rsidP="00DB55AA">
      <w:pPr>
        <w:pStyle w:val="aa"/>
        <w:spacing w:after="0" w:line="240" w:lineRule="atLeast"/>
        <w:ind w:firstLineChars="200" w:firstLine="360"/>
        <w:rPr>
          <w:rFonts w:ascii="宋体" w:hAnsi="宋体"/>
          <w:sz w:val="18"/>
          <w:szCs w:val="18"/>
        </w:rPr>
      </w:pPr>
      <w:r>
        <w:rPr>
          <w:rFonts w:ascii="宋体" w:hAnsi="宋体" w:hint="eastAsia"/>
          <w:sz w:val="18"/>
          <w:szCs w:val="18"/>
        </w:rPr>
        <w:t>在国内不同地区的对比中来看，IT行业发展很不均衡，华北华东地区的薪资水平要明显高于其他地区，位于北京、上海、广州、深圳、杭州等经济发达地区的IT行业发展较快，而且IT行业的薪资水平也较高，而华中、西北地区等经济欠发达地区的IT企业较少，发展不好，而且薪资水平和华北华东等发达地区相比存在较大的差距。</w:t>
      </w:r>
    </w:p>
    <w:p w14:paraId="69461F54" w14:textId="77777777" w:rsidR="00DB55AA" w:rsidRDefault="00DB55AA" w:rsidP="00DB55AA">
      <w:pPr>
        <w:pStyle w:val="DepartCorrespond"/>
        <w:numPr>
          <w:ilvl w:val="1"/>
          <w:numId w:val="2"/>
        </w:numPr>
        <w:ind w:left="119" w:hanging="119"/>
        <w:rPr>
          <w:rFonts w:ascii="黑体" w:eastAsia="黑体" w:hAnsi="黑体"/>
          <w:sz w:val="18"/>
          <w:szCs w:val="18"/>
        </w:rPr>
      </w:pPr>
      <w:r>
        <w:rPr>
          <w:rFonts w:ascii="黑体" w:eastAsia="黑体" w:hAnsi="黑体" w:hint="eastAsia"/>
          <w:sz w:val="18"/>
          <w:szCs w:val="18"/>
        </w:rPr>
        <w:t>薪资结构</w:t>
      </w:r>
    </w:p>
    <w:p w14:paraId="48F7AF93" w14:textId="28601774" w:rsidR="00DB55AA" w:rsidRDefault="00DB55AA" w:rsidP="00DF5567">
      <w:pPr>
        <w:pStyle w:val="aa"/>
        <w:spacing w:after="0" w:line="240" w:lineRule="atLeast"/>
        <w:ind w:firstLineChars="200" w:firstLine="360"/>
        <w:rPr>
          <w:rFonts w:ascii="宋体" w:hAnsi="宋体"/>
          <w:sz w:val="18"/>
          <w:szCs w:val="18"/>
        </w:rPr>
      </w:pPr>
      <w:r>
        <w:rPr>
          <w:rFonts w:ascii="宋体" w:hAnsi="宋体" w:hint="eastAsia"/>
          <w:sz w:val="18"/>
          <w:szCs w:val="18"/>
        </w:rPr>
        <w:t>薪酬结构</w:t>
      </w:r>
      <w:r w:rsidR="00DF5567">
        <w:rPr>
          <w:rFonts w:ascii="宋体" w:hAnsi="宋体" w:hint="eastAsia"/>
          <w:sz w:val="18"/>
          <w:szCs w:val="18"/>
        </w:rPr>
        <w:t>就是职工各种</w:t>
      </w:r>
      <w:r>
        <w:rPr>
          <w:rFonts w:ascii="宋体" w:hAnsi="宋体" w:hint="eastAsia"/>
          <w:sz w:val="18"/>
          <w:szCs w:val="18"/>
        </w:rPr>
        <w:t>薪酬的比例关系，</w:t>
      </w:r>
      <w:r w:rsidR="00DF5567">
        <w:rPr>
          <w:rFonts w:ascii="宋体" w:hAnsi="宋体" w:hint="eastAsia"/>
          <w:sz w:val="18"/>
          <w:szCs w:val="18"/>
        </w:rPr>
        <w:t>主要分为固定薪酬和可变薪酬</w:t>
      </w:r>
      <w:r w:rsidR="00DF5567">
        <w:rPr>
          <w:rFonts w:ascii="宋体" w:hAnsi="宋体" w:hint="eastAsia"/>
          <w:sz w:val="18"/>
          <w:szCs w:val="18"/>
          <w:vertAlign w:val="superscript"/>
        </w:rPr>
        <w:t xml:space="preserve"> </w:t>
      </w:r>
      <w:r>
        <w:rPr>
          <w:rFonts w:ascii="宋体" w:hAnsi="宋体" w:hint="eastAsia"/>
          <w:sz w:val="18"/>
          <w:szCs w:val="18"/>
          <w:vertAlign w:val="superscript"/>
        </w:rPr>
        <w:t>[4]</w:t>
      </w:r>
      <w:r>
        <w:rPr>
          <w:rFonts w:ascii="宋体" w:hAnsi="宋体" w:hint="eastAsia"/>
          <w:sz w:val="18"/>
          <w:szCs w:val="18"/>
        </w:rPr>
        <w:t>。职工</w:t>
      </w:r>
      <w:r w:rsidR="00DF5567">
        <w:rPr>
          <w:rFonts w:ascii="宋体" w:hAnsi="宋体" w:hint="eastAsia"/>
          <w:sz w:val="18"/>
          <w:szCs w:val="18"/>
        </w:rPr>
        <w:t>获得</w:t>
      </w:r>
      <w:r>
        <w:rPr>
          <w:rFonts w:ascii="宋体" w:hAnsi="宋体" w:hint="eastAsia"/>
          <w:sz w:val="18"/>
          <w:szCs w:val="18"/>
        </w:rPr>
        <w:t>的薪资一般包括工资、</w:t>
      </w:r>
      <w:r w:rsidR="00944E8A">
        <w:rPr>
          <w:rFonts w:ascii="宋体" w:hAnsi="宋体" w:hint="eastAsia"/>
          <w:sz w:val="18"/>
          <w:szCs w:val="18"/>
        </w:rPr>
        <w:t>养老保险、</w:t>
      </w:r>
      <w:r>
        <w:rPr>
          <w:rFonts w:ascii="宋体" w:hAnsi="宋体" w:hint="eastAsia"/>
          <w:sz w:val="18"/>
          <w:szCs w:val="18"/>
        </w:rPr>
        <w:t>职工福利费、医疗保险、</w:t>
      </w:r>
      <w:r w:rsidR="00944E8A">
        <w:rPr>
          <w:rFonts w:ascii="宋体" w:hAnsi="宋体" w:hint="eastAsia"/>
          <w:sz w:val="18"/>
          <w:szCs w:val="18"/>
        </w:rPr>
        <w:t>补贴和津贴、</w:t>
      </w:r>
      <w:r>
        <w:rPr>
          <w:rFonts w:ascii="宋体" w:hAnsi="宋体" w:hint="eastAsia"/>
          <w:sz w:val="18"/>
          <w:szCs w:val="18"/>
        </w:rPr>
        <w:t>失业保险</w:t>
      </w:r>
      <w:r w:rsidR="00944E8A">
        <w:rPr>
          <w:rFonts w:ascii="宋体" w:hAnsi="宋体" w:hint="eastAsia"/>
          <w:sz w:val="18"/>
          <w:szCs w:val="18"/>
        </w:rPr>
        <w:t>、</w:t>
      </w:r>
      <w:r>
        <w:rPr>
          <w:rFonts w:ascii="宋体" w:hAnsi="宋体" w:hint="eastAsia"/>
          <w:sz w:val="18"/>
          <w:szCs w:val="18"/>
        </w:rPr>
        <w:t>住房公积金、</w:t>
      </w:r>
      <w:r w:rsidR="00944E8A">
        <w:rPr>
          <w:rFonts w:ascii="宋体" w:hAnsi="宋体" w:hint="eastAsia"/>
          <w:sz w:val="18"/>
          <w:szCs w:val="18"/>
        </w:rPr>
        <w:t>奖金、</w:t>
      </w:r>
      <w:r>
        <w:rPr>
          <w:rFonts w:ascii="宋体" w:hAnsi="宋体" w:hint="eastAsia"/>
          <w:sz w:val="18"/>
          <w:szCs w:val="18"/>
        </w:rPr>
        <w:t>非货币性福利等等。</w:t>
      </w:r>
      <w:r w:rsidR="00DF5567">
        <w:rPr>
          <w:rFonts w:ascii="宋体" w:hAnsi="宋体" w:hint="eastAsia"/>
          <w:sz w:val="18"/>
          <w:szCs w:val="18"/>
        </w:rPr>
        <w:t>固定薪酬包括各种津贴</w:t>
      </w:r>
      <w:r w:rsidR="00CE08B7">
        <w:rPr>
          <w:rFonts w:ascii="宋体" w:hAnsi="宋体" w:hint="eastAsia"/>
          <w:sz w:val="18"/>
          <w:szCs w:val="18"/>
        </w:rPr>
        <w:t>、</w:t>
      </w:r>
      <w:r w:rsidR="00DF5567">
        <w:rPr>
          <w:rFonts w:ascii="宋体" w:hAnsi="宋体" w:hint="eastAsia"/>
          <w:sz w:val="18"/>
          <w:szCs w:val="18"/>
        </w:rPr>
        <w:t>福利</w:t>
      </w:r>
      <w:r w:rsidR="00CE08B7">
        <w:rPr>
          <w:rFonts w:ascii="宋体" w:hAnsi="宋体" w:hint="eastAsia"/>
          <w:sz w:val="18"/>
          <w:szCs w:val="18"/>
        </w:rPr>
        <w:t>、</w:t>
      </w:r>
      <w:r w:rsidR="00CE08B7">
        <w:rPr>
          <w:rFonts w:ascii="宋体" w:hAnsi="宋体" w:hint="eastAsia"/>
          <w:sz w:val="18"/>
          <w:szCs w:val="18"/>
        </w:rPr>
        <w:t>岗位工资、技能工资</w:t>
      </w:r>
      <w:r w:rsidR="00DF5567">
        <w:rPr>
          <w:rFonts w:ascii="宋体" w:hAnsi="宋体" w:hint="eastAsia"/>
          <w:sz w:val="18"/>
          <w:szCs w:val="18"/>
        </w:rPr>
        <w:t>，可变薪酬包括</w:t>
      </w:r>
      <w:r>
        <w:rPr>
          <w:rFonts w:ascii="宋体" w:hAnsi="宋体" w:hint="eastAsia"/>
          <w:sz w:val="18"/>
          <w:szCs w:val="18"/>
        </w:rPr>
        <w:t>奖金</w:t>
      </w:r>
      <w:r w:rsidR="00DF5567">
        <w:rPr>
          <w:rFonts w:ascii="宋体" w:hAnsi="宋体" w:hint="eastAsia"/>
          <w:sz w:val="18"/>
          <w:szCs w:val="18"/>
        </w:rPr>
        <w:t>、提成</w:t>
      </w:r>
      <w:r>
        <w:rPr>
          <w:rFonts w:ascii="宋体" w:hAnsi="宋体" w:hint="eastAsia"/>
          <w:sz w:val="18"/>
          <w:szCs w:val="18"/>
        </w:rPr>
        <w:t>等部分。从业人员按照不同类型主要分为三类：职能管理型、销售型、技术型，不同类型从业人员的薪资结构组成如图3所示。</w:t>
      </w:r>
    </w:p>
    <w:p w14:paraId="6117700B" w14:textId="5120DAD0" w:rsidR="00DB55AA" w:rsidRDefault="00DB55AA" w:rsidP="00DB55AA">
      <w:pPr>
        <w:pStyle w:val="aa"/>
        <w:spacing w:after="0" w:line="240" w:lineRule="atLeast"/>
        <w:jc w:val="center"/>
        <w:rPr>
          <w:rFonts w:ascii="宋体" w:hAnsi="宋体"/>
          <w:sz w:val="18"/>
          <w:szCs w:val="18"/>
        </w:rPr>
      </w:pPr>
      <w:r>
        <w:rPr>
          <w:noProof/>
        </w:rPr>
        <w:drawing>
          <wp:inline distT="0" distB="0" distL="0" distR="0" wp14:anchorId="0CE1AF79" wp14:editId="04DDEEDA">
            <wp:extent cx="2417445" cy="55054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7445" cy="550545"/>
                    </a:xfrm>
                    <a:prstGeom prst="rect">
                      <a:avLst/>
                    </a:prstGeom>
                    <a:noFill/>
                    <a:ln>
                      <a:noFill/>
                    </a:ln>
                  </pic:spPr>
                </pic:pic>
              </a:graphicData>
            </a:graphic>
          </wp:inline>
        </w:drawing>
      </w:r>
    </w:p>
    <w:p w14:paraId="5B324770" w14:textId="77777777" w:rsidR="00DB55AA" w:rsidRDefault="00DB55AA" w:rsidP="00DB55AA">
      <w:pPr>
        <w:pStyle w:val="aa"/>
        <w:spacing w:after="0"/>
        <w:jc w:val="center"/>
        <w:rPr>
          <w:rFonts w:ascii="宋体" w:hAnsi="宋体"/>
          <w:sz w:val="15"/>
          <w:szCs w:val="15"/>
        </w:rPr>
      </w:pPr>
      <w:r>
        <w:rPr>
          <w:rFonts w:ascii="宋体" w:hAnsi="宋体" w:hint="eastAsia"/>
          <w:sz w:val="15"/>
          <w:szCs w:val="15"/>
        </w:rPr>
        <w:t>图3  IT行业员工薪资结构</w:t>
      </w:r>
    </w:p>
    <w:p w14:paraId="32EB6DAD" w14:textId="6AD27585" w:rsidR="00DB55AA" w:rsidRDefault="00DB55AA" w:rsidP="00DB55AA">
      <w:pPr>
        <w:pStyle w:val="aa"/>
        <w:spacing w:after="0"/>
        <w:jc w:val="center"/>
        <w:rPr>
          <w:noProof/>
        </w:rPr>
      </w:pPr>
      <w:r>
        <w:rPr>
          <w:noProof/>
        </w:rPr>
        <w:lastRenderedPageBreak/>
        <w:drawing>
          <wp:inline distT="0" distB="0" distL="0" distR="0" wp14:anchorId="49156E0D" wp14:editId="18E6A723">
            <wp:extent cx="2443480" cy="1198226"/>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9339" cy="1210907"/>
                    </a:xfrm>
                    <a:prstGeom prst="rect">
                      <a:avLst/>
                    </a:prstGeom>
                    <a:noFill/>
                    <a:ln>
                      <a:noFill/>
                    </a:ln>
                  </pic:spPr>
                </pic:pic>
              </a:graphicData>
            </a:graphic>
          </wp:inline>
        </w:drawing>
      </w:r>
    </w:p>
    <w:p w14:paraId="0CDB6576" w14:textId="77777777" w:rsidR="00DB55AA" w:rsidRDefault="00DB55AA" w:rsidP="00DB55AA">
      <w:pPr>
        <w:pStyle w:val="aa"/>
        <w:spacing w:after="0"/>
        <w:jc w:val="center"/>
        <w:rPr>
          <w:rFonts w:ascii="宋体" w:hAnsi="宋体"/>
          <w:sz w:val="15"/>
          <w:szCs w:val="15"/>
        </w:rPr>
      </w:pPr>
      <w:r>
        <w:rPr>
          <w:rFonts w:ascii="宋体" w:hAnsi="宋体" w:hint="eastAsia"/>
          <w:sz w:val="15"/>
          <w:szCs w:val="15"/>
        </w:rPr>
        <w:t>图4  IT行业不同层级薪资结构比例</w:t>
      </w:r>
    </w:p>
    <w:p w14:paraId="57D00AA6" w14:textId="77777777" w:rsidR="00DB55AA" w:rsidRDefault="00DB55AA" w:rsidP="00DB55AA">
      <w:pPr>
        <w:pStyle w:val="aa"/>
        <w:spacing w:after="0"/>
        <w:ind w:firstLineChars="200" w:firstLine="360"/>
        <w:jc w:val="left"/>
        <w:rPr>
          <w:rFonts w:ascii="宋体" w:hAnsi="宋体"/>
          <w:sz w:val="18"/>
          <w:szCs w:val="18"/>
        </w:rPr>
      </w:pPr>
      <w:r>
        <w:rPr>
          <w:rFonts w:ascii="宋体" w:hAnsi="宋体" w:hint="eastAsia"/>
          <w:sz w:val="18"/>
          <w:szCs w:val="18"/>
        </w:rPr>
        <w:t>从不同层级的薪资结构来看，如图4所示（数据来源：赛迪顾问），随着等级的提高，浮动收入占总体收入的比重逐渐增大。原因可能是经理、总监、总经理在很多方面对公司长期的发展起着重要的作用，因此使用浮动收入来更好的激励这些员工为公司创造更多的价值，这也体现了现在多数IT企业具备了企业绩效管理理念。</w:t>
      </w:r>
    </w:p>
    <w:p w14:paraId="633577A4" w14:textId="77777777" w:rsidR="00DB55AA" w:rsidRDefault="00DB55AA" w:rsidP="00DB55AA">
      <w:pPr>
        <w:pStyle w:val="a8"/>
        <w:numPr>
          <w:ilvl w:val="0"/>
          <w:numId w:val="2"/>
        </w:numPr>
      </w:pPr>
      <w:r>
        <w:rPr>
          <w:rFonts w:ascii="黑体" w:eastAsia="黑体" w:hAnsi="黑体" w:hint="eastAsia"/>
          <w:szCs w:val="21"/>
        </w:rPr>
        <w:t>研究方法</w:t>
      </w:r>
    </w:p>
    <w:p w14:paraId="153BB9A7" w14:textId="1178A3FF" w:rsidR="00DB55AA" w:rsidRDefault="00DB55AA" w:rsidP="00DB55AA">
      <w:pPr>
        <w:pStyle w:val="aa"/>
        <w:spacing w:after="0"/>
        <w:ind w:firstLineChars="200" w:firstLine="360"/>
        <w:jc w:val="left"/>
        <w:rPr>
          <w:rFonts w:ascii="宋体" w:hAnsi="宋体"/>
          <w:sz w:val="18"/>
          <w:szCs w:val="18"/>
        </w:rPr>
      </w:pPr>
      <w:r>
        <w:rPr>
          <w:rFonts w:ascii="宋体" w:hAnsi="宋体" w:hint="eastAsia"/>
          <w:sz w:val="18"/>
          <w:szCs w:val="18"/>
        </w:rPr>
        <w:t>本文的定性观点来自对网上公开资料的收集以及对行业专家研究报告的分析，结合了</w:t>
      </w:r>
      <w:r w:rsidR="00287D06">
        <w:rPr>
          <w:rFonts w:hint="eastAsia"/>
          <w:sz w:val="18"/>
          <w:szCs w:val="18"/>
        </w:rPr>
        <w:t>国务院发展研究中心信息网</w:t>
      </w:r>
      <w:r>
        <w:rPr>
          <w:rFonts w:ascii="宋体" w:hAnsi="宋体" w:hint="eastAsia"/>
          <w:sz w:val="18"/>
          <w:szCs w:val="18"/>
        </w:rPr>
        <w:t>和薪酬网的相关模型。</w:t>
      </w:r>
    </w:p>
    <w:p w14:paraId="2F4E04CD" w14:textId="77777777" w:rsidR="00DB55AA" w:rsidRDefault="00DB55AA" w:rsidP="00DB55AA">
      <w:pPr>
        <w:pStyle w:val="a8"/>
        <w:numPr>
          <w:ilvl w:val="0"/>
          <w:numId w:val="2"/>
        </w:numPr>
      </w:pPr>
      <w:r>
        <w:rPr>
          <w:rFonts w:ascii="黑体" w:eastAsia="黑体" w:hAnsi="黑体" w:hint="eastAsia"/>
          <w:szCs w:val="21"/>
        </w:rPr>
        <w:t>结论</w:t>
      </w:r>
    </w:p>
    <w:p w14:paraId="5F1AEABD" w14:textId="77777777" w:rsidR="00DB55AA" w:rsidRDefault="00DB55AA" w:rsidP="00DB55AA">
      <w:pPr>
        <w:pStyle w:val="a8"/>
        <w:ind w:firstLineChars="200" w:firstLine="360"/>
      </w:pPr>
      <w:r>
        <w:rPr>
          <w:rFonts w:ascii="宋体" w:hAnsi="宋体" w:hint="eastAsia"/>
          <w:sz w:val="18"/>
          <w:szCs w:val="18"/>
        </w:rPr>
        <w:t>2018年中国软件行业总劳动者报酬达到94779838万元，较几年相比稳中有进。IT咨询等高端IT知识密集型产业整体薪资水平要明显高于网络设备管理、IT外包等劳动密集型产业。IT行业的薪资竞争力在整个社会中处于中上等水平，高于中国平均工资。但是中国整体IT行业的发展仍很不均很，华北华东地区平均薪资高于中国其他地区。2018年以来，IT行业一直保持着快速发展，全行业人才需求进一步扩张，薪资水平也在一直上升，估计未来IT行业还将继续健康稳定发展，IT从业人员的薪资水平将继续提高。</w:t>
      </w:r>
    </w:p>
    <w:p w14:paraId="26AC2C54" w14:textId="77777777" w:rsidR="00DB55AA" w:rsidRDefault="00DB55AA" w:rsidP="00DB55AA">
      <w:pPr>
        <w:pStyle w:val="Textof"/>
        <w:ind w:leftChars="34" w:left="333" w:firstLineChars="0"/>
        <w:jc w:val="left"/>
        <w:rPr>
          <w:rFonts w:hAnsi="宋体"/>
          <w:b/>
          <w:sz w:val="18"/>
          <w:szCs w:val="18"/>
        </w:rPr>
      </w:pPr>
      <w:r>
        <w:rPr>
          <w:rFonts w:hAnsi="宋体" w:hint="eastAsia"/>
          <w:b/>
          <w:sz w:val="18"/>
          <w:szCs w:val="18"/>
        </w:rPr>
        <w:t>参考文献</w:t>
      </w:r>
    </w:p>
    <w:p w14:paraId="362D59EC" w14:textId="77777777" w:rsidR="00DB55AA" w:rsidRDefault="00DB55AA" w:rsidP="00DB55AA">
      <w:pPr>
        <w:pStyle w:val="Textof"/>
        <w:ind w:leftChars="34" w:left="333" w:firstLineChars="0"/>
        <w:jc w:val="left"/>
        <w:rPr>
          <w:rFonts w:hAnsi="宋体"/>
          <w:b/>
          <w:sz w:val="18"/>
          <w:szCs w:val="18"/>
        </w:rPr>
      </w:pPr>
    </w:p>
    <w:p w14:paraId="04DF908C" w14:textId="77777777" w:rsidR="00DB55AA" w:rsidRDefault="00DB55AA" w:rsidP="00DB55AA">
      <w:pPr>
        <w:jc w:val="both"/>
        <w:rPr>
          <w:rFonts w:ascii="Times New Roman" w:eastAsia="宋体" w:hAnsi="Times New Roman"/>
          <w:sz w:val="18"/>
          <w:szCs w:val="18"/>
        </w:rPr>
      </w:pPr>
      <w:r>
        <w:rPr>
          <w:rFonts w:ascii="Times New Roman" w:eastAsia="宋体" w:hAnsi="Times New Roman"/>
          <w:sz w:val="18"/>
          <w:szCs w:val="18"/>
        </w:rPr>
        <w:t>[1] BOSS</w:t>
      </w:r>
      <w:r>
        <w:rPr>
          <w:rFonts w:ascii="Times New Roman" w:eastAsia="宋体" w:hAnsi="Times New Roman" w:hint="eastAsia"/>
          <w:sz w:val="18"/>
          <w:szCs w:val="18"/>
        </w:rPr>
        <w:t>直聘研究院</w:t>
      </w:r>
      <w:r>
        <w:rPr>
          <w:rFonts w:ascii="Times New Roman" w:eastAsia="宋体" w:hAnsi="Times New Roman"/>
          <w:sz w:val="18"/>
          <w:szCs w:val="18"/>
        </w:rPr>
        <w:t>.2017</w:t>
      </w:r>
      <w:r>
        <w:rPr>
          <w:rFonts w:ascii="Times New Roman" w:eastAsia="宋体" w:hAnsi="Times New Roman" w:hint="eastAsia"/>
          <w:sz w:val="18"/>
          <w:szCs w:val="18"/>
        </w:rPr>
        <w:t>年互联网人才招聘白皮书（</w:t>
      </w:r>
      <w:r>
        <w:rPr>
          <w:rFonts w:ascii="Times New Roman" w:eastAsia="宋体" w:hAnsi="Times New Roman"/>
          <w:sz w:val="18"/>
          <w:szCs w:val="18"/>
        </w:rPr>
        <w:t>2018</w:t>
      </w:r>
      <w:r>
        <w:rPr>
          <w:rFonts w:ascii="Times New Roman" w:eastAsia="宋体" w:hAnsi="Times New Roman" w:hint="eastAsia"/>
          <w:sz w:val="18"/>
          <w:szCs w:val="18"/>
        </w:rPr>
        <w:t>年）</w:t>
      </w:r>
      <w:r>
        <w:rPr>
          <w:rFonts w:ascii="Times New Roman" w:eastAsia="宋体" w:hAnsi="Times New Roman"/>
          <w:sz w:val="18"/>
          <w:szCs w:val="18"/>
        </w:rPr>
        <w:t>[R].</w:t>
      </w:r>
      <w:r>
        <w:rPr>
          <w:rFonts w:ascii="Times New Roman" w:eastAsia="宋体" w:hAnsi="Times New Roman" w:hint="eastAsia"/>
          <w:sz w:val="18"/>
          <w:szCs w:val="18"/>
        </w:rPr>
        <w:t>北京：</w:t>
      </w:r>
      <w:r>
        <w:rPr>
          <w:rFonts w:ascii="Times New Roman" w:eastAsia="宋体" w:hAnsi="Times New Roman"/>
          <w:sz w:val="18"/>
          <w:szCs w:val="18"/>
        </w:rPr>
        <w:t>BOSS</w:t>
      </w:r>
      <w:r>
        <w:rPr>
          <w:rFonts w:ascii="Times New Roman" w:eastAsia="宋体" w:hAnsi="Times New Roman" w:hint="eastAsia"/>
          <w:sz w:val="18"/>
          <w:szCs w:val="18"/>
        </w:rPr>
        <w:t>直聘研究院；</w:t>
      </w:r>
      <w:r>
        <w:rPr>
          <w:rFonts w:ascii="Times New Roman" w:eastAsia="宋体" w:hAnsi="Times New Roman"/>
          <w:sz w:val="18"/>
          <w:szCs w:val="18"/>
        </w:rPr>
        <w:t>2018.</w:t>
      </w:r>
    </w:p>
    <w:p w14:paraId="0FB90E39" w14:textId="196A134D" w:rsidR="00DB55AA" w:rsidRDefault="00DB55AA" w:rsidP="001F05A2">
      <w:pPr>
        <w:rPr>
          <w:rFonts w:ascii="Times New Roman" w:eastAsia="宋体" w:hAnsi="Times New Roman"/>
          <w:sz w:val="18"/>
          <w:szCs w:val="18"/>
        </w:rPr>
      </w:pPr>
      <w:r>
        <w:rPr>
          <w:rFonts w:ascii="Times New Roman" w:eastAsia="宋体" w:hAnsi="Times New Roman"/>
          <w:sz w:val="18"/>
          <w:szCs w:val="18"/>
        </w:rPr>
        <w:t xml:space="preserve">[2] </w:t>
      </w:r>
      <w:r>
        <w:rPr>
          <w:rFonts w:ascii="Times New Roman" w:eastAsia="宋体" w:hAnsi="Times New Roman" w:hint="eastAsia"/>
          <w:sz w:val="18"/>
          <w:szCs w:val="18"/>
        </w:rPr>
        <w:t>国务院发展研究中心信息网</w:t>
      </w:r>
      <w:r>
        <w:rPr>
          <w:rFonts w:ascii="Times New Roman" w:eastAsia="宋体" w:hAnsi="Times New Roman"/>
          <w:sz w:val="18"/>
          <w:szCs w:val="18"/>
        </w:rPr>
        <w:t>.</w:t>
      </w:r>
      <w:r w:rsidR="00671AAB" w:rsidRPr="00671AAB">
        <w:rPr>
          <w:rFonts w:ascii="Times New Roman" w:eastAsia="宋体" w:hAnsi="Times New Roman" w:hint="eastAsia"/>
          <w:sz w:val="18"/>
          <w:szCs w:val="18"/>
        </w:rPr>
        <w:t xml:space="preserve"> </w:t>
      </w:r>
      <w:r w:rsidR="00671AAB">
        <w:rPr>
          <w:rFonts w:ascii="Times New Roman" w:eastAsia="宋体" w:hAnsi="Times New Roman" w:hint="eastAsia"/>
          <w:sz w:val="18"/>
          <w:szCs w:val="18"/>
        </w:rPr>
        <w:t>国务院发展研究中心信息网</w:t>
      </w:r>
      <w:r>
        <w:rPr>
          <w:rFonts w:ascii="Times New Roman" w:eastAsia="宋体" w:hAnsi="Times New Roman" w:hint="eastAsia"/>
          <w:sz w:val="18"/>
          <w:szCs w:val="18"/>
        </w:rPr>
        <w:t>软件行业统计数据库</w:t>
      </w:r>
      <w:r>
        <w:rPr>
          <w:rFonts w:ascii="Times New Roman" w:eastAsia="宋体" w:hAnsi="Times New Roman"/>
          <w:sz w:val="18"/>
          <w:szCs w:val="18"/>
        </w:rPr>
        <w:t>[DB/OL].[2020-06-10].</w:t>
      </w:r>
      <w:r>
        <w:t xml:space="preserve"> </w:t>
      </w:r>
      <w:r>
        <w:rPr>
          <w:rFonts w:ascii="Times New Roman" w:eastAsia="宋体" w:hAnsi="Times New Roman"/>
          <w:sz w:val="18"/>
          <w:szCs w:val="18"/>
        </w:rPr>
        <w:t>http://data.drcnet.com.cn/dataTable?id=72&amp;structureId=617.</w:t>
      </w:r>
    </w:p>
    <w:p w14:paraId="49635F7F" w14:textId="77777777" w:rsidR="00DB55AA" w:rsidRDefault="00DB55AA" w:rsidP="00DB55AA">
      <w:pPr>
        <w:jc w:val="both"/>
        <w:rPr>
          <w:rFonts w:ascii="Times New Roman" w:eastAsia="宋体" w:hAnsi="Times New Roman"/>
          <w:sz w:val="18"/>
          <w:szCs w:val="18"/>
        </w:rPr>
      </w:pPr>
      <w:r>
        <w:rPr>
          <w:rFonts w:ascii="Times New Roman" w:eastAsia="宋体" w:hAnsi="Times New Roman"/>
          <w:sz w:val="18"/>
          <w:szCs w:val="18"/>
        </w:rPr>
        <w:t xml:space="preserve">[3] </w:t>
      </w:r>
      <w:r>
        <w:rPr>
          <w:rFonts w:ascii="Times New Roman" w:eastAsia="宋体" w:hAnsi="Times New Roman" w:hint="eastAsia"/>
          <w:sz w:val="18"/>
          <w:szCs w:val="18"/>
        </w:rPr>
        <w:t>薪酬网</w:t>
      </w:r>
      <w:r>
        <w:rPr>
          <w:rFonts w:ascii="Times New Roman" w:eastAsia="宋体" w:hAnsi="Times New Roman"/>
          <w:sz w:val="18"/>
          <w:szCs w:val="18"/>
        </w:rPr>
        <w:t>.2020</w:t>
      </w:r>
      <w:r>
        <w:rPr>
          <w:rFonts w:ascii="Times New Roman" w:eastAsia="宋体" w:hAnsi="Times New Roman" w:hint="eastAsia"/>
          <w:sz w:val="18"/>
          <w:szCs w:val="18"/>
        </w:rPr>
        <w:t>年收入最高的职位排行榜</w:t>
      </w:r>
      <w:r>
        <w:rPr>
          <w:rFonts w:ascii="Times New Roman" w:eastAsia="宋体" w:hAnsi="Times New Roman"/>
          <w:sz w:val="18"/>
          <w:szCs w:val="18"/>
        </w:rPr>
        <w:t>TOP10[DB/OL].[2021-03-26].</w:t>
      </w:r>
      <w:r>
        <w:t xml:space="preserve"> </w:t>
      </w:r>
      <w:r>
        <w:rPr>
          <w:rFonts w:ascii="Times New Roman" w:eastAsia="宋体" w:hAnsi="Times New Roman"/>
          <w:sz w:val="18"/>
          <w:szCs w:val="18"/>
        </w:rPr>
        <w:t>https://position.xinchou.com/Ranking.</w:t>
      </w:r>
    </w:p>
    <w:p w14:paraId="573CC5C2" w14:textId="106C06A5" w:rsidR="00B21A00" w:rsidRPr="00DB55AA" w:rsidRDefault="00DB55AA" w:rsidP="00FC32B6">
      <w:pPr>
        <w:rPr>
          <w:rFonts w:ascii="Times New Roman" w:eastAsia="宋体" w:hAnsi="Times New Roman"/>
          <w:sz w:val="18"/>
          <w:szCs w:val="18"/>
        </w:rPr>
      </w:pPr>
      <w:r>
        <w:rPr>
          <w:rFonts w:ascii="Times New Roman" w:eastAsia="宋体" w:hAnsi="Times New Roman"/>
          <w:sz w:val="18"/>
          <w:szCs w:val="18"/>
        </w:rPr>
        <w:t xml:space="preserve">[4]  </w:t>
      </w:r>
      <w:r>
        <w:rPr>
          <w:rFonts w:ascii="Times New Roman" w:eastAsia="宋体" w:hAnsi="Times New Roman" w:hint="eastAsia"/>
          <w:sz w:val="18"/>
          <w:szCs w:val="18"/>
        </w:rPr>
        <w:t>百度百科</w:t>
      </w:r>
      <w:r>
        <w:rPr>
          <w:rFonts w:ascii="Times New Roman" w:eastAsia="宋体" w:hAnsi="Times New Roman"/>
          <w:sz w:val="18"/>
          <w:szCs w:val="18"/>
        </w:rPr>
        <w:t>.</w:t>
      </w:r>
      <w:r>
        <w:rPr>
          <w:rFonts w:ascii="Times New Roman" w:eastAsia="宋体" w:hAnsi="Times New Roman" w:hint="eastAsia"/>
          <w:sz w:val="18"/>
          <w:szCs w:val="18"/>
        </w:rPr>
        <w:t>薪酬结构</w:t>
      </w:r>
      <w:r>
        <w:rPr>
          <w:rFonts w:ascii="Times New Roman" w:eastAsia="宋体" w:hAnsi="Times New Roman"/>
          <w:sz w:val="18"/>
          <w:szCs w:val="18"/>
        </w:rPr>
        <w:t>[EB/OL].[2021-01-26].</w:t>
      </w:r>
      <w:r>
        <w:t xml:space="preserve"> </w:t>
      </w:r>
      <w:r>
        <w:rPr>
          <w:rFonts w:ascii="Times New Roman" w:eastAsia="宋体" w:hAnsi="Times New Roman"/>
          <w:sz w:val="18"/>
          <w:szCs w:val="18"/>
        </w:rPr>
        <w:t>https://baike.baidu.com/item/%E8%96%AA%E9%85%AC%E7%BB%93%E6%9E%84/4722902?fr=aladdin.</w:t>
      </w:r>
    </w:p>
    <w:sectPr w:rsidR="00B21A00" w:rsidRPr="00DB55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8968D" w14:textId="77777777" w:rsidR="00944AC6" w:rsidRDefault="00944AC6" w:rsidP="00710ABC">
      <w:r>
        <w:separator/>
      </w:r>
    </w:p>
  </w:endnote>
  <w:endnote w:type="continuationSeparator" w:id="0">
    <w:p w14:paraId="4A2D2435" w14:textId="77777777" w:rsidR="00944AC6" w:rsidRDefault="00944AC6" w:rsidP="00710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9D7B6" w14:textId="77777777" w:rsidR="00944AC6" w:rsidRDefault="00944AC6" w:rsidP="00710ABC">
      <w:r>
        <w:separator/>
      </w:r>
    </w:p>
  </w:footnote>
  <w:footnote w:type="continuationSeparator" w:id="0">
    <w:p w14:paraId="1E9012EB" w14:textId="77777777" w:rsidR="00944AC6" w:rsidRDefault="00944AC6" w:rsidP="00710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925C5"/>
    <w:multiLevelType w:val="multilevel"/>
    <w:tmpl w:val="4E8925C5"/>
    <w:lvl w:ilvl="0">
      <w:start w:val="1"/>
      <w:numFmt w:val="decimal"/>
      <w:lvlText w:val="%1"/>
      <w:lvlJc w:val="left"/>
      <w:pPr>
        <w:ind w:left="360" w:hanging="360"/>
      </w:pPr>
    </w:lvl>
    <w:lvl w:ilvl="1">
      <w:start w:val="1"/>
      <w:numFmt w:val="decimal"/>
      <w:isLgl/>
      <w:lvlText w:val="%1.%2"/>
      <w:lvlJc w:val="left"/>
      <w:pPr>
        <w:ind w:left="435" w:hanging="435"/>
      </w:pPr>
    </w:lvl>
    <w:lvl w:ilvl="2">
      <w:start w:val="1"/>
      <w:numFmt w:val="decimal"/>
      <w:isLgl/>
      <w:lvlText w:val="%1.%2.%3"/>
      <w:lvlJc w:val="left"/>
      <w:pPr>
        <w:ind w:left="720" w:hanging="720"/>
      </w:pPr>
      <w:rPr>
        <w:color w:val="auto"/>
      </w:r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 w15:restartNumberingAfterBreak="0">
    <w:nsid w:val="57291169"/>
    <w:multiLevelType w:val="hybridMultilevel"/>
    <w:tmpl w:val="28DE4E5E"/>
    <w:lvl w:ilvl="0" w:tplc="2D72E4B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84"/>
    <w:rsid w:val="00195184"/>
    <w:rsid w:val="001B77AF"/>
    <w:rsid w:val="001F05A2"/>
    <w:rsid w:val="002345F5"/>
    <w:rsid w:val="00287D06"/>
    <w:rsid w:val="00327275"/>
    <w:rsid w:val="004E0F95"/>
    <w:rsid w:val="005275E7"/>
    <w:rsid w:val="005D11A4"/>
    <w:rsid w:val="006608B6"/>
    <w:rsid w:val="00671AAB"/>
    <w:rsid w:val="006B1058"/>
    <w:rsid w:val="00710ABC"/>
    <w:rsid w:val="00823649"/>
    <w:rsid w:val="00944AC6"/>
    <w:rsid w:val="00944E8A"/>
    <w:rsid w:val="009959A5"/>
    <w:rsid w:val="00A35C34"/>
    <w:rsid w:val="00B21A00"/>
    <w:rsid w:val="00B962DF"/>
    <w:rsid w:val="00CA606E"/>
    <w:rsid w:val="00CB3CDD"/>
    <w:rsid w:val="00CE08B7"/>
    <w:rsid w:val="00DB55AA"/>
    <w:rsid w:val="00DF5567"/>
    <w:rsid w:val="00E73CE4"/>
    <w:rsid w:val="00EB4690"/>
    <w:rsid w:val="00EF6341"/>
    <w:rsid w:val="00F151F6"/>
    <w:rsid w:val="00F311AB"/>
    <w:rsid w:val="00FC3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82121"/>
  <w15:chartTrackingRefBased/>
  <w15:docId w15:val="{10E5254C-DFF6-4A55-86C5-44D073F8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5AA"/>
    <w:pPr>
      <w:adjustRightInd w:val="0"/>
      <w:snapToGrid w:val="0"/>
      <w:spacing w:after="200"/>
    </w:pPr>
    <w:rPr>
      <w:rFonts w:ascii="Tahoma" w:eastAsia="微软雅黑" w:hAnsi="Tahoma" w:cs="Times New Roman"/>
      <w:kern w:val="0"/>
      <w:sz w:val="22"/>
    </w:rPr>
  </w:style>
  <w:style w:type="paragraph" w:styleId="1">
    <w:name w:val="heading 1"/>
    <w:basedOn w:val="a"/>
    <w:next w:val="a"/>
    <w:link w:val="10"/>
    <w:uiPriority w:val="9"/>
    <w:qFormat/>
    <w:rsid w:val="00710A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46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46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0ABC"/>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710ABC"/>
    <w:rPr>
      <w:sz w:val="18"/>
      <w:szCs w:val="18"/>
    </w:rPr>
  </w:style>
  <w:style w:type="paragraph" w:styleId="a5">
    <w:name w:val="footer"/>
    <w:basedOn w:val="a"/>
    <w:link w:val="a6"/>
    <w:uiPriority w:val="99"/>
    <w:unhideWhenUsed/>
    <w:rsid w:val="00710ABC"/>
    <w:pPr>
      <w:tabs>
        <w:tab w:val="center" w:pos="4153"/>
        <w:tab w:val="right" w:pos="8306"/>
      </w:tabs>
    </w:pPr>
    <w:rPr>
      <w:sz w:val="18"/>
      <w:szCs w:val="18"/>
    </w:rPr>
  </w:style>
  <w:style w:type="character" w:customStyle="1" w:styleId="a6">
    <w:name w:val="页脚 字符"/>
    <w:basedOn w:val="a0"/>
    <w:link w:val="a5"/>
    <w:uiPriority w:val="99"/>
    <w:rsid w:val="00710ABC"/>
    <w:rPr>
      <w:sz w:val="18"/>
      <w:szCs w:val="18"/>
    </w:rPr>
  </w:style>
  <w:style w:type="character" w:customStyle="1" w:styleId="10">
    <w:name w:val="标题 1 字符"/>
    <w:basedOn w:val="a0"/>
    <w:link w:val="1"/>
    <w:uiPriority w:val="9"/>
    <w:rsid w:val="00710ABC"/>
    <w:rPr>
      <w:b/>
      <w:bCs/>
      <w:kern w:val="44"/>
      <w:sz w:val="44"/>
      <w:szCs w:val="44"/>
    </w:rPr>
  </w:style>
  <w:style w:type="paragraph" w:styleId="a7">
    <w:name w:val="List Paragraph"/>
    <w:basedOn w:val="a"/>
    <w:uiPriority w:val="34"/>
    <w:qFormat/>
    <w:rsid w:val="00710ABC"/>
    <w:pPr>
      <w:ind w:firstLineChars="200" w:firstLine="420"/>
    </w:pPr>
  </w:style>
  <w:style w:type="character" w:customStyle="1" w:styleId="20">
    <w:name w:val="标题 2 字符"/>
    <w:basedOn w:val="a0"/>
    <w:link w:val="2"/>
    <w:uiPriority w:val="9"/>
    <w:rsid w:val="00EB469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B4690"/>
    <w:rPr>
      <w:b/>
      <w:bCs/>
      <w:sz w:val="32"/>
      <w:szCs w:val="32"/>
    </w:rPr>
  </w:style>
  <w:style w:type="paragraph" w:styleId="a8">
    <w:name w:val="annotation text"/>
    <w:basedOn w:val="a"/>
    <w:link w:val="a9"/>
    <w:semiHidden/>
    <w:unhideWhenUsed/>
    <w:qFormat/>
    <w:rsid w:val="00DB55AA"/>
    <w:pPr>
      <w:widowControl w:val="0"/>
      <w:adjustRightInd/>
      <w:snapToGrid/>
      <w:spacing w:after="0"/>
    </w:pPr>
    <w:rPr>
      <w:rFonts w:ascii="Times New Roman" w:eastAsia="宋体" w:hAnsi="Times New Roman"/>
      <w:kern w:val="2"/>
      <w:sz w:val="21"/>
      <w:szCs w:val="24"/>
    </w:rPr>
  </w:style>
  <w:style w:type="character" w:customStyle="1" w:styleId="a9">
    <w:name w:val="批注文字 字符"/>
    <w:basedOn w:val="a0"/>
    <w:link w:val="a8"/>
    <w:semiHidden/>
    <w:rsid w:val="00DB55AA"/>
    <w:rPr>
      <w:rFonts w:ascii="Times New Roman" w:eastAsia="宋体" w:hAnsi="Times New Roman" w:cs="Times New Roman"/>
      <w:szCs w:val="24"/>
    </w:rPr>
  </w:style>
  <w:style w:type="paragraph" w:styleId="aa">
    <w:name w:val="Body Text"/>
    <w:basedOn w:val="a"/>
    <w:link w:val="ab"/>
    <w:semiHidden/>
    <w:unhideWhenUsed/>
    <w:qFormat/>
    <w:rsid w:val="00DB55AA"/>
    <w:pPr>
      <w:widowControl w:val="0"/>
      <w:adjustRightInd/>
      <w:snapToGrid/>
      <w:spacing w:after="120"/>
      <w:jc w:val="both"/>
    </w:pPr>
    <w:rPr>
      <w:rFonts w:ascii="Times New Roman" w:eastAsia="宋体" w:hAnsi="Times New Roman"/>
      <w:kern w:val="2"/>
      <w:sz w:val="21"/>
      <w:szCs w:val="24"/>
    </w:rPr>
  </w:style>
  <w:style w:type="character" w:customStyle="1" w:styleId="ab">
    <w:name w:val="正文文本 字符"/>
    <w:basedOn w:val="a0"/>
    <w:link w:val="aa"/>
    <w:semiHidden/>
    <w:rsid w:val="00DB55AA"/>
    <w:rPr>
      <w:rFonts w:ascii="Times New Roman" w:eastAsia="宋体" w:hAnsi="Times New Roman" w:cs="Times New Roman"/>
      <w:szCs w:val="24"/>
    </w:rPr>
  </w:style>
  <w:style w:type="paragraph" w:customStyle="1" w:styleId="Textof">
    <w:name w:val="Text of 中文参考文献"/>
    <w:basedOn w:val="a"/>
    <w:qFormat/>
    <w:rsid w:val="00DB55AA"/>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customStyle="1" w:styleId="DepartCorrespond">
    <w:name w:val="Depart.Correspond"/>
    <w:basedOn w:val="a"/>
    <w:qFormat/>
    <w:rsid w:val="00DB55AA"/>
    <w:pPr>
      <w:adjustRightInd/>
      <w:snapToGrid/>
      <w:spacing w:after="0"/>
      <w:ind w:left="66" w:hangingChars="66" w:hanging="66"/>
      <w:jc w:val="both"/>
    </w:pPr>
    <w:rPr>
      <w:rFonts w:ascii="Times New Roman" w:eastAsia="宋体" w:hAnsi="Times New Roman"/>
      <w:iCs/>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7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思辰</dc:creator>
  <cp:keywords/>
  <dc:description/>
  <cp:lastModifiedBy>刘 思辰</cp:lastModifiedBy>
  <cp:revision>19</cp:revision>
  <dcterms:created xsi:type="dcterms:W3CDTF">2021-04-03T11:08:00Z</dcterms:created>
  <dcterms:modified xsi:type="dcterms:W3CDTF">2021-04-06T06:09:00Z</dcterms:modified>
</cp:coreProperties>
</file>