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我国近年来IT行业薪资变化分析</w:t>
      </w:r>
    </w:p>
    <w:p>
      <w:pPr>
        <w:jc w:val="center"/>
        <w:rPr>
          <w:rFonts w:hint="eastAsia" w:ascii="宋体" w:hAnsi="宋体" w:cs="宋体"/>
          <w:b/>
          <w:bCs/>
          <w:sz w:val="21"/>
          <w:szCs w:val="21"/>
          <w:vertAlign w:val="superscript"/>
          <w:lang w:val="en-US" w:eastAsia="zh-CN"/>
        </w:rPr>
      </w:pPr>
      <w:r>
        <w:rPr>
          <w:rFonts w:hint="eastAsia" w:ascii="宋体" w:hAnsi="宋体" w:eastAsia="宋体" w:cs="宋体"/>
          <w:b/>
          <w:bCs/>
          <w:sz w:val="21"/>
          <w:szCs w:val="21"/>
          <w:lang w:val="en-US" w:eastAsia="zh-CN"/>
        </w:rPr>
        <w:t>刘明达</w:t>
      </w:r>
      <w:r>
        <w:rPr>
          <w:rFonts w:hint="eastAsia" w:ascii="宋体" w:hAnsi="宋体" w:cs="宋体"/>
          <w:b/>
          <w:bCs/>
          <w:sz w:val="21"/>
          <w:szCs w:val="21"/>
          <w:vertAlign w:val="superscript"/>
          <w:lang w:val="en-US" w:eastAsia="zh-CN"/>
        </w:rPr>
        <w:t>1</w:t>
      </w:r>
    </w:p>
    <w:p>
      <w:pPr>
        <w:jc w:val="center"/>
        <w:rPr>
          <w:rFonts w:hint="eastAsia" w:ascii="仿宋" w:hAnsi="仿宋" w:eastAsia="仿宋" w:cs="仿宋"/>
          <w:b w:val="0"/>
          <w:bCs w:val="0"/>
          <w:sz w:val="18"/>
          <w:szCs w:val="18"/>
          <w:vertAlign w:val="superscript"/>
          <w:lang w:val="en-US" w:eastAsia="zh-CN"/>
        </w:rPr>
      </w:pPr>
      <w:r>
        <w:rPr>
          <w:rFonts w:hint="eastAsia" w:ascii="仿宋" w:hAnsi="仿宋" w:eastAsia="仿宋" w:cs="仿宋"/>
          <w:b w:val="0"/>
          <w:bCs w:val="0"/>
          <w:sz w:val="18"/>
          <w:szCs w:val="18"/>
          <w:vertAlign w:val="baseline"/>
          <w:lang w:val="en-US" w:eastAsia="zh-CN"/>
        </w:rPr>
        <w:t>（大连理工大学 大连116024）</w:t>
      </w:r>
      <w:r>
        <w:rPr>
          <w:rFonts w:hint="eastAsia" w:ascii="仿宋" w:hAnsi="仿宋" w:eastAsia="仿宋" w:cs="仿宋"/>
          <w:b w:val="0"/>
          <w:bCs w:val="0"/>
          <w:sz w:val="18"/>
          <w:szCs w:val="18"/>
          <w:vertAlign w:val="superscript"/>
          <w:lang w:val="en-US" w:eastAsia="zh-CN"/>
        </w:rPr>
        <w:t>1</w:t>
      </w:r>
    </w:p>
    <w:p>
      <w:pPr>
        <w:jc w:val="both"/>
        <w:rPr>
          <w:rFonts w:hint="default" w:ascii="仿宋" w:hAnsi="仿宋" w:eastAsia="仿宋" w:cs="仿宋"/>
          <w:b w:val="0"/>
          <w:bCs w:val="0"/>
          <w:sz w:val="18"/>
          <w:szCs w:val="18"/>
          <w:vertAlign w:val="baseline"/>
          <w:lang w:val="en-US" w:eastAsia="zh-CN"/>
        </w:rPr>
      </w:pPr>
      <w:r>
        <w:rPr>
          <w:rFonts w:hint="eastAsia" w:ascii="仿宋" w:hAnsi="仿宋" w:eastAsia="仿宋" w:cs="仿宋"/>
          <w:b/>
          <w:bCs/>
          <w:sz w:val="18"/>
          <w:szCs w:val="18"/>
          <w:vertAlign w:val="baseline"/>
          <w:lang w:val="en-US" w:eastAsia="zh-CN"/>
        </w:rPr>
        <w:t>摘要</w:t>
      </w:r>
      <w:r>
        <w:rPr>
          <w:rFonts w:hint="eastAsia" w:ascii="宋体" w:hAnsi="宋体" w:cs="宋体"/>
          <w:b/>
          <w:bCs/>
          <w:sz w:val="18"/>
          <w:szCs w:val="18"/>
          <w:vertAlign w:val="baseline"/>
          <w:lang w:val="en-US" w:eastAsia="zh-CN"/>
        </w:rPr>
        <w:t xml:space="preserve">  </w:t>
      </w:r>
      <w:r>
        <w:rPr>
          <w:rFonts w:hint="eastAsia" w:ascii="仿宋" w:hAnsi="仿宋" w:eastAsia="仿宋" w:cs="仿宋"/>
          <w:b w:val="0"/>
          <w:bCs w:val="0"/>
          <w:sz w:val="18"/>
          <w:szCs w:val="18"/>
          <w:vertAlign w:val="baseline"/>
          <w:lang w:val="en-US" w:eastAsia="zh-CN"/>
        </w:rPr>
        <w:t>薪资收入不仅是劳动者的价值体现，同时也是评价行业发展情况的重要指标，IT行业一般指互联网技术行业，IT行业虽然在我国只一门新兴行业，但是近年来随着互联网技术的飞速发展与国家政策的大力扶持，IT行业已成为我国的支柱性产业之一，它的应用已经渗透到社会的各行各业、各个角落，极大地提高了社会生产力水平，为人们的工作、学习和生活带来了前所未有的便利和实惠</w:t>
      </w:r>
      <w:r>
        <w:rPr>
          <w:rFonts w:hint="eastAsia" w:ascii="仿宋" w:hAnsi="仿宋" w:eastAsia="仿宋" w:cs="仿宋"/>
          <w:b w:val="0"/>
          <w:bCs w:val="0"/>
          <w:sz w:val="18"/>
          <w:szCs w:val="18"/>
          <w:vertAlign w:val="baseline"/>
          <w:lang w:val="en-US" w:eastAsia="zh-CN"/>
        </w:rPr>
        <w:t>。近年来，IT行业也是人们口中的热门行业，从业人数稳步上升，从业者薪资也呈上升趋势。本文通过对全国IT从业者的平均薪资的变化情况分析了近些年我国IT行业的发展情况与趋势，并对IT行业中几个主流工种的薪资情况进行对比，得出IT行业薪资情况会受工种的影响而产生较大差异的结论。最后，对IT行业的未来发展趋势做出了预测。</w:t>
      </w:r>
    </w:p>
    <w:p>
      <w:pPr>
        <w:jc w:val="both"/>
        <w:rPr>
          <w:rFonts w:hint="eastAsia" w:cs="Times New Roman"/>
          <w:b/>
          <w:bCs/>
          <w:sz w:val="18"/>
          <w:szCs w:val="18"/>
          <w:vertAlign w:val="baseline"/>
          <w:lang w:val="en-US" w:eastAsia="zh-CN"/>
        </w:rPr>
      </w:pPr>
      <w:r>
        <w:rPr>
          <w:rFonts w:hint="eastAsia" w:ascii="宋体" w:hAnsi="宋体" w:cs="宋体"/>
          <w:b/>
          <w:bCs/>
          <w:sz w:val="18"/>
          <w:szCs w:val="18"/>
          <w:vertAlign w:val="baseline"/>
          <w:lang w:val="en-US" w:eastAsia="zh-CN"/>
        </w:rPr>
        <w:t>关键词：</w:t>
      </w:r>
      <w:r>
        <w:rPr>
          <w:rFonts w:hint="eastAsia" w:ascii="宋体" w:hAnsi="宋体" w:cs="宋体"/>
          <w:b w:val="0"/>
          <w:bCs w:val="0"/>
          <w:sz w:val="18"/>
          <w:szCs w:val="18"/>
          <w:vertAlign w:val="baseline"/>
          <w:lang w:val="en-US" w:eastAsia="zh-CN"/>
        </w:rPr>
        <w:t>IT行业；行业发展趋势；薪资变化；主流工种</w:t>
      </w:r>
    </w:p>
    <w:p>
      <w:pPr>
        <w:rPr>
          <w:rFonts w:hint="eastAsia"/>
          <w:lang w:val="en-US" w:eastAsia="zh-CN"/>
        </w:rPr>
      </w:pPr>
    </w:p>
    <w:p>
      <w:pP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bidi w:val="0"/>
        <w:rPr>
          <w:rFonts w:hint="eastAsia"/>
          <w:lang w:val="en-US" w:eastAsia="zh-CN"/>
        </w:rPr>
      </w:pPr>
      <w:r>
        <w:rPr>
          <w:rFonts w:hint="eastAsia"/>
          <w:lang w:val="en-US" w:eastAsia="zh-CN"/>
        </w:rPr>
        <w:t>1 引言</w:t>
      </w:r>
    </w:p>
    <w:p>
      <w:pPr>
        <w:bidi w:val="0"/>
        <w:rPr>
          <w:rFonts w:hint="eastAsia"/>
          <w:lang w:val="en-US" w:eastAsia="zh-CN"/>
        </w:rPr>
      </w:pPr>
      <w:r>
        <w:rPr>
          <w:rFonts w:hint="eastAsia"/>
          <w:lang w:val="en-US" w:eastAsia="zh-CN"/>
        </w:rPr>
        <w:tab/>
      </w:r>
      <w:r>
        <w:rPr>
          <w:rFonts w:hint="eastAsia"/>
          <w:lang w:val="en-US" w:eastAsia="zh-CN"/>
        </w:rPr>
        <w:t>薪资收入往往是评价劳动者社会价值的一种货币体现，是劳动者最关心的问题之一，同时也是人们经常热议的话题。</w:t>
      </w:r>
      <w:r>
        <w:rPr>
          <w:rFonts w:hint="eastAsia" w:ascii="宋体" w:hAnsi="宋体" w:eastAsia="宋体" w:cs="宋体"/>
          <w:vertAlign w:val="superscript"/>
          <w:lang w:val="en-US" w:eastAsia="zh-CN"/>
        </w:rPr>
        <w:t>[1]</w:t>
      </w:r>
      <w:r>
        <w:rPr>
          <w:rFonts w:hint="eastAsia"/>
          <w:lang w:val="en-US" w:eastAsia="zh-CN"/>
        </w:rPr>
        <w:t>一个行业的薪资水平往往是评价行业热度的重要指标，通过对从业者的薪资水平的变化情况进行分析也可以得到这个行业的发展趋势，同时可以据此预测行业的发展前景。</w:t>
      </w:r>
    </w:p>
    <w:p>
      <w:pPr>
        <w:bidi w:val="0"/>
        <w:rPr>
          <w:rFonts w:hint="eastAsia"/>
          <w:lang w:val="en-US" w:eastAsia="zh-CN"/>
        </w:rPr>
      </w:pPr>
      <w:r>
        <w:rPr>
          <w:rFonts w:hint="eastAsia"/>
          <w:lang w:val="en-US" w:eastAsia="zh-CN"/>
        </w:rPr>
        <w:tab/>
      </w:r>
      <w:r>
        <w:rPr>
          <w:rFonts w:hint="eastAsia"/>
          <w:lang w:val="en-US" w:eastAsia="zh-CN"/>
        </w:rPr>
        <w:t>IT是Internet Technology的缩写，中文意为互联网技术。互联网技术是指在</w:t>
      </w:r>
      <w:r>
        <w:rPr>
          <w:rFonts w:hint="default"/>
          <w:lang w:val="en-US" w:eastAsia="zh-CN"/>
        </w:rPr>
        <w:fldChar w:fldCharType="begin"/>
      </w:r>
      <w:r>
        <w:rPr>
          <w:rFonts w:hint="default"/>
          <w:lang w:val="en-US" w:eastAsia="zh-CN"/>
        </w:rPr>
        <w:instrText xml:space="preserve"> HYPERLINK "https://baike.baidu.com/item/%E8%AE%A1%E7%AE%97%E6%9C%BA%E6%8A%80%E6%9C%AF/1127562" \t "https://baike.baidu.com/item/%E4%BA%92%E8%81%94%E7%BD%91%E6%8A%80%E6%9C%AF/_blank" </w:instrText>
      </w:r>
      <w:r>
        <w:rPr>
          <w:rFonts w:hint="default"/>
          <w:lang w:val="en-US" w:eastAsia="zh-CN"/>
        </w:rPr>
        <w:fldChar w:fldCharType="separate"/>
      </w:r>
      <w:r>
        <w:rPr>
          <w:rFonts w:hint="default"/>
          <w:lang w:val="en-US" w:eastAsia="zh-CN"/>
        </w:rPr>
        <w:t>计算机技术</w:t>
      </w:r>
      <w:r>
        <w:rPr>
          <w:rFonts w:hint="default"/>
          <w:lang w:val="en-US" w:eastAsia="zh-CN"/>
        </w:rPr>
        <w:fldChar w:fldCharType="end"/>
      </w:r>
      <w:r>
        <w:rPr>
          <w:rFonts w:hint="default"/>
          <w:lang w:val="en-US" w:eastAsia="zh-CN"/>
        </w:rPr>
        <w:t>的基础上开发建立的一种</w:t>
      </w:r>
      <w:r>
        <w:rPr>
          <w:rFonts w:hint="default"/>
          <w:lang w:val="en-US" w:eastAsia="zh-CN"/>
        </w:rPr>
        <w:fldChar w:fldCharType="begin"/>
      </w:r>
      <w:r>
        <w:rPr>
          <w:rFonts w:hint="default"/>
          <w:lang w:val="en-US" w:eastAsia="zh-CN"/>
        </w:rPr>
        <w:instrText xml:space="preserve"> HYPERLINK "https://baike.baidu.com/item/%E4%BF%A1%E6%81%AF%E6%8A%80%E6%9C%AF/138928" \t "https://baike.baidu.com/item/%E4%BA%92%E8%81%94%E7%BD%91%E6%8A%80%E6%9C%AF/_blank" </w:instrText>
      </w:r>
      <w:r>
        <w:rPr>
          <w:rFonts w:hint="default"/>
          <w:lang w:val="en-US" w:eastAsia="zh-CN"/>
        </w:rPr>
        <w:fldChar w:fldCharType="separate"/>
      </w:r>
      <w:r>
        <w:rPr>
          <w:rFonts w:hint="default"/>
          <w:lang w:val="en-US" w:eastAsia="zh-CN"/>
        </w:rPr>
        <w:t>信息技术</w:t>
      </w:r>
      <w:r>
        <w:rPr>
          <w:rFonts w:hint="default"/>
          <w:lang w:val="en-US" w:eastAsia="zh-CN"/>
        </w:rPr>
        <w:fldChar w:fldCharType="end"/>
      </w:r>
      <w:r>
        <w:rPr>
          <w:rFonts w:hint="eastAsia"/>
          <w:lang w:val="en-US" w:eastAsia="zh-CN"/>
        </w:rPr>
        <w:t>。互联网技术的快速发展和广泛应用，改变了人们的思维方式和生活方式。互联网技术的不断发展与壮大，极大的刺激了其相关行业的发展。尽管IT行业在我国只是一门新兴行业，发展的时间并不长，但这一行业在我国的泥土上如雨后春笋般迅速的成长着，也俨然成长为一刻参天大树，如今已成为我国的支柱产业之一。IT行业从业者的人数也在逐年递增，从业者的薪金也在短时间内激增。本文通过对IT行业从业者的薪资变化情况来分析IT行业在我国的发展情况，并结合实际情况对IT行业的未来发展趋势进行合理预测。</w:t>
      </w:r>
    </w:p>
    <w:p>
      <w:pPr>
        <w:bidi w:val="0"/>
        <w:rPr>
          <w:rFonts w:hint="eastAsia"/>
          <w:lang w:val="en-US" w:eastAsia="zh-CN"/>
        </w:rPr>
      </w:pPr>
    </w:p>
    <w:p>
      <w:pPr>
        <w:pStyle w:val="2"/>
        <w:bidi w:val="0"/>
        <w:rPr>
          <w:rFonts w:hint="eastAsia"/>
          <w:lang w:val="en-US" w:eastAsia="zh-CN"/>
        </w:rPr>
      </w:pPr>
      <w:r>
        <w:rPr>
          <w:rFonts w:hint="eastAsia"/>
          <w:lang w:val="en-US" w:eastAsia="zh-CN"/>
        </w:rPr>
        <w:t>2 我国IT行业薪资变化的分析结果与分析方法</w:t>
      </w:r>
    </w:p>
    <w:p>
      <w:pPr>
        <w:pStyle w:val="3"/>
        <w:bidi w:val="0"/>
        <w:rPr>
          <w:rFonts w:hint="eastAsia"/>
          <w:lang w:val="en-US" w:eastAsia="zh-CN"/>
        </w:rPr>
      </w:pPr>
      <w:r>
        <w:rPr>
          <w:rFonts w:hint="eastAsia"/>
          <w:lang w:val="en-US" w:eastAsia="zh-CN"/>
        </w:rPr>
        <w:t>2.1 我国近年来IT行业薪资随时间变化情况的分析</w:t>
      </w:r>
    </w:p>
    <w:p>
      <w:pPr>
        <w:bidi w:val="0"/>
        <w:rPr>
          <w:rFonts w:hint="eastAsia"/>
          <w:lang w:val="en-US" w:eastAsia="zh-CN"/>
        </w:rPr>
      </w:pPr>
      <w:r>
        <w:rPr>
          <w:rFonts w:hint="eastAsia"/>
          <w:lang w:val="en-US" w:eastAsia="zh-CN"/>
        </w:rPr>
        <w:tab/>
      </w:r>
      <w:r>
        <w:rPr>
          <w:rFonts w:hint="default"/>
          <w:lang w:val="en-US" w:eastAsia="zh-CN"/>
        </w:rPr>
        <w:t>从20世纪80年代算起</w:t>
      </w:r>
      <w:r>
        <w:rPr>
          <w:rFonts w:hint="eastAsia"/>
          <w:lang w:val="en-US" w:eastAsia="zh-CN"/>
        </w:rPr>
        <w:t>，IT</w:t>
      </w:r>
      <w:r>
        <w:rPr>
          <w:rFonts w:hint="default"/>
          <w:lang w:val="en-US" w:eastAsia="zh-CN"/>
        </w:rPr>
        <w:t>产业已经</w:t>
      </w:r>
      <w:r>
        <w:rPr>
          <w:rFonts w:hint="eastAsia"/>
          <w:lang w:val="en-US" w:eastAsia="zh-CN"/>
        </w:rPr>
        <w:t>在我国发展了将近40</w:t>
      </w:r>
      <w:r>
        <w:rPr>
          <w:rFonts w:hint="default"/>
          <w:lang w:val="en-US" w:eastAsia="zh-CN"/>
        </w:rPr>
        <w:t>年</w:t>
      </w:r>
      <w:r>
        <w:rPr>
          <w:rFonts w:hint="eastAsia"/>
          <w:lang w:val="en-US" w:eastAsia="zh-CN"/>
        </w:rPr>
        <w:t>。由于IT技术的高速革新与我国政策的大力扶持，我国的IT行业已经具备了一定的规模与世界影响力，逐步形成了成熟完整的产业链，其庞大的产业规模与良好的经济效益为带动我国的经济进步做出了巨大的贡献。如今，我国的IT行业产业规模庞大，工种齐全，技术水平日益提升，也逐渐出现了一些大型的互联网企业，并逐步产生了一定的世界影响力。</w:t>
      </w:r>
    </w:p>
    <w:p>
      <w:pPr>
        <w:bidi w:val="0"/>
        <w:rPr>
          <w:rFonts w:hint="default"/>
          <w:lang w:val="en-US" w:eastAsia="zh-CN"/>
        </w:rPr>
      </w:pPr>
      <w:r>
        <w:rPr>
          <w:rFonts w:hint="eastAsia"/>
          <w:lang w:val="en-US" w:eastAsia="zh-CN"/>
        </w:rPr>
        <w:tab/>
      </w:r>
      <w:r>
        <w:rPr>
          <w:rFonts w:hint="eastAsia"/>
          <w:lang w:val="en-US" w:eastAsia="zh-CN"/>
        </w:rPr>
        <w:t>近十年是中国IT行业发展尤为迅速，也导致相关从业者的薪资水平水涨船高。如表1所示，自2005年至2018年，我国软件产业的劳动者报酬，即常住单位在一定时期内以各种形式支付给劳动者的全部报酬，呈现逐年增长趋势，从业人数也随着时间逐渐增多。平均年收入也大体呈逐年增长的状态，但个别年份由于从业人数增长量过大，出现了人均年收入相比前一年略有降幅的情况。进一步分析数据，我们可以看出，经过短短十年的时间，从业人员的数量增大了六倍左右，人均收入也已经翻了一番。由此看出，我国IT行业正在蓬勃发展。</w:t>
      </w:r>
    </w:p>
    <w:p>
      <w:pPr>
        <w:bidi w:val="0"/>
        <w:rPr>
          <w:rFonts w:hint="eastAsia"/>
          <w:lang w:val="en-US" w:eastAsia="zh-CN"/>
        </w:rPr>
      </w:pPr>
    </w:p>
    <w:p>
      <w:pPr>
        <w:jc w:val="center"/>
        <w:rPr>
          <w:rFonts w:hint="eastAsia"/>
          <w:lang w:val="en-US" w:eastAsia="zh-CN"/>
        </w:rPr>
      </w:pPr>
      <w:r>
        <w:rPr>
          <w:rFonts w:hint="eastAsia" w:ascii="宋体" w:hAnsi="宋体" w:eastAsia="宋体" w:cs="宋体"/>
          <w:sz w:val="15"/>
          <w:szCs w:val="15"/>
          <w:lang w:val="en-US" w:eastAsia="zh-CN"/>
        </w:rPr>
        <w:t>表1 我国软件产业薪资总体情况</w:t>
      </w:r>
    </w:p>
    <w:tbl>
      <w:tblPr>
        <w:tblStyle w:val="5"/>
        <w:tblW w:w="8522" w:type="dxa"/>
        <w:jc w:val="center"/>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13"/>
        <w:gridCol w:w="1660"/>
        <w:gridCol w:w="1350"/>
        <w:gridCol w:w="1871"/>
      </w:tblGrid>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7" w:hRule="atLeast"/>
          <w:jc w:val="center"/>
        </w:trPr>
        <w:tc>
          <w:tcPr>
            <w:tcW w:w="1413" w:type="dxa"/>
            <w:tcBorders>
              <w:bottom w:val="single" w:color="000000" w:sz="8" w:space="0"/>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bCs/>
                <w:kern w:val="44"/>
                <w:sz w:val="18"/>
                <w:szCs w:val="18"/>
                <w:lang w:val="en-US" w:eastAsia="zh-CN" w:bidi="ar-SA"/>
              </w:rPr>
              <w:t>时间</w:t>
            </w:r>
          </w:p>
        </w:tc>
        <w:tc>
          <w:tcPr>
            <w:tcW w:w="1660" w:type="dxa"/>
            <w:tcBorders>
              <w:bottom w:val="single" w:color="000000" w:sz="8" w:space="0"/>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cs="宋体"/>
                <w:bCs/>
                <w:kern w:val="44"/>
                <w:sz w:val="18"/>
                <w:szCs w:val="18"/>
                <w:lang w:val="en-US" w:eastAsia="zh-CN" w:bidi="ar-SA"/>
              </w:rPr>
              <w:t>劳动者报酬</w:t>
            </w:r>
            <w:r>
              <w:rPr>
                <w:rFonts w:hint="eastAsia" w:ascii="宋体" w:hAnsi="宋体" w:eastAsia="宋体" w:cs="宋体"/>
                <w:bCs/>
                <w:kern w:val="44"/>
                <w:sz w:val="18"/>
                <w:szCs w:val="18"/>
                <w:lang w:val="en-US" w:eastAsia="zh-CN" w:bidi="ar-SA"/>
              </w:rPr>
              <w:t>(万元)</w:t>
            </w:r>
          </w:p>
        </w:tc>
        <w:tc>
          <w:tcPr>
            <w:tcW w:w="1350" w:type="dxa"/>
            <w:tcBorders>
              <w:bottom w:val="single" w:color="000000" w:sz="8" w:space="0"/>
              <w:tl2br w:val="nil"/>
              <w:tr2bl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从业人数(人)</w:t>
            </w:r>
          </w:p>
        </w:tc>
        <w:tc>
          <w:tcPr>
            <w:tcW w:w="1871" w:type="dxa"/>
            <w:tcBorders>
              <w:bottom w:val="single" w:color="000000" w:sz="8" w:space="0"/>
              <w:tl2br w:val="nil"/>
              <w:tr2bl w:val="nil"/>
            </w:tcBorders>
            <w:shd w:val="clear" w:color="auto" w:fill="auto"/>
            <w:noWrap/>
            <w:vAlign w:val="bottom"/>
          </w:tcPr>
          <w:p>
            <w:pPr>
              <w:keepNext w:val="0"/>
              <w:keepLines w:val="0"/>
              <w:widowControl/>
              <w:suppressLineNumbers w:val="0"/>
              <w:jc w:val="left"/>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平均年收入（万元）</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13" w:type="dxa"/>
            <w:tcBorders>
              <w:top w:val="single" w:color="000000" w:sz="8" w:space="0"/>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2006年</w:t>
            </w:r>
          </w:p>
        </w:tc>
        <w:tc>
          <w:tcPr>
            <w:tcW w:w="1660" w:type="dxa"/>
            <w:tcBorders>
              <w:top w:val="single" w:color="000000" w:sz="8" w:space="0"/>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7077878</w:t>
            </w:r>
          </w:p>
        </w:tc>
        <w:tc>
          <w:tcPr>
            <w:tcW w:w="1350" w:type="dxa"/>
            <w:tcBorders>
              <w:top w:val="single" w:color="000000" w:sz="8" w:space="0"/>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1289530</w:t>
            </w:r>
          </w:p>
        </w:tc>
        <w:tc>
          <w:tcPr>
            <w:tcW w:w="1871" w:type="dxa"/>
            <w:tcBorders>
              <w:top w:val="single" w:color="000000" w:sz="8" w:space="0"/>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5.4887269</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2007年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7385458</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1528977</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4.830326421</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2008年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10029460</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1545028</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6.491442226</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2009年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14198259</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2131888</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6.65994602</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2010年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20863262</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2724556</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7.657490615</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2011年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28523736</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3439261</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8.293565391</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2012年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37492846</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4184030</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8.960941007</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2013年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47060921</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4702392</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10.00786855</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2014年</w:t>
            </w:r>
          </w:p>
        </w:tc>
        <w:tc>
          <w:tcPr>
            <w:tcW w:w="166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57531358</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5457806</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10.54111451</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2015年</w:t>
            </w:r>
          </w:p>
        </w:tc>
        <w:tc>
          <w:tcPr>
            <w:tcW w:w="1660" w:type="dxa"/>
            <w:tcBorders>
              <w:tl2br w:val="nil"/>
              <w:tr2bl w:val="nil"/>
            </w:tcBorders>
            <w:shd w:val="clear" w:color="auto" w:fill="auto"/>
            <w:noWrap/>
            <w:vAlign w:val="bottom"/>
          </w:tcPr>
          <w:p>
            <w:pPr>
              <w:keepNext w:val="0"/>
              <w:keepLines w:val="0"/>
              <w:widowControl/>
              <w:suppressLineNumbers w:val="0"/>
              <w:ind w:firstLine="360" w:firstLineChars="200"/>
              <w:jc w:val="both"/>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59396494</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5742713</w:t>
            </w:r>
          </w:p>
        </w:tc>
        <w:tc>
          <w:tcPr>
            <w:tcW w:w="1871" w:type="dxa"/>
            <w:tcBorders>
              <w:tl2br w:val="nil"/>
              <w:tr2bl w:val="nil"/>
            </w:tcBorders>
            <w:shd w:val="clear" w:color="auto" w:fill="auto"/>
            <w:noWrap/>
            <w:vAlign w:val="bottom"/>
          </w:tcPr>
          <w:p>
            <w:pPr>
              <w:keepNext w:val="0"/>
              <w:keepLines w:val="0"/>
              <w:widowControl/>
              <w:suppressLineNumbers w:val="0"/>
              <w:ind w:firstLine="360" w:firstLineChars="200"/>
              <w:jc w:val="both"/>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10.34293269</w:t>
            </w:r>
          </w:p>
        </w:tc>
      </w:tr>
      <w:tr>
        <w:tblPrEx>
          <w:tblBorders>
            <w:top w:val="thinThickMediumGap" w:color="auto" w:sz="12" w:space="0"/>
            <w:left w:val="none" w:color="auto" w:sz="0" w:space="0"/>
            <w:bottom w:val="thickThinMediumGap"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jc w:val="center"/>
        </w:trPr>
        <w:tc>
          <w:tcPr>
            <w:tcW w:w="1413"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2016年</w:t>
            </w:r>
          </w:p>
        </w:tc>
        <w:tc>
          <w:tcPr>
            <w:tcW w:w="1660" w:type="dxa"/>
            <w:tcBorders>
              <w:tl2br w:val="nil"/>
              <w:tr2bl w:val="nil"/>
            </w:tcBorders>
            <w:shd w:val="clear" w:color="auto" w:fill="auto"/>
            <w:noWrap/>
            <w:vAlign w:val="bottom"/>
          </w:tcPr>
          <w:p>
            <w:pPr>
              <w:keepNext w:val="0"/>
              <w:keepLines w:val="0"/>
              <w:widowControl/>
              <w:suppressLineNumbers w:val="0"/>
              <w:ind w:firstLine="360" w:firstLineChars="200"/>
              <w:jc w:val="both"/>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69158814</w:t>
            </w:r>
          </w:p>
        </w:tc>
        <w:tc>
          <w:tcPr>
            <w:tcW w:w="1350"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5858212</w:t>
            </w:r>
          </w:p>
        </w:tc>
        <w:tc>
          <w:tcPr>
            <w:tcW w:w="1871" w:type="dxa"/>
            <w:tcBorders>
              <w:tl2br w:val="nil"/>
              <w:tr2bl w:val="nil"/>
            </w:tcBorders>
            <w:shd w:val="clear" w:color="auto" w:fill="auto"/>
            <w:noWrap/>
            <w:vAlign w:val="bottom"/>
          </w:tcPr>
          <w:p>
            <w:pPr>
              <w:keepNext w:val="0"/>
              <w:keepLines w:val="0"/>
              <w:widowControl/>
              <w:suppressLineNumbers w:val="0"/>
              <w:jc w:val="center"/>
              <w:textAlignment w:val="bottom"/>
              <w:rPr>
                <w:rFonts w:hint="eastAsia" w:ascii="宋体" w:hAnsi="宋体" w:eastAsia="宋体" w:cs="宋体"/>
                <w:bCs/>
                <w:kern w:val="44"/>
                <w:sz w:val="18"/>
                <w:szCs w:val="18"/>
                <w:lang w:val="en-US" w:eastAsia="zh-CN" w:bidi="ar-SA"/>
              </w:rPr>
            </w:pPr>
            <w:r>
              <w:rPr>
                <w:rFonts w:hint="eastAsia" w:ascii="宋体" w:hAnsi="宋体" w:eastAsia="宋体" w:cs="宋体"/>
                <w:bCs/>
                <w:kern w:val="44"/>
                <w:sz w:val="18"/>
                <w:szCs w:val="18"/>
                <w:lang w:val="en-US" w:eastAsia="zh-CN" w:bidi="ar-SA"/>
              </w:rPr>
              <w:t>11.80544746</w:t>
            </w:r>
          </w:p>
        </w:tc>
      </w:tr>
    </w:tbl>
    <w:tbl>
      <w:tblPr>
        <w:tblStyle w:val="6"/>
        <w:tblpPr w:leftFromText="180" w:rightFromText="180" w:vertAnchor="text" w:tblpX="10214" w:tblpY="-2020"/>
        <w:tblOverlap w:val="never"/>
        <w:tblW w:w="173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7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0" w:hRule="atLeast"/>
        </w:trPr>
        <w:tc>
          <w:tcPr>
            <w:tcW w:w="1734" w:type="dxa"/>
          </w:tcPr>
          <w:p>
            <w:pPr>
              <w:widowControl w:val="0"/>
              <w:rPr>
                <w:rFonts w:hint="eastAsia"/>
                <w:vertAlign w:val="baseline"/>
                <w:lang w:val="en-US" w:eastAsia="zh-CN"/>
              </w:rPr>
            </w:pPr>
          </w:p>
        </w:tc>
      </w:tr>
    </w:tbl>
    <w:p>
      <w:pPr>
        <w:pStyle w:val="4"/>
        <w:bidi w:val="0"/>
        <w:rPr>
          <w:rFonts w:hint="eastAsia"/>
          <w:lang w:val="en-US" w:eastAsia="zh-CN"/>
        </w:rPr>
      </w:pPr>
    </w:p>
    <w:p>
      <w:pPr>
        <w:pStyle w:val="3"/>
        <w:bidi w:val="0"/>
        <w:rPr>
          <w:rFonts w:hint="eastAsia"/>
          <w:lang w:val="en-US" w:eastAsia="zh-CN"/>
        </w:rPr>
      </w:pPr>
      <w:r>
        <w:rPr>
          <w:rFonts w:hint="eastAsia"/>
          <w:lang w:val="en-US" w:eastAsia="zh-CN"/>
        </w:rPr>
        <w:t>2.2 我国IT行业薪金随工作种类的变化情况的分析</w:t>
      </w:r>
    </w:p>
    <w:p>
      <w:pPr>
        <w:rPr>
          <w:rFonts w:hint="eastAsia"/>
          <w:lang w:val="en-US" w:eastAsia="zh-CN"/>
        </w:rPr>
      </w:pPr>
      <w:r>
        <w:rPr>
          <w:rFonts w:hint="eastAsia"/>
          <w:lang w:val="en-US" w:eastAsia="zh-CN"/>
        </w:rPr>
        <w:tab/>
      </w:r>
      <w:r>
        <w:rPr>
          <w:rFonts w:hint="eastAsia"/>
          <w:lang w:val="en-US" w:eastAsia="zh-CN"/>
        </w:rPr>
        <w:t>同一行业的不同工种也存在诸多差异，IT行业职业也有众多的门类，不同工种之间存在着相互依赖，共同进步的关系。不同工种之间的薪资也往往不同。本文选取一些主流的IT行业工种，对他们的工资收入进行比较，如图1所示。从图中我们仍可以看出不同工种的薪金水平大体都在随时间增长。再分析各个工种之间的差异，我们可以发现，无论是薪资的平均情况还是薪资随时间的增长幅度，不同的工种之间都存在较大差异。以算法工程师与前端开发工程师作比较，自2014年开始的六年时间中，算法工程师的薪资涨幅80%，增长1.22万元，而前端开发工程师薪资涨幅为56.5%，增长0.56万元。以2020年为基准，算法工程师的平均工资为2.75万元，而前端开发工程师的平均工资为1.58万元，只有算法工程师工资的57%。此类差异在不同的工种之间普遍存在。IT行业工种之间的工资往往有一定差异，是由于工种间工作本质与难易程度不同，不同工种对从业人素质要求的不同，不同岗位需求量的不同。同时，技术的进步也会刺激某些工种的发展。近年来，以深度学习为基础的计算机视觉和人工智能相关</w:t>
      </w:r>
      <w:bookmarkStart w:id="0" w:name="_GoBack"/>
      <w:bookmarkEnd w:id="0"/>
      <w:r>
        <w:rPr>
          <w:rFonts w:hint="eastAsia"/>
          <w:lang w:val="en-US" w:eastAsia="zh-CN"/>
        </w:rPr>
        <w:t>领域取得飞速的进步，与人们的生产生活也越来越密切。由此激发了相关职业的发展，例如：计算机视觉工程师，人工智能算法工程师的薪酬都呈快速增长趋势。</w:t>
      </w:r>
    </w:p>
    <w:p>
      <w:pPr>
        <w:rPr>
          <w:rFonts w:hint="eastAsia"/>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drawing>
          <wp:inline distT="0" distB="0" distL="114300" distR="114300">
            <wp:extent cx="5085715" cy="3505200"/>
            <wp:effectExtent l="4445" t="4445" r="15240" b="1079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图1 IT行业</w:t>
      </w:r>
      <w:r>
        <w:rPr>
          <w:rFonts w:hint="eastAsia" w:ascii="宋体" w:hAnsi="宋体" w:cs="宋体"/>
          <w:sz w:val="15"/>
          <w:szCs w:val="15"/>
          <w:lang w:val="en-US" w:eastAsia="zh-CN"/>
        </w:rPr>
        <w:t>各</w:t>
      </w:r>
      <w:r>
        <w:rPr>
          <w:rFonts w:hint="eastAsia" w:ascii="宋体" w:hAnsi="宋体" w:eastAsia="宋体" w:cs="宋体"/>
          <w:sz w:val="15"/>
          <w:szCs w:val="15"/>
          <w:lang w:val="en-US" w:eastAsia="zh-CN"/>
        </w:rPr>
        <w:t>工种的薪资情况</w:t>
      </w:r>
    </w:p>
    <w:p>
      <w:pPr>
        <w:jc w:val="center"/>
        <w:rPr>
          <w:rFonts w:hint="eastAsia" w:ascii="宋体" w:hAnsi="宋体" w:eastAsia="宋体" w:cs="宋体"/>
          <w:sz w:val="15"/>
          <w:szCs w:val="15"/>
          <w:lang w:val="en-US" w:eastAsia="zh-CN"/>
        </w:rPr>
      </w:pPr>
    </w:p>
    <w:p>
      <w:pPr>
        <w:pStyle w:val="2"/>
        <w:bidi w:val="0"/>
        <w:rPr>
          <w:rFonts w:hint="eastAsia"/>
          <w:lang w:val="en-US" w:eastAsia="zh-CN"/>
        </w:rPr>
      </w:pPr>
      <w:r>
        <w:rPr>
          <w:rFonts w:hint="eastAsia"/>
          <w:lang w:val="en-US" w:eastAsia="zh-CN"/>
        </w:rPr>
        <w:t>3 结论</w:t>
      </w:r>
    </w:p>
    <w:p>
      <w:pPr>
        <w:rPr>
          <w:rFonts w:hint="eastAsia"/>
          <w:lang w:val="en-US" w:eastAsia="zh-CN"/>
        </w:rPr>
      </w:pPr>
      <w:r>
        <w:rPr>
          <w:rFonts w:hint="eastAsia"/>
          <w:lang w:val="en-US" w:eastAsia="zh-CN"/>
        </w:rPr>
        <w:tab/>
      </w:r>
      <w:r>
        <w:rPr>
          <w:rFonts w:hint="eastAsia"/>
          <w:lang w:val="en-US" w:eastAsia="zh-CN"/>
        </w:rPr>
        <w:t>从以上的数据与分析方法得出的结果可知，近年来，我国的IT行业薪资水平与相关从业者人数呈快速上升趋势，由此可知，我国的IT行业正处于高速发展阶段，同时，IT行业的发展是呈全面发展态势，不同工种的薪资水平近些年来都逐步增长。但不同工种之间的薪资水平往往存在较大差异，并且由于技术进步产生的新兴工种往往发展速度更快。从目前得出的结论来看，我国的IT行业还有很大的发展空间，并且会在长时间内处于持续高速发展的阶段。随着互联网技术的高速发展，一些新兴行业，如：人工智能，大数据分析等都将在未来带动IT行业整体发展。同时，IT行业的从业者与从业者的薪资水平也将会稳步上升。</w:t>
      </w:r>
    </w:p>
    <w:p>
      <w:pPr>
        <w:spacing w:after="219"/>
        <w:ind w:left="51" w:firstLine="0"/>
        <w:jc w:val="center"/>
        <w:rPr>
          <w:rFonts w:ascii="宋体" w:hAnsi="宋体" w:eastAsia="宋体"/>
          <w:b/>
          <w:bCs/>
          <w:sz w:val="18"/>
          <w:szCs w:val="18"/>
        </w:rPr>
      </w:pPr>
      <w:r>
        <w:rPr>
          <w:rFonts w:ascii="宋体" w:hAnsi="宋体" w:eastAsia="宋体"/>
          <w:b/>
          <w:bCs/>
          <w:sz w:val="18"/>
          <w:szCs w:val="18"/>
        </w:rPr>
        <w:t>参考文献</w:t>
      </w:r>
    </w:p>
    <w:p>
      <w:pPr>
        <w:rPr>
          <w:rFonts w:hint="default"/>
          <w:lang w:val="en-US" w:eastAsia="zh-CN"/>
        </w:rPr>
      </w:pPr>
      <w:r>
        <w:rPr>
          <w:rFonts w:hint="default"/>
          <w:lang w:val="en-US" w:eastAsia="zh-CN"/>
        </w:rPr>
        <w:t>[1]刘敏辉,赵明轩,王菲.浅析薪酬数据的一种分析模型[J].科技经济导刊,2021,29(02):10-11.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both"/>
        <w:rPr>
          <w:rFonts w:hint="default" w:cs="Times New Roman"/>
          <w:b/>
          <w:bCs/>
          <w:sz w:val="18"/>
          <w:szCs w:val="18"/>
          <w:vertAlign w:val="baseline"/>
          <w:lang w:val="en-US" w:eastAsia="zh-CN"/>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6175E"/>
    <w:rsid w:val="02750F8B"/>
    <w:rsid w:val="0868238B"/>
    <w:rsid w:val="11B327AA"/>
    <w:rsid w:val="1436175E"/>
    <w:rsid w:val="1CF31AD3"/>
    <w:rsid w:val="295A2753"/>
    <w:rsid w:val="2EFB26D9"/>
    <w:rsid w:val="3C5352F8"/>
    <w:rsid w:val="3F253D3A"/>
    <w:rsid w:val="44B94AF4"/>
    <w:rsid w:val="5B694CF0"/>
    <w:rsid w:val="74AA3C7A"/>
    <w:rsid w:val="7591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heme="minorBidi"/>
      <w:sz w:val="18"/>
      <w:szCs w:val="24"/>
      <w:lang w:val="en-US" w:eastAsia="zh-CN" w:bidi="ar-SA"/>
    </w:rPr>
  </w:style>
  <w:style w:type="paragraph" w:styleId="2">
    <w:name w:val="heading 1"/>
    <w:basedOn w:val="1"/>
    <w:next w:val="1"/>
    <w:qFormat/>
    <w:uiPriority w:val="0"/>
    <w:pPr>
      <w:keepNext/>
      <w:keepLines/>
      <w:spacing w:after="220" w:line="360" w:lineRule="auto"/>
      <w:outlineLvl w:val="0"/>
    </w:pPr>
    <w:rPr>
      <w:rFonts w:ascii="黑体" w:hAnsi="黑体" w:eastAsia="黑体"/>
      <w:bCs/>
      <w:kern w:val="44"/>
      <w:sz w:val="21"/>
      <w:szCs w:val="30"/>
    </w:rPr>
  </w:style>
  <w:style w:type="paragraph" w:styleId="3">
    <w:name w:val="heading 2"/>
    <w:basedOn w:val="1"/>
    <w:next w:val="1"/>
    <w:unhideWhenUsed/>
    <w:qFormat/>
    <w:uiPriority w:val="0"/>
    <w:pPr>
      <w:keepNext/>
      <w:keepLines/>
      <w:spacing w:before="50" w:beforeLines="50" w:line="360" w:lineRule="auto"/>
      <w:outlineLvl w:val="1"/>
    </w:pPr>
    <w:rPr>
      <w:rFonts w:ascii="黑体" w:hAnsi="黑体" w:eastAsia="黑体"/>
      <w:bCs/>
      <w:sz w:val="18"/>
      <w:szCs w:val="28"/>
    </w:rPr>
  </w:style>
  <w:style w:type="paragraph" w:styleId="4">
    <w:name w:val="heading 3"/>
    <w:basedOn w:val="1"/>
    <w:next w:val="1"/>
    <w:unhideWhenUsed/>
    <w:qFormat/>
    <w:uiPriority w:val="0"/>
    <w:pPr>
      <w:keepNext/>
      <w:keepLines/>
      <w:spacing w:before="50" w:beforeLines="50" w:line="360" w:lineRule="auto"/>
      <w:outlineLvl w:val="2"/>
    </w:pPr>
    <w:rPr>
      <w:rFonts w:ascii="黑体" w:hAnsi="黑体" w:eastAsia="楷体"/>
      <w:bCs/>
      <w:sz w:val="18"/>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customStyle="1" w:styleId="9">
    <w:name w:val="样式1"/>
    <w:basedOn w:val="1"/>
    <w:qFormat/>
    <w:uiPriority w:val="0"/>
    <w:pPr>
      <w:spacing w:line="300" w:lineRule="auto"/>
      <w:ind w:firstLine="480" w:firstLineChars="200"/>
    </w:pPr>
    <w:rPr>
      <w:rFonts w:hint="eastAsia" w:ascii="宋体" w:hAnsi="宋体" w:eastAsia="宋体"/>
      <w:sz w:val="24"/>
    </w:rPr>
  </w:style>
  <w:style w:type="paragraph" w:customStyle="1" w:styleId="10">
    <w:name w:val="论文正文"/>
    <w:next w:val="1"/>
    <w:qFormat/>
    <w:uiPriority w:val="0"/>
    <w:pPr>
      <w:snapToGrid w:val="0"/>
      <w:spacing w:line="300" w:lineRule="auto"/>
    </w:pPr>
    <w:rPr>
      <w:rFonts w:hint="eastAsia" w:ascii="Times New Roman" w:hAnsi="Times New Roman" w:eastAsiaTheme="minorEastAsia" w:cstheme="minorBidi"/>
      <w:sz w:val="24"/>
    </w:rPr>
  </w:style>
  <w:style w:type="paragraph" w:customStyle="1" w:styleId="11">
    <w:name w:val="论文标题1"/>
    <w:basedOn w:val="1"/>
    <w:next w:val="1"/>
    <w:uiPriority w:val="0"/>
    <w:pPr>
      <w:spacing w:after="220" w:line="360" w:lineRule="auto"/>
      <w:ind w:firstLine="480" w:firstLineChars="200"/>
    </w:pPr>
    <w:rPr>
      <w:rFonts w:hint="eastAsia" w:eastAsia="黑体"/>
      <w:sz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前端</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numRef>
              <c:f>Sheet1!$A$2:$A$8</c:f>
              <c:numCache>
                <c:formatCode>General</c:formatCode>
                <c:ptCount val="7"/>
                <c:pt idx="0">
                  <c:v>2014</c:v>
                </c:pt>
                <c:pt idx="1">
                  <c:v>2015</c:v>
                </c:pt>
                <c:pt idx="2">
                  <c:v>2016</c:v>
                </c:pt>
                <c:pt idx="3">
                  <c:v>2017</c:v>
                </c:pt>
                <c:pt idx="4">
                  <c:v>2018</c:v>
                </c:pt>
                <c:pt idx="5">
                  <c:v>2019</c:v>
                </c:pt>
                <c:pt idx="6">
                  <c:v>2020</c:v>
                </c:pt>
              </c:numCache>
            </c:numRef>
          </c:cat>
          <c:val>
            <c:numRef>
              <c:f>Sheet1!$B$2:$B$8</c:f>
              <c:numCache>
                <c:formatCode>General</c:formatCode>
                <c:ptCount val="7"/>
                <c:pt idx="0">
                  <c:v>9.954</c:v>
                </c:pt>
                <c:pt idx="1">
                  <c:v>11.009</c:v>
                </c:pt>
                <c:pt idx="2">
                  <c:v>10.322</c:v>
                </c:pt>
                <c:pt idx="3">
                  <c:v>12.023</c:v>
                </c:pt>
                <c:pt idx="4">
                  <c:v>14.424</c:v>
                </c:pt>
                <c:pt idx="5">
                  <c:v>14.512</c:v>
                </c:pt>
                <c:pt idx="6">
                  <c:v>15.576</c:v>
                </c:pt>
              </c:numCache>
            </c:numRef>
          </c:val>
          <c:smooth val="0"/>
        </c:ser>
        <c:ser>
          <c:idx val="1"/>
          <c:order val="1"/>
          <c:tx>
            <c:strRef>
              <c:f>Sheet1!$C$1</c:f>
              <c:strCache>
                <c:ptCount val="1"/>
                <c:pt idx="0">
                  <c:v>后端</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numRef>
              <c:f>Sheet1!$A$2:$A$8</c:f>
              <c:numCache>
                <c:formatCode>General</c:formatCode>
                <c:ptCount val="7"/>
                <c:pt idx="0">
                  <c:v>2014</c:v>
                </c:pt>
                <c:pt idx="1">
                  <c:v>2015</c:v>
                </c:pt>
                <c:pt idx="2">
                  <c:v>2016</c:v>
                </c:pt>
                <c:pt idx="3">
                  <c:v>2017</c:v>
                </c:pt>
                <c:pt idx="4">
                  <c:v>2018</c:v>
                </c:pt>
                <c:pt idx="5">
                  <c:v>2019</c:v>
                </c:pt>
                <c:pt idx="6">
                  <c:v>2020</c:v>
                </c:pt>
              </c:numCache>
            </c:numRef>
          </c:cat>
          <c:val>
            <c:numRef>
              <c:f>Sheet1!$C$2:$C$8</c:f>
              <c:numCache>
                <c:formatCode>General</c:formatCode>
                <c:ptCount val="7"/>
                <c:pt idx="0">
                  <c:v>11.924</c:v>
                </c:pt>
                <c:pt idx="1">
                  <c:v>13.841</c:v>
                </c:pt>
                <c:pt idx="2">
                  <c:v>13.054</c:v>
                </c:pt>
                <c:pt idx="3">
                  <c:v>16.641</c:v>
                </c:pt>
                <c:pt idx="4">
                  <c:v>19.154</c:v>
                </c:pt>
                <c:pt idx="5">
                  <c:v>18.807</c:v>
                </c:pt>
                <c:pt idx="6">
                  <c:v>20.147</c:v>
                </c:pt>
              </c:numCache>
            </c:numRef>
          </c:val>
          <c:smooth val="0"/>
        </c:ser>
        <c:ser>
          <c:idx val="2"/>
          <c:order val="2"/>
          <c:tx>
            <c:strRef>
              <c:f>Sheet1!$D$1</c:f>
              <c:strCache>
                <c:ptCount val="1"/>
                <c:pt idx="0">
                  <c:v>嵌入式开发</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elete val="1"/>
          </c:dLbls>
          <c:cat>
            <c:numRef>
              <c:f>Sheet1!$A$2:$A$8</c:f>
              <c:numCache>
                <c:formatCode>General</c:formatCode>
                <c:ptCount val="7"/>
                <c:pt idx="0">
                  <c:v>2014</c:v>
                </c:pt>
                <c:pt idx="1">
                  <c:v>2015</c:v>
                </c:pt>
                <c:pt idx="2">
                  <c:v>2016</c:v>
                </c:pt>
                <c:pt idx="3">
                  <c:v>2017</c:v>
                </c:pt>
                <c:pt idx="4">
                  <c:v>2018</c:v>
                </c:pt>
                <c:pt idx="5">
                  <c:v>2019</c:v>
                </c:pt>
                <c:pt idx="6">
                  <c:v>2020</c:v>
                </c:pt>
              </c:numCache>
            </c:numRef>
          </c:cat>
          <c:val>
            <c:numRef>
              <c:f>Sheet1!$D$2:$D$8</c:f>
              <c:numCache>
                <c:formatCode>General</c:formatCode>
                <c:ptCount val="7"/>
                <c:pt idx="0">
                  <c:v>6.652</c:v>
                </c:pt>
                <c:pt idx="1">
                  <c:v>10.262</c:v>
                </c:pt>
                <c:pt idx="2">
                  <c:v>8.617</c:v>
                </c:pt>
                <c:pt idx="3">
                  <c:v>10.704</c:v>
                </c:pt>
                <c:pt idx="4">
                  <c:v>14.289</c:v>
                </c:pt>
                <c:pt idx="5">
                  <c:v>14.572</c:v>
                </c:pt>
                <c:pt idx="6">
                  <c:v>16.051</c:v>
                </c:pt>
              </c:numCache>
            </c:numRef>
          </c:val>
          <c:smooth val="0"/>
        </c:ser>
        <c:ser>
          <c:idx val="3"/>
          <c:order val="3"/>
          <c:tx>
            <c:strRef>
              <c:f>Sheet1!$E$1</c:f>
              <c:strCache>
                <c:ptCount val="1"/>
                <c:pt idx="0">
                  <c:v>计算机视觉工程师</c:v>
                </c:pt>
              </c:strCache>
            </c:strRef>
          </c:tx>
          <c:spPr>
            <a:ln w="22225" cap="rnd">
              <a:solidFill>
                <a:schemeClr val="accent4"/>
              </a:solidFill>
              <a:round/>
            </a:ln>
            <a:effectLst/>
          </c:spPr>
          <c:marker>
            <c:symbol val="x"/>
            <c:size val="6"/>
            <c:spPr>
              <a:noFill/>
              <a:ln w="9525">
                <a:solidFill>
                  <a:schemeClr val="accent4"/>
                </a:solidFill>
                <a:round/>
              </a:ln>
              <a:effectLst/>
            </c:spPr>
          </c:marker>
          <c:dLbls>
            <c:delete val="1"/>
          </c:dLbls>
          <c:cat>
            <c:numRef>
              <c:f>Sheet1!$A$2:$A$8</c:f>
              <c:numCache>
                <c:formatCode>General</c:formatCode>
                <c:ptCount val="7"/>
                <c:pt idx="0">
                  <c:v>2014</c:v>
                </c:pt>
                <c:pt idx="1">
                  <c:v>2015</c:v>
                </c:pt>
                <c:pt idx="2">
                  <c:v>2016</c:v>
                </c:pt>
                <c:pt idx="3">
                  <c:v>2017</c:v>
                </c:pt>
                <c:pt idx="4">
                  <c:v>2018</c:v>
                </c:pt>
                <c:pt idx="5">
                  <c:v>2019</c:v>
                </c:pt>
                <c:pt idx="6">
                  <c:v>2020</c:v>
                </c:pt>
              </c:numCache>
            </c:numRef>
          </c:cat>
          <c:val>
            <c:numRef>
              <c:f>Sheet1!$E$2:$E$8</c:f>
              <c:numCache>
                <c:formatCode>General</c:formatCode>
                <c:ptCount val="7"/>
                <c:pt idx="0">
                  <c:v>17.166</c:v>
                </c:pt>
                <c:pt idx="1">
                  <c:v>18.139</c:v>
                </c:pt>
                <c:pt idx="2">
                  <c:v>14.854</c:v>
                </c:pt>
                <c:pt idx="3">
                  <c:v>19.761</c:v>
                </c:pt>
                <c:pt idx="4">
                  <c:v>22.842</c:v>
                </c:pt>
                <c:pt idx="5">
                  <c:v>24.344</c:v>
                </c:pt>
                <c:pt idx="6">
                  <c:v>25.074</c:v>
                </c:pt>
              </c:numCache>
            </c:numRef>
          </c:val>
          <c:smooth val="0"/>
        </c:ser>
        <c:ser>
          <c:idx val="4"/>
          <c:order val="4"/>
          <c:tx>
            <c:strRef>
              <c:f>Sheet1!$F$1</c:f>
              <c:strCache>
                <c:ptCount val="1"/>
                <c:pt idx="0">
                  <c:v>算法工程师</c:v>
                </c:pt>
              </c:strCache>
            </c:strRef>
          </c:tx>
          <c:spPr>
            <a:ln w="22225" cap="rnd">
              <a:solidFill>
                <a:schemeClr val="accent5"/>
              </a:solidFill>
              <a:round/>
            </a:ln>
            <a:effectLst/>
          </c:spPr>
          <c:marker>
            <c:symbol val="star"/>
            <c:size val="6"/>
            <c:spPr>
              <a:noFill/>
              <a:ln w="9525">
                <a:solidFill>
                  <a:schemeClr val="accent5"/>
                </a:solidFill>
                <a:round/>
              </a:ln>
              <a:effectLst/>
            </c:spPr>
          </c:marker>
          <c:dLbls>
            <c:delete val="1"/>
          </c:dLbls>
          <c:cat>
            <c:numRef>
              <c:f>Sheet1!$A$2:$A$8</c:f>
              <c:numCache>
                <c:formatCode>General</c:formatCode>
                <c:ptCount val="7"/>
                <c:pt idx="0">
                  <c:v>2014</c:v>
                </c:pt>
                <c:pt idx="1">
                  <c:v>2015</c:v>
                </c:pt>
                <c:pt idx="2">
                  <c:v>2016</c:v>
                </c:pt>
                <c:pt idx="3">
                  <c:v>2017</c:v>
                </c:pt>
                <c:pt idx="4">
                  <c:v>2018</c:v>
                </c:pt>
                <c:pt idx="5">
                  <c:v>2019</c:v>
                </c:pt>
                <c:pt idx="6">
                  <c:v>2020</c:v>
                </c:pt>
              </c:numCache>
            </c:numRef>
          </c:cat>
          <c:val>
            <c:numRef>
              <c:f>Sheet1!$F$2:$F$8</c:f>
              <c:numCache>
                <c:formatCode>General</c:formatCode>
                <c:ptCount val="7"/>
                <c:pt idx="0">
                  <c:v>15.288</c:v>
                </c:pt>
                <c:pt idx="1">
                  <c:v>16.412</c:v>
                </c:pt>
                <c:pt idx="2">
                  <c:v>15.939</c:v>
                </c:pt>
                <c:pt idx="3">
                  <c:v>22.495</c:v>
                </c:pt>
                <c:pt idx="4">
                  <c:v>26.902</c:v>
                </c:pt>
                <c:pt idx="5">
                  <c:v>27.173</c:v>
                </c:pt>
                <c:pt idx="6">
                  <c:v>27.514</c:v>
                </c:pt>
              </c:numCache>
            </c:numRef>
          </c:val>
          <c:smooth val="0"/>
        </c:ser>
        <c:dLbls>
          <c:showLegendKey val="0"/>
          <c:showVal val="0"/>
          <c:showCatName val="0"/>
          <c:showSerName val="0"/>
          <c:showPercent val="0"/>
          <c:showBubbleSize val="0"/>
        </c:dLbls>
        <c:marker val="1"/>
        <c:smooth val="0"/>
        <c:axId val="685087407"/>
        <c:axId val="173799994"/>
      </c:lineChart>
      <c:catAx>
        <c:axId val="685087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t>年份/年</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173799994"/>
        <c:crosses val="autoZero"/>
        <c:auto val="1"/>
        <c:lblAlgn val="ctr"/>
        <c:lblOffset val="100"/>
        <c:noMultiLvlLbl val="0"/>
      </c:catAx>
      <c:valAx>
        <c:axId val="173799994"/>
        <c:scaling>
          <c:orientation val="minMax"/>
        </c:scaling>
        <c:delete val="0"/>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t>年均薪资/（千元）</a:t>
                </a:r>
              </a:p>
            </c:rich>
          </c:tx>
          <c:layout>
            <c:manualLayout>
              <c:xMode val="edge"/>
              <c:yMode val="edge"/>
              <c:x val="0.22375"/>
              <c:y val="0.24458333333333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5087407"/>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2021-04-05T13:07:00Z</dcterms:created>
  <dc:creator>loganda</dc:creator>
  <cp:lastModifiedBy>loganda</cp:lastModifiedBy>
  <dcterms:modified xsi:type="dcterms:W3CDTF">2021-04-07T02:15:14Z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E740906B58F34AD0B9BDAF99B08B0129</vt:lpwstr>
  </property>
</Properties>
</file>