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97CFD" w14:textId="545FB026" w:rsidR="00E12B41" w:rsidRDefault="009867F8" w:rsidP="009867F8">
      <w:pPr>
        <w:jc w:val="center"/>
        <w:rPr>
          <w:rFonts w:ascii="黑体" w:eastAsia="黑体" w:hAnsi="黑体"/>
          <w:sz w:val="32"/>
          <w:szCs w:val="32"/>
        </w:rPr>
      </w:pPr>
      <w:r w:rsidRPr="009867F8">
        <w:rPr>
          <w:rFonts w:ascii="黑体" w:eastAsia="黑体" w:hAnsi="黑体" w:hint="eastAsia"/>
          <w:sz w:val="32"/>
          <w:szCs w:val="32"/>
        </w:rPr>
        <w:t>I</w:t>
      </w:r>
      <w:r w:rsidRPr="009867F8">
        <w:rPr>
          <w:rFonts w:ascii="黑体" w:eastAsia="黑体" w:hAnsi="黑体"/>
          <w:sz w:val="32"/>
          <w:szCs w:val="32"/>
        </w:rPr>
        <w:t>T</w:t>
      </w:r>
      <w:r w:rsidRPr="009867F8">
        <w:rPr>
          <w:rFonts w:ascii="黑体" w:eastAsia="黑体" w:hAnsi="黑体" w:hint="eastAsia"/>
          <w:sz w:val="32"/>
          <w:szCs w:val="32"/>
        </w:rPr>
        <w:t>行业薪酬</w:t>
      </w:r>
      <w:r>
        <w:rPr>
          <w:rFonts w:ascii="黑体" w:eastAsia="黑体" w:hAnsi="黑体" w:hint="eastAsia"/>
          <w:sz w:val="32"/>
          <w:szCs w:val="32"/>
        </w:rPr>
        <w:t>变化分析</w:t>
      </w:r>
    </w:p>
    <w:p w14:paraId="08614801" w14:textId="1C8104F6" w:rsidR="009867F8" w:rsidRDefault="009867F8" w:rsidP="009867F8">
      <w:pPr>
        <w:jc w:val="center"/>
        <w:rPr>
          <w:rFonts w:ascii="宋体" w:eastAsia="宋体" w:hAnsi="宋体"/>
          <w:szCs w:val="21"/>
          <w:vertAlign w:val="superscript"/>
        </w:rPr>
      </w:pPr>
      <w:r w:rsidRPr="009867F8">
        <w:rPr>
          <w:rFonts w:ascii="宋体" w:eastAsia="宋体" w:hAnsi="宋体" w:hint="eastAsia"/>
          <w:b/>
          <w:bCs/>
          <w:szCs w:val="21"/>
        </w:rPr>
        <w:t>吴涛</w:t>
      </w:r>
      <w:r>
        <w:rPr>
          <w:rFonts w:ascii="宋体" w:eastAsia="宋体" w:hAnsi="宋体" w:hint="eastAsia"/>
          <w:szCs w:val="21"/>
          <w:vertAlign w:val="superscript"/>
        </w:rPr>
        <w:t>1</w:t>
      </w:r>
    </w:p>
    <w:p w14:paraId="1CA8225E" w14:textId="7D99DB56" w:rsidR="009867F8" w:rsidRDefault="009867F8" w:rsidP="009867F8">
      <w:pPr>
        <w:jc w:val="center"/>
        <w:rPr>
          <w:rFonts w:ascii="宋体" w:eastAsia="宋体" w:hAnsi="宋体"/>
          <w:szCs w:val="21"/>
          <w:vertAlign w:val="superscript"/>
        </w:rPr>
      </w:pPr>
      <w:r w:rsidRPr="009867F8">
        <w:rPr>
          <w:rFonts w:ascii="宋体" w:eastAsia="宋体" w:hAnsi="宋体" w:hint="eastAsia"/>
          <w:sz w:val="18"/>
          <w:szCs w:val="18"/>
        </w:rPr>
        <w:t>（大连理工大学</w:t>
      </w:r>
      <w:r>
        <w:rPr>
          <w:rFonts w:ascii="宋体" w:eastAsia="宋体" w:hAnsi="宋体" w:hint="eastAsia"/>
          <w:sz w:val="18"/>
          <w:szCs w:val="18"/>
        </w:rPr>
        <w:t xml:space="preserve"> </w:t>
      </w:r>
      <w:r w:rsidRPr="009867F8">
        <w:rPr>
          <w:rFonts w:ascii="宋体" w:eastAsia="宋体" w:hAnsi="宋体" w:hint="eastAsia"/>
          <w:sz w:val="18"/>
          <w:szCs w:val="18"/>
        </w:rPr>
        <w:t>大连</w:t>
      </w:r>
      <w:r w:rsidRPr="009867F8">
        <w:rPr>
          <w:rFonts w:ascii="宋体" w:eastAsia="宋体" w:hAnsi="宋体"/>
          <w:sz w:val="18"/>
          <w:szCs w:val="18"/>
        </w:rPr>
        <w:t xml:space="preserve"> 116100）</w:t>
      </w:r>
      <w:r>
        <w:rPr>
          <w:rFonts w:ascii="宋体" w:eastAsia="宋体" w:hAnsi="宋体" w:hint="eastAsia"/>
          <w:szCs w:val="21"/>
          <w:vertAlign w:val="superscript"/>
        </w:rPr>
        <w:t>1</w:t>
      </w:r>
    </w:p>
    <w:p w14:paraId="2F672BEA" w14:textId="37DD0677" w:rsidR="009867F8" w:rsidRDefault="009867F8" w:rsidP="009867F8">
      <w:pPr>
        <w:spacing w:beforeLines="50" w:before="156" w:afterLines="50" w:after="156" w:line="220" w:lineRule="atLeast"/>
        <w:rPr>
          <w:rFonts w:ascii="宋体" w:eastAsia="宋体" w:hAnsi="宋体"/>
          <w:sz w:val="18"/>
          <w:szCs w:val="18"/>
        </w:rPr>
      </w:pPr>
      <w:r>
        <w:rPr>
          <w:rFonts w:ascii="仿宋" w:eastAsia="仿宋" w:hAnsi="仿宋" w:hint="eastAsia"/>
          <w:b/>
          <w:sz w:val="18"/>
          <w:szCs w:val="18"/>
        </w:rPr>
        <w:t>摘 要</w:t>
      </w:r>
      <w:r w:rsidR="00E6171C">
        <w:rPr>
          <w:rFonts w:ascii="仿宋" w:eastAsia="仿宋" w:hAnsi="仿宋"/>
          <w:color w:val="FF0000"/>
          <w:sz w:val="18"/>
          <w:szCs w:val="18"/>
        </w:rPr>
        <w:t xml:space="preserve"> </w:t>
      </w:r>
      <w:r w:rsidR="00E6171C" w:rsidRPr="00E6171C">
        <w:rPr>
          <w:rFonts w:ascii="宋体" w:eastAsia="宋体" w:hAnsi="宋体"/>
          <w:sz w:val="18"/>
          <w:szCs w:val="18"/>
        </w:rPr>
        <w:t xml:space="preserve">如今，世界形势急剧变化。COVID-19在短期内对全球经济造成了前所未有的冲击。为了遏制病毒的传播，各国政府均采取了持续但必要的限制措施，这给我们的工作和组织运营方式带来了空前的挑战和机遇，而对消费者信心和失业率水平的全面影响尚未显现。 </w:t>
      </w:r>
      <w:r w:rsidR="00E6171C">
        <w:rPr>
          <w:rFonts w:ascii="宋体" w:eastAsia="宋体" w:hAnsi="宋体" w:hint="eastAsia"/>
          <w:sz w:val="18"/>
          <w:szCs w:val="18"/>
        </w:rPr>
        <w:t>同时，</w:t>
      </w:r>
      <w:r w:rsidR="00E6171C" w:rsidRPr="00E6171C">
        <w:rPr>
          <w:rFonts w:ascii="宋体" w:eastAsia="宋体" w:hAnsi="宋体" w:hint="eastAsia"/>
          <w:sz w:val="18"/>
          <w:szCs w:val="18"/>
        </w:rPr>
        <w:t>信息化已成为全球化的迫切需要和必要保证。</w:t>
      </w:r>
      <w:r w:rsidR="00E6171C" w:rsidRPr="00E6171C">
        <w:rPr>
          <w:rFonts w:ascii="宋体" w:eastAsia="宋体" w:hAnsi="宋体"/>
          <w:sz w:val="18"/>
          <w:szCs w:val="18"/>
        </w:rPr>
        <w:t>IT 产业作为国民经济的主导产业，近年来在世界各国都得到了蓬勃发展，吸引了众多人才。IT从业者的薪资 收入情况也备受人们关注。当我们反思商业环境的现状时，我们不难发现，在一段时间内，“不确定性”很可能仍然是许多企业、其业务伙伴和客户的关键考虑因素。 由于工资增长预期将显著放缓，根据员工的价值和未来潜力来支付薪酬仍然很重要。了解</w:t>
      </w:r>
      <w:r w:rsidR="00E6171C">
        <w:rPr>
          <w:rFonts w:ascii="宋体" w:eastAsia="宋体" w:hAnsi="宋体" w:hint="eastAsia"/>
          <w:sz w:val="18"/>
          <w:szCs w:val="18"/>
        </w:rPr>
        <w:t>并分析</w:t>
      </w:r>
      <w:r w:rsidR="00E6171C" w:rsidRPr="00E6171C">
        <w:rPr>
          <w:rFonts w:ascii="宋体" w:eastAsia="宋体" w:hAnsi="宋体"/>
          <w:sz w:val="18"/>
          <w:szCs w:val="18"/>
        </w:rPr>
        <w:t>最新的薪酬水平对于发展适应性更强、 更有弹性的组织至关重要，因为企业会谨慎地平衡资源与建立强大、优秀、敬业的员工队伍的需求，以帮助他们度过这场危机。</w:t>
      </w:r>
    </w:p>
    <w:p w14:paraId="064372E1" w14:textId="116CB659" w:rsidR="00E6171C" w:rsidRDefault="00E6171C" w:rsidP="009867F8">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sz w:val="18"/>
          <w:szCs w:val="18"/>
        </w:rPr>
        <w:t>IT</w:t>
      </w:r>
      <w:r>
        <w:rPr>
          <w:rFonts w:ascii="宋体" w:eastAsia="宋体" w:hAnsi="宋体" w:hint="eastAsia"/>
          <w:sz w:val="18"/>
          <w:szCs w:val="18"/>
        </w:rPr>
        <w:t>；</w:t>
      </w:r>
      <w:r w:rsidR="00B403DF">
        <w:rPr>
          <w:rFonts w:ascii="宋体" w:eastAsia="宋体" w:hAnsi="宋体" w:hint="eastAsia"/>
          <w:sz w:val="18"/>
          <w:szCs w:val="18"/>
        </w:rPr>
        <w:t>经济冲击；</w:t>
      </w:r>
      <w:r>
        <w:rPr>
          <w:rFonts w:ascii="宋体" w:eastAsia="宋体" w:hAnsi="宋体" w:hint="eastAsia"/>
          <w:sz w:val="18"/>
          <w:szCs w:val="18"/>
        </w:rPr>
        <w:t>薪酬分析</w:t>
      </w:r>
    </w:p>
    <w:p w14:paraId="129C3BE4" w14:textId="50C26FC9" w:rsidR="00B403DF" w:rsidRDefault="00B403DF" w:rsidP="00B403DF">
      <w:pPr>
        <w:pStyle w:val="a3"/>
        <w:numPr>
          <w:ilvl w:val="0"/>
          <w:numId w:val="1"/>
        </w:numPr>
        <w:spacing w:beforeLines="50" w:before="156" w:afterLines="50" w:after="156" w:line="220" w:lineRule="atLeast"/>
        <w:ind w:firstLineChars="0"/>
        <w:rPr>
          <w:rFonts w:ascii="黑体" w:eastAsia="黑体" w:hAnsi="黑体"/>
          <w:b/>
          <w:bCs/>
          <w:szCs w:val="21"/>
        </w:rPr>
      </w:pPr>
      <w:r w:rsidRPr="00B403DF">
        <w:rPr>
          <w:rFonts w:ascii="黑体" w:eastAsia="黑体" w:hAnsi="黑体" w:hint="eastAsia"/>
          <w:b/>
          <w:bCs/>
          <w:szCs w:val="21"/>
        </w:rPr>
        <w:t>引言</w:t>
      </w:r>
    </w:p>
    <w:p w14:paraId="36FA8D4B" w14:textId="77777777" w:rsidR="00B403DF" w:rsidRDefault="00B403DF" w:rsidP="00B403DF">
      <w:pPr>
        <w:spacing w:beforeLines="50" w:before="156" w:afterLines="50" w:after="156" w:line="220" w:lineRule="atLeast"/>
        <w:sectPr w:rsidR="00B403DF">
          <w:pgSz w:w="11906" w:h="16838"/>
          <w:pgMar w:top="1440" w:right="1800" w:bottom="1440" w:left="1800" w:header="851" w:footer="992" w:gutter="0"/>
          <w:cols w:space="425"/>
          <w:docGrid w:type="lines" w:linePitch="312"/>
        </w:sectPr>
      </w:pPr>
    </w:p>
    <w:p w14:paraId="4E475DD7" w14:textId="7FE3D314" w:rsidR="00B403DF" w:rsidRPr="00B403DF" w:rsidRDefault="002D2593" w:rsidP="00B403DF">
      <w:pPr>
        <w:spacing w:beforeLines="50" w:before="156" w:afterLines="50" w:after="156" w:line="220" w:lineRule="atLeast"/>
        <w:ind w:firstLine="360"/>
        <w:rPr>
          <w:rFonts w:ascii="宋体" w:eastAsia="宋体" w:hAnsi="宋体"/>
          <w:sz w:val="18"/>
          <w:szCs w:val="18"/>
        </w:rPr>
      </w:pPr>
      <w:r>
        <w:rPr>
          <w:rFonts w:ascii="宋体" w:eastAsia="宋体" w:hAnsi="宋体" w:hint="eastAsia"/>
          <w:sz w:val="18"/>
          <w:szCs w:val="18"/>
        </w:rPr>
        <w:t>正如在Robert</w:t>
      </w:r>
      <w:r>
        <w:rPr>
          <w:rFonts w:ascii="宋体" w:eastAsia="宋体" w:hAnsi="宋体"/>
          <w:sz w:val="18"/>
          <w:szCs w:val="18"/>
        </w:rPr>
        <w:t xml:space="preserve"> </w:t>
      </w:r>
      <w:r>
        <w:rPr>
          <w:rFonts w:ascii="宋体" w:eastAsia="宋体" w:hAnsi="宋体" w:hint="eastAsia"/>
          <w:sz w:val="18"/>
          <w:szCs w:val="18"/>
        </w:rPr>
        <w:t>Half关于IT薪酬分析的报告</w:t>
      </w:r>
      <w:r w:rsidRPr="00B403DF">
        <w:rPr>
          <w:rFonts w:ascii="宋体" w:eastAsia="宋体" w:hAnsi="宋体" w:hint="eastAsia"/>
          <w:sz w:val="18"/>
          <w:szCs w:val="18"/>
          <w:vertAlign w:val="superscript"/>
        </w:rPr>
        <w:t>[</w:t>
      </w:r>
      <w:r w:rsidRPr="00B403DF">
        <w:rPr>
          <w:rFonts w:ascii="宋体" w:eastAsia="宋体" w:hAnsi="宋体"/>
          <w:sz w:val="18"/>
          <w:szCs w:val="18"/>
          <w:vertAlign w:val="superscript"/>
        </w:rPr>
        <w:t>1]</w:t>
      </w:r>
      <w:r>
        <w:rPr>
          <w:rFonts w:ascii="宋体" w:eastAsia="宋体" w:hAnsi="宋体" w:hint="eastAsia"/>
          <w:sz w:val="18"/>
          <w:szCs w:val="18"/>
        </w:rPr>
        <w:t>中分析的，</w:t>
      </w:r>
      <w:r w:rsidR="00B403DF" w:rsidRPr="00B403DF">
        <w:rPr>
          <w:rFonts w:ascii="宋体" w:eastAsia="宋体" w:hAnsi="宋体"/>
          <w:sz w:val="18"/>
          <w:szCs w:val="18"/>
        </w:rPr>
        <w:t>由于 COVID-19 持续冲击着中国的就业市场，2020年中国的工资水平可能会受到负面影响。尽管中国国家统计局的数据显示，2020 年上半年的人均可支配收入有所下降</w:t>
      </w:r>
      <w:r w:rsidR="00B403DF" w:rsidRPr="00B403DF">
        <w:rPr>
          <w:rFonts w:ascii="宋体" w:eastAsia="宋体" w:hAnsi="宋体" w:hint="eastAsia"/>
          <w:sz w:val="18"/>
          <w:szCs w:val="18"/>
          <w:vertAlign w:val="superscript"/>
        </w:rPr>
        <w:t>[</w:t>
      </w:r>
      <w:r>
        <w:rPr>
          <w:rFonts w:ascii="宋体" w:eastAsia="宋体" w:hAnsi="宋体" w:hint="eastAsia"/>
          <w:sz w:val="18"/>
          <w:szCs w:val="18"/>
          <w:vertAlign w:val="superscript"/>
        </w:rPr>
        <w:t>2</w:t>
      </w:r>
      <w:r w:rsidR="00B403DF" w:rsidRPr="00B403DF">
        <w:rPr>
          <w:rFonts w:ascii="宋体" w:eastAsia="宋体" w:hAnsi="宋体"/>
          <w:sz w:val="18"/>
          <w:szCs w:val="18"/>
          <w:vertAlign w:val="superscript"/>
        </w:rPr>
        <w:t>]</w:t>
      </w:r>
      <w:r w:rsidR="00B403DF" w:rsidRPr="00B403DF">
        <w:rPr>
          <w:rFonts w:ascii="宋体" w:eastAsia="宋体" w:hAnsi="宋体"/>
          <w:sz w:val="18"/>
          <w:szCs w:val="18"/>
        </w:rPr>
        <w:t>，但预计今年失业率将上升</w:t>
      </w:r>
      <w:r w:rsidR="00B403DF" w:rsidRPr="00B403DF">
        <w:rPr>
          <w:rFonts w:ascii="宋体" w:eastAsia="宋体" w:hAnsi="宋体"/>
          <w:sz w:val="18"/>
          <w:szCs w:val="18"/>
          <w:vertAlign w:val="superscript"/>
        </w:rPr>
        <w:t>[</w:t>
      </w:r>
      <w:r>
        <w:rPr>
          <w:rFonts w:ascii="宋体" w:eastAsia="宋体" w:hAnsi="宋体" w:hint="eastAsia"/>
          <w:sz w:val="18"/>
          <w:szCs w:val="18"/>
          <w:vertAlign w:val="superscript"/>
        </w:rPr>
        <w:t>3</w:t>
      </w:r>
      <w:r w:rsidR="00B403DF" w:rsidRPr="00B403DF">
        <w:rPr>
          <w:rFonts w:ascii="宋体" w:eastAsia="宋体" w:hAnsi="宋体"/>
          <w:sz w:val="18"/>
          <w:szCs w:val="18"/>
          <w:vertAlign w:val="superscript"/>
        </w:rPr>
        <w:t>]</w:t>
      </w:r>
      <w:r w:rsidR="00B403DF" w:rsidRPr="00B403DF">
        <w:rPr>
          <w:rFonts w:ascii="宋体" w:eastAsia="宋体" w:hAnsi="宋体"/>
          <w:sz w:val="18"/>
          <w:szCs w:val="18"/>
        </w:rPr>
        <w:t>，这将继续给薪酬带来下行压力。即使人才库中有更多的专业人员可供选择，但供不应求的紧缺人才仍然可以获得有竞争力的工资，因为他们对于克服挑战和适应 新的工作环境至关重要。例如，在企业加快数字化转型的道路上，网络安全人才等角色对于最大限度地降低风险至关重要；而随着市场需求的变化，优秀的开发人员对于快速推出新的数字化产品和服务也</w:t>
      </w:r>
      <w:r>
        <w:rPr>
          <w:rFonts w:ascii="宋体" w:eastAsia="宋体" w:hAnsi="宋体" w:hint="eastAsia"/>
          <w:sz w:val="18"/>
          <w:szCs w:val="18"/>
        </w:rPr>
        <w:t>至关重要</w:t>
      </w:r>
      <w:r w:rsidR="00B403DF" w:rsidRPr="00B403DF">
        <w:rPr>
          <w:rFonts w:ascii="宋体" w:eastAsia="宋体" w:hAnsi="宋体"/>
          <w:sz w:val="18"/>
          <w:szCs w:val="18"/>
        </w:rPr>
        <w:t>。</w:t>
      </w:r>
    </w:p>
    <w:p w14:paraId="75B042A8" w14:textId="3B2476ED" w:rsidR="00B403DF" w:rsidRPr="00D46E88" w:rsidRDefault="00B403DF" w:rsidP="00D46E88">
      <w:pPr>
        <w:spacing w:beforeLines="50" w:before="156" w:afterLines="50" w:after="156" w:line="220" w:lineRule="atLeast"/>
        <w:ind w:firstLine="360"/>
        <w:rPr>
          <w:rFonts w:ascii="宋体" w:eastAsia="宋体" w:hAnsi="宋体"/>
          <w:b/>
          <w:bCs/>
          <w:sz w:val="18"/>
          <w:szCs w:val="18"/>
        </w:rPr>
      </w:pPr>
      <w:r w:rsidRPr="00D46E88">
        <w:rPr>
          <w:rFonts w:ascii="宋体" w:eastAsia="宋体" w:hAnsi="宋体"/>
          <w:sz w:val="18"/>
          <w:szCs w:val="18"/>
        </w:rPr>
        <w:t>对一些企业而言，削减成本的压力一直在攀升，但即便失业率很高，以低于市场价的薪酬招聘新员工往往并非是行之有效的长久之计。为表现出色的员工支付丰厚的薪酬，关乎到生产力在至关重要之际能否得到最大限度的提升，同时还能确保在市场重振时，企业的员工队伍不会出现缺口。由于加薪不太可能在短期内提上企业议程，而且对于许多组织来 说，在家办公现已成为一种必需，而不仅仅是一种企业福利，因 此企业在奖励员工时需要发挥创造性，以维持他们的积极性和参</w:t>
      </w:r>
      <w:r w:rsidRPr="00D46E88">
        <w:rPr>
          <w:rFonts w:ascii="宋体" w:eastAsia="宋体" w:hAnsi="宋体" w:hint="eastAsia"/>
          <w:sz w:val="18"/>
          <w:szCs w:val="18"/>
        </w:rPr>
        <w:t>与度。</w:t>
      </w:r>
    </w:p>
    <w:p w14:paraId="5F23011E" w14:textId="77777777" w:rsidR="00B403DF" w:rsidRDefault="00B403DF" w:rsidP="00B403DF">
      <w:pPr>
        <w:pStyle w:val="a3"/>
        <w:numPr>
          <w:ilvl w:val="0"/>
          <w:numId w:val="1"/>
        </w:numPr>
        <w:spacing w:beforeLines="50" w:before="156" w:afterLines="50" w:after="156" w:line="220" w:lineRule="atLeast"/>
        <w:ind w:firstLineChars="0"/>
        <w:rPr>
          <w:rFonts w:ascii="黑体" w:eastAsia="黑体" w:hAnsi="黑体"/>
          <w:b/>
          <w:bCs/>
          <w:szCs w:val="21"/>
        </w:rPr>
        <w:sectPr w:rsidR="00B403DF" w:rsidSect="00D46E88">
          <w:type w:val="continuous"/>
          <w:pgSz w:w="11906" w:h="16838"/>
          <w:pgMar w:top="1440" w:right="1800" w:bottom="1440" w:left="1800" w:header="851" w:footer="992" w:gutter="0"/>
          <w:cols w:space="425"/>
          <w:docGrid w:type="lines" w:linePitch="312"/>
        </w:sectPr>
      </w:pPr>
    </w:p>
    <w:p w14:paraId="46A50326" w14:textId="68C7511C" w:rsidR="007C6488" w:rsidRPr="007C6488" w:rsidRDefault="002D2593" w:rsidP="007C6488">
      <w:pPr>
        <w:pStyle w:val="a3"/>
        <w:numPr>
          <w:ilvl w:val="0"/>
          <w:numId w:val="1"/>
        </w:numPr>
        <w:spacing w:beforeLines="50" w:before="156" w:afterLines="50" w:after="156" w:line="220" w:lineRule="atLeast"/>
        <w:ind w:firstLineChars="0"/>
        <w:rPr>
          <w:rFonts w:ascii="黑体" w:eastAsia="黑体" w:hAnsi="黑体"/>
          <w:b/>
          <w:bCs/>
          <w:szCs w:val="21"/>
        </w:rPr>
      </w:pPr>
      <w:r>
        <w:rPr>
          <w:rFonts w:ascii="黑体" w:eastAsia="黑体" w:hAnsi="黑体" w:hint="eastAsia"/>
          <w:b/>
          <w:bCs/>
          <w:szCs w:val="21"/>
        </w:rPr>
        <w:t>分析结果</w:t>
      </w:r>
    </w:p>
    <w:p w14:paraId="059C3C2E" w14:textId="77777777" w:rsidR="007C6488" w:rsidRDefault="007C6488" w:rsidP="007C6488">
      <w:pPr>
        <w:ind w:firstLine="360"/>
        <w:jc w:val="left"/>
        <w:rPr>
          <w:rFonts w:ascii="宋体" w:eastAsia="宋体" w:hAnsi="宋体"/>
          <w:sz w:val="18"/>
          <w:szCs w:val="18"/>
        </w:rPr>
        <w:sectPr w:rsidR="007C6488" w:rsidSect="00B403DF">
          <w:type w:val="continuous"/>
          <w:pgSz w:w="11906" w:h="16838"/>
          <w:pgMar w:top="1440" w:right="1800" w:bottom="1440" w:left="1800" w:header="851" w:footer="992" w:gutter="0"/>
          <w:cols w:space="425"/>
          <w:docGrid w:type="lines" w:linePitch="312"/>
        </w:sectPr>
      </w:pPr>
    </w:p>
    <w:p w14:paraId="527ED05B" w14:textId="7246BE19" w:rsidR="008B4D77" w:rsidRDefault="008B4D77" w:rsidP="007C6488">
      <w:pPr>
        <w:ind w:firstLine="360"/>
        <w:jc w:val="left"/>
        <w:rPr>
          <w:rFonts w:ascii="宋体" w:eastAsia="宋体" w:hAnsi="宋体"/>
          <w:sz w:val="18"/>
          <w:szCs w:val="18"/>
        </w:rPr>
      </w:pPr>
      <w:r w:rsidRPr="008B4D77">
        <w:rPr>
          <w:rFonts w:ascii="宋体" w:eastAsia="宋体" w:hAnsi="宋体"/>
          <w:sz w:val="18"/>
          <w:szCs w:val="18"/>
        </w:rPr>
        <w:t>LinkedIn 最近的一份调查</w:t>
      </w:r>
      <w:r w:rsidRPr="008B4D77">
        <w:rPr>
          <w:rFonts w:ascii="宋体" w:eastAsia="宋体" w:hAnsi="宋体" w:hint="eastAsia"/>
          <w:sz w:val="18"/>
          <w:szCs w:val="18"/>
          <w:vertAlign w:val="superscript"/>
        </w:rPr>
        <w:t>[</w:t>
      </w:r>
      <w:r w:rsidRPr="008B4D77">
        <w:rPr>
          <w:rFonts w:ascii="宋体" w:eastAsia="宋体" w:hAnsi="宋体"/>
          <w:sz w:val="18"/>
          <w:szCs w:val="18"/>
          <w:vertAlign w:val="superscript"/>
        </w:rPr>
        <w:t>4]</w:t>
      </w:r>
      <w:r w:rsidRPr="008B4D77">
        <w:rPr>
          <w:rFonts w:ascii="宋体" w:eastAsia="宋体" w:hAnsi="宋体"/>
          <w:sz w:val="18"/>
          <w:szCs w:val="18"/>
        </w:rPr>
        <w:t>显示，有近三分之二 (62%) 的人才专员表示，COVID-19让按计划进行</w:t>
      </w:r>
      <w:r>
        <w:rPr>
          <w:rFonts w:ascii="宋体" w:eastAsia="宋体" w:hAnsi="宋体" w:hint="eastAsia"/>
          <w:sz w:val="18"/>
          <w:szCs w:val="18"/>
        </w:rPr>
        <w:t>工作</w:t>
      </w:r>
      <w:r w:rsidRPr="008B4D77">
        <w:rPr>
          <w:rFonts w:ascii="宋体" w:eastAsia="宋体" w:hAnsi="宋体"/>
          <w:sz w:val="18"/>
          <w:szCs w:val="18"/>
        </w:rPr>
        <w:t>变得更加困难，在 2020 年剩下的这段不确定的日子里，企业需要明智的人员配置计划来促进业务的发展和连续性。</w:t>
      </w:r>
    </w:p>
    <w:p w14:paraId="22E8B351" w14:textId="1A1EF117" w:rsidR="007C6488" w:rsidRPr="002D2593" w:rsidRDefault="00D46E88" w:rsidP="007C6488">
      <w:pPr>
        <w:ind w:firstLine="360"/>
        <w:jc w:val="left"/>
        <w:rPr>
          <w:rFonts w:ascii="宋体" w:eastAsia="宋体" w:hAnsi="宋体"/>
          <w:sz w:val="18"/>
          <w:szCs w:val="18"/>
        </w:rPr>
      </w:pPr>
      <w:r>
        <w:rPr>
          <w:noProof/>
        </w:rPr>
        <w:drawing>
          <wp:anchor distT="0" distB="0" distL="114300" distR="114300" simplePos="0" relativeHeight="251658240" behindDoc="0" locked="0" layoutInCell="1" allowOverlap="1" wp14:anchorId="028F9616" wp14:editId="751FA3FF">
            <wp:simplePos x="0" y="0"/>
            <wp:positionH relativeFrom="column">
              <wp:posOffset>2842260</wp:posOffset>
            </wp:positionH>
            <wp:positionV relativeFrom="paragraph">
              <wp:posOffset>485775</wp:posOffset>
            </wp:positionV>
            <wp:extent cx="2491740" cy="1363345"/>
            <wp:effectExtent l="0" t="0" r="381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1740" cy="1363345"/>
                    </a:xfrm>
                    <a:prstGeom prst="rect">
                      <a:avLst/>
                    </a:prstGeom>
                  </pic:spPr>
                </pic:pic>
              </a:graphicData>
            </a:graphic>
            <wp14:sizeRelH relativeFrom="margin">
              <wp14:pctWidth>0</wp14:pctWidth>
            </wp14:sizeRelH>
            <wp14:sizeRelV relativeFrom="margin">
              <wp14:pctHeight>0</wp14:pctHeight>
            </wp14:sizeRelV>
          </wp:anchor>
        </w:drawing>
      </w:r>
      <w:r w:rsidR="007C6488" w:rsidRPr="002D2593">
        <w:rPr>
          <w:rFonts w:ascii="宋体" w:eastAsia="宋体" w:hAnsi="宋体" w:hint="eastAsia"/>
          <w:sz w:val="18"/>
          <w:szCs w:val="18"/>
        </w:rPr>
        <w:t>通过对</w:t>
      </w:r>
      <w:r w:rsidR="007C6488">
        <w:rPr>
          <w:rFonts w:ascii="宋体" w:eastAsia="宋体" w:hAnsi="宋体" w:hint="eastAsia"/>
          <w:sz w:val="18"/>
          <w:szCs w:val="18"/>
        </w:rPr>
        <w:t>2594</w:t>
      </w:r>
      <w:r w:rsidR="007C6488" w:rsidRPr="002D2593">
        <w:rPr>
          <w:rFonts w:ascii="宋体" w:eastAsia="宋体" w:hAnsi="宋体"/>
          <w:sz w:val="18"/>
          <w:szCs w:val="18"/>
        </w:rPr>
        <w:t>位IT专业人员进行的年度IT薪水调查发现，所有受访者的平均薪水已从2020年的</w:t>
      </w:r>
      <w:r w:rsidR="007C6488">
        <w:rPr>
          <w:rFonts w:ascii="宋体" w:eastAsia="宋体" w:hAnsi="宋体" w:hint="eastAsia"/>
          <w:sz w:val="18"/>
          <w:szCs w:val="18"/>
        </w:rPr>
        <w:t>5</w:t>
      </w:r>
      <w:r w:rsidR="007C6488" w:rsidRPr="007C6488">
        <w:rPr>
          <w:rFonts w:ascii="宋体" w:eastAsia="宋体" w:hAnsi="宋体"/>
          <w:sz w:val="18"/>
          <w:szCs w:val="18"/>
        </w:rPr>
        <w:t>75,480</w:t>
      </w:r>
      <w:r w:rsidR="007C6488" w:rsidRPr="007C6488">
        <w:rPr>
          <w:rFonts w:ascii="MS Mincho" w:eastAsia="MS Mincho" w:hAnsi="MS Mincho" w:cs="MS Mincho" w:hint="eastAsia"/>
          <w:sz w:val="18"/>
          <w:szCs w:val="18"/>
        </w:rPr>
        <w:t>‬</w:t>
      </w:r>
      <w:r w:rsidR="007C6488" w:rsidRPr="002D2593">
        <w:rPr>
          <w:rFonts w:ascii="宋体" w:eastAsia="宋体" w:hAnsi="宋体" w:hint="eastAsia"/>
          <w:sz w:val="18"/>
          <w:szCs w:val="18"/>
        </w:rPr>
        <w:t>元下降到今年的</w:t>
      </w:r>
      <w:r w:rsidR="007C6488" w:rsidRPr="002D2593">
        <w:rPr>
          <w:rFonts w:ascii="宋体" w:eastAsia="宋体" w:hAnsi="宋体"/>
          <w:sz w:val="18"/>
          <w:szCs w:val="18"/>
        </w:rPr>
        <w:t xml:space="preserve"> </w:t>
      </w:r>
      <w:r w:rsidR="007C6488">
        <w:rPr>
          <w:rFonts w:ascii="宋体" w:eastAsia="宋体" w:hAnsi="宋体" w:hint="eastAsia"/>
          <w:sz w:val="18"/>
          <w:szCs w:val="18"/>
        </w:rPr>
        <w:t>5</w:t>
      </w:r>
      <w:r w:rsidR="007C6488" w:rsidRPr="007C6488">
        <w:rPr>
          <w:rFonts w:ascii="宋体" w:eastAsia="宋体" w:hAnsi="宋体"/>
          <w:sz w:val="18"/>
          <w:szCs w:val="18"/>
        </w:rPr>
        <w:t>2,676</w:t>
      </w:r>
      <w:r w:rsidR="007C6488" w:rsidRPr="007C6488">
        <w:rPr>
          <w:rFonts w:ascii="MS Mincho" w:eastAsia="MS Mincho" w:hAnsi="MS Mincho" w:cs="MS Mincho" w:hint="eastAsia"/>
          <w:sz w:val="18"/>
          <w:szCs w:val="18"/>
        </w:rPr>
        <w:t>‬</w:t>
      </w:r>
      <w:r w:rsidR="007C6488" w:rsidRPr="002D2593">
        <w:rPr>
          <w:rFonts w:ascii="宋体" w:eastAsia="宋体" w:hAnsi="宋体"/>
          <w:sz w:val="18"/>
          <w:szCs w:val="18"/>
        </w:rPr>
        <w:t>元。而且，在 2020 年的调查中，有 70%的 IT 专业人士表示基本工资有所增长，</w:t>
      </w:r>
      <w:r w:rsidR="007C6488" w:rsidRPr="002D2593">
        <w:rPr>
          <w:rFonts w:ascii="宋体" w:eastAsia="宋体" w:hAnsi="宋体" w:hint="eastAsia"/>
          <w:sz w:val="18"/>
          <w:szCs w:val="18"/>
        </w:rPr>
        <w:t>但今年这一数据降至了</w:t>
      </w:r>
      <w:r w:rsidR="007C6488" w:rsidRPr="002D2593">
        <w:rPr>
          <w:rFonts w:ascii="宋体" w:eastAsia="宋体" w:hAnsi="宋体"/>
          <w:sz w:val="18"/>
          <w:szCs w:val="18"/>
        </w:rPr>
        <w:t xml:space="preserve"> 56%。</w:t>
      </w:r>
    </w:p>
    <w:p w14:paraId="694CC51E" w14:textId="1FE75BD5" w:rsidR="007C6488" w:rsidRPr="002D2593" w:rsidRDefault="007C6488" w:rsidP="007C6488">
      <w:pPr>
        <w:ind w:firstLine="360"/>
        <w:jc w:val="left"/>
        <w:rPr>
          <w:rFonts w:ascii="宋体" w:eastAsia="宋体" w:hAnsi="宋体"/>
          <w:sz w:val="18"/>
          <w:szCs w:val="18"/>
        </w:rPr>
      </w:pPr>
      <w:r w:rsidRPr="002D2593">
        <w:rPr>
          <w:rFonts w:ascii="宋体" w:eastAsia="宋体" w:hAnsi="宋体" w:hint="eastAsia"/>
          <w:sz w:val="18"/>
          <w:szCs w:val="18"/>
        </w:rPr>
        <w:t>但是，</w:t>
      </w:r>
      <w:r w:rsidRPr="002D2593">
        <w:rPr>
          <w:rFonts w:ascii="宋体" w:eastAsia="宋体" w:hAnsi="宋体"/>
          <w:sz w:val="18"/>
          <w:szCs w:val="18"/>
        </w:rPr>
        <w:t>IT 行业仍然是一个充满活力，投资良好且面向增长的行业。在过去的 12个月中，数字化转型</w:t>
      </w:r>
      <w:r w:rsidRPr="002D2593">
        <w:rPr>
          <w:rFonts w:ascii="宋体" w:eastAsia="宋体" w:hAnsi="宋体" w:hint="eastAsia"/>
          <w:sz w:val="18"/>
          <w:szCs w:val="18"/>
        </w:rPr>
        <w:t>的快速加速已经证实了这一点，尽管与上一年相比，薪酬的性质和份额并不一定反映出这种增加的状况。</w:t>
      </w:r>
      <w:r w:rsidR="0071304C">
        <w:rPr>
          <w:rFonts w:ascii="宋体" w:eastAsia="宋体" w:hAnsi="宋体" w:hint="eastAsia"/>
          <w:sz w:val="18"/>
          <w:szCs w:val="18"/>
        </w:rPr>
        <w:t>2020年调查平均薪资如图2.1</w:t>
      </w:r>
    </w:p>
    <w:p w14:paraId="2861FF59" w14:textId="09BAD0C6" w:rsidR="007C6488" w:rsidRDefault="00D46E88" w:rsidP="007C6488">
      <w:pPr>
        <w:ind w:firstLine="360"/>
        <w:jc w:val="left"/>
        <w:rPr>
          <w:rFonts w:ascii="宋体" w:eastAsia="宋体" w:hAnsi="宋体"/>
          <w:sz w:val="18"/>
          <w:szCs w:val="18"/>
        </w:rPr>
      </w:pPr>
      <w:r>
        <w:rPr>
          <w:noProof/>
        </w:rPr>
        <mc:AlternateContent>
          <mc:Choice Requires="wps">
            <w:drawing>
              <wp:anchor distT="0" distB="0" distL="114300" distR="114300" simplePos="0" relativeHeight="251660288" behindDoc="0" locked="0" layoutInCell="1" allowOverlap="1" wp14:anchorId="010B4A1C" wp14:editId="0354278C">
                <wp:simplePos x="0" y="0"/>
                <wp:positionH relativeFrom="margin">
                  <wp:posOffset>2790190</wp:posOffset>
                </wp:positionH>
                <wp:positionV relativeFrom="paragraph">
                  <wp:posOffset>173355</wp:posOffset>
                </wp:positionV>
                <wp:extent cx="2506980" cy="266700"/>
                <wp:effectExtent l="0" t="0" r="7620" b="0"/>
                <wp:wrapSquare wrapText="bothSides"/>
                <wp:docPr id="3" name="文本框 3"/>
                <wp:cNvGraphicFramePr/>
                <a:graphic xmlns:a="http://schemas.openxmlformats.org/drawingml/2006/main">
                  <a:graphicData uri="http://schemas.microsoft.com/office/word/2010/wordprocessingShape">
                    <wps:wsp>
                      <wps:cNvSpPr txBox="1"/>
                      <wps:spPr>
                        <a:xfrm>
                          <a:off x="0" y="0"/>
                          <a:ext cx="2506980" cy="266700"/>
                        </a:xfrm>
                        <a:prstGeom prst="rect">
                          <a:avLst/>
                        </a:prstGeom>
                        <a:solidFill>
                          <a:prstClr val="white"/>
                        </a:solidFill>
                        <a:ln>
                          <a:noFill/>
                        </a:ln>
                      </wps:spPr>
                      <wps:txbx>
                        <w:txbxContent>
                          <w:p w14:paraId="5C3EB50C" w14:textId="2B724E57" w:rsidR="0071304C" w:rsidRPr="0071304C" w:rsidRDefault="0071304C" w:rsidP="0071304C">
                            <w:pPr>
                              <w:pStyle w:val="a4"/>
                              <w:jc w:val="center"/>
                              <w:rPr>
                                <w:rFonts w:ascii="宋体" w:eastAsia="宋体" w:hAnsi="宋体"/>
                                <w:noProof/>
                                <w:sz w:val="18"/>
                                <w:szCs w:val="18"/>
                              </w:rPr>
                            </w:pPr>
                            <w:r w:rsidRPr="0071304C">
                              <w:rPr>
                                <w:rFonts w:ascii="宋体" w:eastAsia="宋体" w:hAnsi="宋体"/>
                                <w:sz w:val="18"/>
                                <w:szCs w:val="18"/>
                              </w:rPr>
                              <w:t>图2.1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B4A1C" id="_x0000_t202" coordsize="21600,21600" o:spt="202" path="m,l,21600r21600,l21600,xe">
                <v:stroke joinstyle="miter"/>
                <v:path gradientshapeok="t" o:connecttype="rect"/>
              </v:shapetype>
              <v:shape id="文本框 3" o:spid="_x0000_s1026" type="#_x0000_t202" style="position:absolute;left:0;text-align:left;margin-left:219.7pt;margin-top:13.65pt;width:197.4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" stroked="f">
                <v:textbox inset="0,0,0,0">
                  <w:txbxContent>
                    <w:p w14:paraId="5C3EB50C" w14:textId="2B724E57" w:rsidR="0071304C" w:rsidRPr="0071304C" w:rsidRDefault="0071304C" w:rsidP="0071304C">
                      <w:pPr>
                        <w:pStyle w:val="a4"/>
                        <w:jc w:val="center"/>
                        <w:rPr>
                          <w:rFonts w:ascii="宋体" w:eastAsia="宋体" w:hAnsi="宋体"/>
                          <w:noProof/>
                          <w:sz w:val="18"/>
                          <w:szCs w:val="18"/>
                        </w:rPr>
                      </w:pPr>
                      <w:r w:rsidRPr="0071304C">
                        <w:rPr>
                          <w:rFonts w:ascii="宋体" w:eastAsia="宋体" w:hAnsi="宋体"/>
                          <w:sz w:val="18"/>
                          <w:szCs w:val="18"/>
                        </w:rPr>
                        <w:t>图2.1</w:t>
                      </w:r>
                    </w:p>
                  </w:txbxContent>
                </v:textbox>
                <w10:wrap type="square" anchorx="margin"/>
              </v:shape>
            </w:pict>
          </mc:Fallback>
        </mc:AlternateContent>
      </w:r>
      <w:proofErr w:type="gramStart"/>
      <w:r w:rsidR="007C6488" w:rsidRPr="002D2593">
        <w:rPr>
          <w:rFonts w:ascii="宋体" w:eastAsia="宋体" w:hAnsi="宋体" w:hint="eastAsia"/>
          <w:sz w:val="18"/>
          <w:szCs w:val="18"/>
        </w:rPr>
        <w:t>薪资涨幅</w:t>
      </w:r>
      <w:proofErr w:type="gramEnd"/>
      <w:r w:rsidR="007C6488" w:rsidRPr="002D2593">
        <w:rPr>
          <w:rFonts w:ascii="宋体" w:eastAsia="宋体" w:hAnsi="宋体" w:hint="eastAsia"/>
          <w:sz w:val="18"/>
          <w:szCs w:val="18"/>
        </w:rPr>
        <w:t>最大的是高级</w:t>
      </w:r>
      <w:r w:rsidR="007C6488" w:rsidRPr="002D2593">
        <w:rPr>
          <w:rFonts w:ascii="宋体" w:eastAsia="宋体" w:hAnsi="宋体"/>
          <w:sz w:val="18"/>
          <w:szCs w:val="18"/>
        </w:rPr>
        <w:t xml:space="preserve"> IT 管理人员（全职或兼职），他们的平均薪酬从去年的 </w:t>
      </w:r>
      <w:r w:rsidR="007C6488">
        <w:rPr>
          <w:rFonts w:ascii="宋体" w:eastAsia="宋体" w:hAnsi="宋体" w:hint="eastAsia"/>
          <w:sz w:val="18"/>
          <w:szCs w:val="18"/>
        </w:rPr>
        <w:t>8，0</w:t>
      </w:r>
      <w:r w:rsidR="007C6488" w:rsidRPr="007C6488">
        <w:rPr>
          <w:rFonts w:ascii="宋体" w:eastAsia="宋体" w:hAnsi="宋体"/>
          <w:sz w:val="18"/>
          <w:szCs w:val="18"/>
        </w:rPr>
        <w:t>00,60</w:t>
      </w:r>
      <w:r w:rsidR="007C6488" w:rsidRPr="002D2593">
        <w:rPr>
          <w:rFonts w:ascii="宋体" w:eastAsia="宋体" w:hAnsi="宋体"/>
          <w:sz w:val="18"/>
          <w:szCs w:val="18"/>
        </w:rPr>
        <w:t>元增长到</w:t>
      </w:r>
      <w:r w:rsidR="007C6488">
        <w:rPr>
          <w:rFonts w:ascii="宋体" w:eastAsia="宋体" w:hAnsi="宋体" w:hint="eastAsia"/>
          <w:sz w:val="18"/>
          <w:szCs w:val="18"/>
        </w:rPr>
        <w:lastRenderedPageBreak/>
        <w:t>796，642</w:t>
      </w:r>
      <w:r w:rsidR="007C6488" w:rsidRPr="002D2593">
        <w:rPr>
          <w:rFonts w:ascii="宋体" w:eastAsia="宋体" w:hAnsi="宋体"/>
          <w:sz w:val="18"/>
          <w:szCs w:val="18"/>
        </w:rPr>
        <w:t xml:space="preserve">元。相比之下，中层管理人员的总体平均薪酬从 </w:t>
      </w:r>
      <w:r w:rsidR="007C6488">
        <w:rPr>
          <w:rFonts w:ascii="宋体" w:eastAsia="宋体" w:hAnsi="宋体" w:hint="eastAsia"/>
          <w:sz w:val="18"/>
          <w:szCs w:val="18"/>
        </w:rPr>
        <w:t>501，</w:t>
      </w:r>
      <w:r w:rsidR="007C6488" w:rsidRPr="007C6488">
        <w:rPr>
          <w:rFonts w:ascii="宋体" w:eastAsia="宋体" w:hAnsi="宋体"/>
          <w:sz w:val="18"/>
          <w:szCs w:val="18"/>
        </w:rPr>
        <w:t>060</w:t>
      </w:r>
      <w:r w:rsidR="007C6488" w:rsidRPr="002D2593">
        <w:rPr>
          <w:rFonts w:ascii="宋体" w:eastAsia="宋体" w:hAnsi="宋体"/>
          <w:sz w:val="18"/>
          <w:szCs w:val="18"/>
        </w:rPr>
        <w:t>元降至</w:t>
      </w:r>
      <w:r w:rsidR="007C6488">
        <w:rPr>
          <w:rFonts w:ascii="宋体" w:eastAsia="宋体" w:hAnsi="宋体" w:hint="eastAsia"/>
          <w:sz w:val="18"/>
          <w:szCs w:val="18"/>
        </w:rPr>
        <w:t>481，</w:t>
      </w:r>
      <w:r w:rsidR="007C6488" w:rsidRPr="007C6488">
        <w:rPr>
          <w:rFonts w:ascii="宋体" w:eastAsia="宋体" w:hAnsi="宋体"/>
          <w:sz w:val="18"/>
          <w:szCs w:val="18"/>
        </w:rPr>
        <w:t>060</w:t>
      </w:r>
      <w:r w:rsidR="007C6488" w:rsidRPr="002D2593">
        <w:rPr>
          <w:rFonts w:ascii="宋体" w:eastAsia="宋体" w:hAnsi="宋体"/>
          <w:sz w:val="18"/>
          <w:szCs w:val="18"/>
        </w:rPr>
        <w:t xml:space="preserve"> 元，普通员工的薪酬</w:t>
      </w:r>
      <w:r w:rsidR="007C6488" w:rsidRPr="002D2593">
        <w:rPr>
          <w:rFonts w:ascii="宋体" w:eastAsia="宋体" w:hAnsi="宋体" w:hint="eastAsia"/>
          <w:sz w:val="18"/>
          <w:szCs w:val="18"/>
        </w:rPr>
        <w:t>从</w:t>
      </w:r>
      <w:r w:rsidR="007C6488" w:rsidRPr="002D2593">
        <w:rPr>
          <w:rFonts w:ascii="宋体" w:eastAsia="宋体" w:hAnsi="宋体"/>
          <w:sz w:val="18"/>
          <w:szCs w:val="18"/>
        </w:rPr>
        <w:t xml:space="preserve"> </w:t>
      </w:r>
      <w:r w:rsidR="007C6488">
        <w:rPr>
          <w:rFonts w:ascii="宋体" w:eastAsia="宋体" w:hAnsi="宋体" w:hint="eastAsia"/>
          <w:sz w:val="18"/>
          <w:szCs w:val="18"/>
        </w:rPr>
        <w:t>340，020</w:t>
      </w:r>
      <w:r w:rsidR="007C6488" w:rsidRPr="002D2593">
        <w:rPr>
          <w:rFonts w:ascii="宋体" w:eastAsia="宋体" w:hAnsi="宋体"/>
          <w:sz w:val="18"/>
          <w:szCs w:val="18"/>
        </w:rPr>
        <w:t xml:space="preserve"> 元降至</w:t>
      </w:r>
      <w:r w:rsidR="007C6488">
        <w:rPr>
          <w:rFonts w:ascii="宋体" w:eastAsia="宋体" w:hAnsi="宋体" w:hint="eastAsia"/>
          <w:sz w:val="18"/>
          <w:szCs w:val="18"/>
        </w:rPr>
        <w:t>329，040</w:t>
      </w:r>
      <w:r w:rsidR="007C6488" w:rsidRPr="002D2593">
        <w:rPr>
          <w:rFonts w:ascii="宋体" w:eastAsia="宋体" w:hAnsi="宋体"/>
          <w:sz w:val="18"/>
          <w:szCs w:val="18"/>
        </w:rPr>
        <w:t>元。在过去的四年中（2016-2020 年），高级 IT 管理人员的薪水平均增长了 40％，</w:t>
      </w:r>
      <w:r w:rsidR="007C6488" w:rsidRPr="002D2593">
        <w:rPr>
          <w:rFonts w:ascii="宋体" w:eastAsia="宋体" w:hAnsi="宋体" w:hint="eastAsia"/>
          <w:sz w:val="18"/>
          <w:szCs w:val="18"/>
        </w:rPr>
        <w:t>而中层管理人员和</w:t>
      </w:r>
      <w:r w:rsidR="007C6488" w:rsidRPr="002D2593">
        <w:rPr>
          <w:rFonts w:ascii="宋体" w:eastAsia="宋体" w:hAnsi="宋体"/>
          <w:sz w:val="18"/>
          <w:szCs w:val="18"/>
        </w:rPr>
        <w:t xml:space="preserve"> IT 工人的薪资增长率则放慢了，分别</w:t>
      </w:r>
      <w:r w:rsidR="007C6488">
        <w:rPr>
          <w:rFonts w:ascii="宋体" w:eastAsia="宋体" w:hAnsi="宋体" w:hint="eastAsia"/>
          <w:sz w:val="18"/>
          <w:szCs w:val="18"/>
        </w:rPr>
        <w:t>为</w:t>
      </w:r>
      <w:r w:rsidR="007C6488" w:rsidRPr="002D2593">
        <w:rPr>
          <w:rFonts w:ascii="宋体" w:eastAsia="宋体" w:hAnsi="宋体"/>
          <w:sz w:val="18"/>
          <w:szCs w:val="18"/>
        </w:rPr>
        <w:t>1</w:t>
      </w:r>
      <w:r w:rsidR="008B4D77">
        <w:rPr>
          <w:rFonts w:ascii="宋体" w:eastAsia="宋体" w:hAnsi="宋体" w:hint="eastAsia"/>
          <w:sz w:val="18"/>
          <w:szCs w:val="18"/>
        </w:rPr>
        <w:t>4</w:t>
      </w:r>
      <w:r w:rsidR="007C6488" w:rsidRPr="002D2593">
        <w:rPr>
          <w:rFonts w:ascii="宋体" w:eastAsia="宋体" w:hAnsi="宋体"/>
          <w:sz w:val="18"/>
          <w:szCs w:val="18"/>
        </w:rPr>
        <w:t xml:space="preserve">％和 </w:t>
      </w:r>
      <w:r w:rsidR="008B4D77">
        <w:rPr>
          <w:rFonts w:ascii="宋体" w:eastAsia="宋体" w:hAnsi="宋体" w:hint="eastAsia"/>
          <w:sz w:val="18"/>
          <w:szCs w:val="18"/>
        </w:rPr>
        <w:t>8</w:t>
      </w:r>
      <w:r w:rsidR="007C6488" w:rsidRPr="002D2593">
        <w:rPr>
          <w:rFonts w:ascii="宋体" w:eastAsia="宋体" w:hAnsi="宋体"/>
          <w:sz w:val="18"/>
          <w:szCs w:val="18"/>
        </w:rPr>
        <w:t>％。</w:t>
      </w:r>
    </w:p>
    <w:p w14:paraId="76B1EE45" w14:textId="77777777" w:rsidR="0071304C" w:rsidRDefault="0071304C" w:rsidP="007C6488">
      <w:pPr>
        <w:ind w:firstLine="360"/>
        <w:jc w:val="left"/>
        <w:rPr>
          <w:rFonts w:ascii="宋体" w:eastAsia="宋体" w:hAnsi="宋体"/>
          <w:sz w:val="18"/>
          <w:szCs w:val="18"/>
        </w:rPr>
      </w:pPr>
    </w:p>
    <w:p w14:paraId="5DC7B676" w14:textId="77777777" w:rsidR="007C6488" w:rsidRDefault="007C6488" w:rsidP="007C6488">
      <w:pPr>
        <w:jc w:val="left"/>
        <w:rPr>
          <w:rFonts w:ascii="宋体" w:eastAsia="宋体" w:hAnsi="宋体"/>
          <w:sz w:val="18"/>
          <w:szCs w:val="18"/>
        </w:rPr>
        <w:sectPr w:rsidR="007C6488" w:rsidSect="00D46E88">
          <w:type w:val="continuous"/>
          <w:pgSz w:w="11906" w:h="16838"/>
          <w:pgMar w:top="1440" w:right="1800" w:bottom="1440" w:left="1800" w:header="851" w:footer="992" w:gutter="0"/>
          <w:cols w:space="425"/>
          <w:docGrid w:type="lines" w:linePitch="312"/>
        </w:sectPr>
      </w:pPr>
    </w:p>
    <w:p w14:paraId="622DCC66" w14:textId="31F3A474" w:rsidR="007C6488" w:rsidRPr="007C6488" w:rsidRDefault="007C6488" w:rsidP="007C6488">
      <w:pPr>
        <w:jc w:val="left"/>
        <w:rPr>
          <w:rFonts w:ascii="宋体" w:eastAsia="宋体" w:hAnsi="宋体"/>
          <w:sz w:val="18"/>
          <w:szCs w:val="18"/>
        </w:rPr>
      </w:pPr>
      <w:r>
        <w:rPr>
          <w:rFonts w:ascii="宋体" w:eastAsia="宋体" w:hAnsi="宋体"/>
          <w:sz w:val="18"/>
          <w:szCs w:val="18"/>
        </w:rPr>
        <w:tab/>
      </w:r>
    </w:p>
    <w:p w14:paraId="4A80DE07" w14:textId="3588CB98" w:rsidR="007C6488" w:rsidRDefault="007C6488" w:rsidP="00B403DF">
      <w:pPr>
        <w:pStyle w:val="a3"/>
        <w:numPr>
          <w:ilvl w:val="0"/>
          <w:numId w:val="1"/>
        </w:numPr>
        <w:spacing w:beforeLines="50" w:before="156" w:afterLines="50" w:after="156" w:line="220" w:lineRule="atLeast"/>
        <w:ind w:firstLineChars="0"/>
        <w:rPr>
          <w:rFonts w:ascii="黑体" w:eastAsia="黑体" w:hAnsi="黑体"/>
          <w:b/>
          <w:bCs/>
          <w:szCs w:val="21"/>
        </w:rPr>
      </w:pPr>
      <w:r>
        <w:rPr>
          <w:rFonts w:ascii="黑体" w:eastAsia="黑体" w:hAnsi="黑体" w:hint="eastAsia"/>
          <w:b/>
          <w:bCs/>
          <w:szCs w:val="21"/>
        </w:rPr>
        <w:t>分析方法</w:t>
      </w:r>
    </w:p>
    <w:p w14:paraId="4B8DE102" w14:textId="77777777" w:rsidR="0071304C" w:rsidRDefault="0071304C" w:rsidP="0071304C">
      <w:pPr>
        <w:spacing w:beforeLines="50" w:before="156" w:afterLines="50" w:after="156" w:line="220" w:lineRule="atLeast"/>
        <w:ind w:firstLine="360"/>
        <w:rPr>
          <w:rFonts w:ascii="宋体" w:eastAsia="宋体" w:hAnsi="宋体"/>
          <w:sz w:val="18"/>
          <w:szCs w:val="18"/>
        </w:rPr>
        <w:sectPr w:rsidR="0071304C" w:rsidSect="00B403DF">
          <w:type w:val="continuous"/>
          <w:pgSz w:w="11906" w:h="16838"/>
          <w:pgMar w:top="1440" w:right="1800" w:bottom="1440" w:left="1800" w:header="851" w:footer="992" w:gutter="0"/>
          <w:cols w:space="425"/>
          <w:docGrid w:type="lines" w:linePitch="312"/>
        </w:sectPr>
      </w:pPr>
    </w:p>
    <w:p w14:paraId="7E4C88C1" w14:textId="2C8D80AB" w:rsidR="0071304C" w:rsidRDefault="0071304C" w:rsidP="0071304C">
      <w:pPr>
        <w:spacing w:beforeLines="50" w:before="156" w:afterLines="50" w:after="156" w:line="220" w:lineRule="atLeast"/>
        <w:ind w:firstLine="360"/>
        <w:rPr>
          <w:rFonts w:ascii="宋体" w:eastAsia="宋体" w:hAnsi="宋体"/>
          <w:sz w:val="18"/>
          <w:szCs w:val="18"/>
        </w:rPr>
      </w:pPr>
      <w:r>
        <w:rPr>
          <w:rFonts w:ascii="宋体" w:eastAsia="宋体" w:hAnsi="宋体" w:hint="eastAsia"/>
          <w:sz w:val="18"/>
          <w:szCs w:val="18"/>
        </w:rPr>
        <w:t>在对2594位I</w:t>
      </w:r>
      <w:r>
        <w:rPr>
          <w:rFonts w:ascii="宋体" w:eastAsia="宋体" w:hAnsi="宋体"/>
          <w:sz w:val="18"/>
          <w:szCs w:val="18"/>
        </w:rPr>
        <w:t>T</w:t>
      </w:r>
      <w:r>
        <w:rPr>
          <w:rFonts w:ascii="宋体" w:eastAsia="宋体" w:hAnsi="宋体" w:hint="eastAsia"/>
          <w:sz w:val="18"/>
          <w:szCs w:val="18"/>
        </w:rPr>
        <w:t>从业人员的采访分析下，Robert</w:t>
      </w:r>
      <w:r>
        <w:rPr>
          <w:rFonts w:ascii="宋体" w:eastAsia="宋体" w:hAnsi="宋体"/>
          <w:sz w:val="18"/>
          <w:szCs w:val="18"/>
        </w:rPr>
        <w:t xml:space="preserve"> </w:t>
      </w:r>
      <w:r>
        <w:rPr>
          <w:rFonts w:ascii="宋体" w:eastAsia="宋体" w:hAnsi="宋体" w:hint="eastAsia"/>
          <w:sz w:val="18"/>
          <w:szCs w:val="18"/>
        </w:rPr>
        <w:t>Half在分析薪资中，</w:t>
      </w:r>
      <w:r w:rsidR="008B4D77" w:rsidRPr="008B4D77">
        <w:rPr>
          <w:rFonts w:ascii="宋体" w:eastAsia="宋体" w:hAnsi="宋体"/>
          <w:sz w:val="18"/>
          <w:szCs w:val="18"/>
        </w:rPr>
        <w:t>点明了</w:t>
      </w:r>
      <w:r>
        <w:rPr>
          <w:rFonts w:ascii="宋体" w:eastAsia="宋体" w:hAnsi="宋体" w:hint="eastAsia"/>
          <w:sz w:val="18"/>
          <w:szCs w:val="18"/>
        </w:rPr>
        <w:t>按</w:t>
      </w:r>
      <w:r w:rsidR="008B4D77" w:rsidRPr="008B4D77">
        <w:rPr>
          <w:rFonts w:ascii="宋体" w:eastAsia="宋体" w:hAnsi="宋体"/>
          <w:sz w:val="18"/>
          <w:szCs w:val="18"/>
        </w:rPr>
        <w:t>百分位数的起薪范围。这些薪资百分位数将综合求职者的技能、经验水平和工作复杂度等因素而决定。 薪资值代表总年度薪资。奖金、奖励和其他形式的薪酬不列入考虑范围。</w:t>
      </w:r>
      <w:r w:rsidRPr="0071304C">
        <w:rPr>
          <w:rFonts w:ascii="宋体" w:eastAsia="宋体" w:hAnsi="宋体"/>
          <w:sz w:val="18"/>
          <w:szCs w:val="18"/>
        </w:rPr>
        <w:t xml:space="preserve">所列薪资基于我们中国办事处实际为客户招聘成功的岗位薪资 信息以及我们对市场的职位需求、人才供给和其他市场条件的分析。 </w:t>
      </w:r>
    </w:p>
    <w:p w14:paraId="5BF74A2D" w14:textId="6FC272B0" w:rsidR="007C6488" w:rsidRDefault="0071304C" w:rsidP="0071304C">
      <w:pPr>
        <w:spacing w:beforeLines="50" w:before="156" w:afterLines="50" w:after="156" w:line="220" w:lineRule="atLeast"/>
        <w:ind w:firstLine="360"/>
        <w:rPr>
          <w:rFonts w:ascii="宋体" w:eastAsia="宋体" w:hAnsi="宋体"/>
          <w:sz w:val="18"/>
          <w:szCs w:val="18"/>
        </w:rPr>
      </w:pPr>
      <w:r w:rsidRPr="0071304C">
        <w:rPr>
          <w:rFonts w:ascii="宋体" w:eastAsia="宋体" w:hAnsi="宋体"/>
          <w:sz w:val="18"/>
          <w:szCs w:val="18"/>
        </w:rPr>
        <w:t>在某些条件下，薪酬水平可能会在所示百分位数上下浮动</w:t>
      </w:r>
      <w:r>
        <w:rPr>
          <w:rFonts w:ascii="宋体" w:eastAsia="宋体" w:hAnsi="宋体" w:hint="eastAsia"/>
          <w:sz w:val="18"/>
          <w:szCs w:val="18"/>
        </w:rPr>
        <w:t>。具体评估方法如图3.1所示。</w:t>
      </w:r>
    </w:p>
    <w:p w14:paraId="54CAAF6E" w14:textId="77777777" w:rsidR="0071304C" w:rsidRDefault="0071304C" w:rsidP="0071304C">
      <w:pPr>
        <w:spacing w:beforeLines="50" w:before="156" w:afterLines="50" w:after="156" w:line="220" w:lineRule="atLeast"/>
        <w:ind w:firstLine="360"/>
        <w:rPr>
          <w:rFonts w:ascii="黑体" w:eastAsia="黑体" w:hAnsi="黑体"/>
          <w:b/>
          <w:bCs/>
          <w:szCs w:val="21"/>
        </w:rPr>
        <w:sectPr w:rsidR="0071304C" w:rsidSect="00D46E88">
          <w:type w:val="continuous"/>
          <w:pgSz w:w="11906" w:h="16838"/>
          <w:pgMar w:top="1440" w:right="1800" w:bottom="1440" w:left="1800" w:header="851" w:footer="992" w:gutter="0"/>
          <w:cols w:space="425"/>
          <w:docGrid w:type="lines" w:linePitch="312"/>
        </w:sectPr>
      </w:pPr>
    </w:p>
    <w:p w14:paraId="2B03AA9F" w14:textId="11B6BCF5" w:rsidR="0071304C" w:rsidRDefault="0071304C" w:rsidP="0071304C">
      <w:pPr>
        <w:spacing w:beforeLines="50" w:before="156" w:afterLines="50" w:after="156" w:line="220" w:lineRule="atLeast"/>
        <w:ind w:firstLine="360"/>
        <w:rPr>
          <w:rFonts w:ascii="黑体" w:eastAsia="黑体" w:hAnsi="黑体"/>
          <w:b/>
          <w:bCs/>
          <w:szCs w:val="21"/>
        </w:rPr>
      </w:pPr>
      <w:r>
        <w:rPr>
          <w:noProof/>
        </w:rPr>
        <w:drawing>
          <wp:inline distT="0" distB="0" distL="0" distR="0" wp14:anchorId="23CE892B" wp14:editId="67C5DBC8">
            <wp:extent cx="5274310" cy="1285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85240"/>
                    </a:xfrm>
                    <a:prstGeom prst="rect">
                      <a:avLst/>
                    </a:prstGeom>
                  </pic:spPr>
                </pic:pic>
              </a:graphicData>
            </a:graphic>
          </wp:inline>
        </w:drawing>
      </w:r>
    </w:p>
    <w:p w14:paraId="2A7BAF96" w14:textId="672EC797" w:rsidR="0071304C" w:rsidRPr="0071304C" w:rsidRDefault="0071304C" w:rsidP="0071304C">
      <w:pPr>
        <w:spacing w:beforeLines="50" w:before="156" w:afterLines="50" w:after="156" w:line="220" w:lineRule="atLeast"/>
        <w:ind w:firstLine="360"/>
        <w:jc w:val="center"/>
        <w:rPr>
          <w:rFonts w:ascii="宋体" w:eastAsia="宋体" w:hAnsi="宋体"/>
          <w:sz w:val="18"/>
          <w:szCs w:val="18"/>
        </w:rPr>
      </w:pPr>
      <w:r w:rsidRPr="0071304C">
        <w:rPr>
          <w:rFonts w:ascii="宋体" w:eastAsia="宋体" w:hAnsi="宋体" w:hint="eastAsia"/>
          <w:sz w:val="18"/>
          <w:szCs w:val="18"/>
        </w:rPr>
        <w:t>图3.1</w:t>
      </w:r>
    </w:p>
    <w:p w14:paraId="5E96B517" w14:textId="2ACCD880" w:rsidR="00B65C3E" w:rsidRPr="00B65C3E" w:rsidRDefault="007C6488" w:rsidP="00B65C3E">
      <w:pPr>
        <w:pStyle w:val="a3"/>
        <w:numPr>
          <w:ilvl w:val="0"/>
          <w:numId w:val="1"/>
        </w:numPr>
        <w:spacing w:beforeLines="50" w:before="156" w:afterLines="50" w:after="156" w:line="220" w:lineRule="atLeast"/>
        <w:ind w:firstLineChars="0"/>
        <w:rPr>
          <w:rFonts w:ascii="黑体" w:eastAsia="黑体" w:hAnsi="黑体"/>
          <w:b/>
          <w:bCs/>
          <w:szCs w:val="21"/>
        </w:rPr>
      </w:pPr>
      <w:r>
        <w:rPr>
          <w:rFonts w:ascii="黑体" w:eastAsia="黑体" w:hAnsi="黑体" w:hint="eastAsia"/>
          <w:b/>
          <w:bCs/>
          <w:szCs w:val="21"/>
        </w:rPr>
        <w:t>结论</w:t>
      </w:r>
    </w:p>
    <w:p w14:paraId="46ED0B12" w14:textId="77777777" w:rsidR="00262F92" w:rsidRDefault="00262F92" w:rsidP="00B65C3E">
      <w:pPr>
        <w:pStyle w:val="paragraph"/>
        <w:spacing w:before="40" w:beforeAutospacing="0" w:after="0" w:afterAutospacing="0" w:line="300" w:lineRule="atLeast"/>
        <w:ind w:firstLine="340"/>
        <w:jc w:val="both"/>
        <w:rPr>
          <w:color w:val="000000"/>
          <w:sz w:val="18"/>
          <w:szCs w:val="18"/>
        </w:rPr>
        <w:sectPr w:rsidR="00262F92" w:rsidSect="00B403DF">
          <w:type w:val="continuous"/>
          <w:pgSz w:w="11906" w:h="16838"/>
          <w:pgMar w:top="1440" w:right="1800" w:bottom="1440" w:left="1800" w:header="851" w:footer="992" w:gutter="0"/>
          <w:cols w:space="425"/>
          <w:docGrid w:type="lines" w:linePitch="312"/>
        </w:sectPr>
      </w:pPr>
    </w:p>
    <w:p w14:paraId="6F651B83" w14:textId="151E6294" w:rsidR="00B65C3E" w:rsidRPr="00B65C3E" w:rsidRDefault="00B65C3E" w:rsidP="00B65C3E">
      <w:pPr>
        <w:pStyle w:val="paragraph"/>
        <w:spacing w:before="40" w:beforeAutospacing="0" w:after="0" w:afterAutospacing="0" w:line="300" w:lineRule="atLeast"/>
        <w:ind w:firstLine="340"/>
        <w:jc w:val="both"/>
        <w:rPr>
          <w:sz w:val="18"/>
          <w:szCs w:val="18"/>
        </w:rPr>
      </w:pPr>
      <w:r w:rsidRPr="00B65C3E">
        <w:rPr>
          <w:rFonts w:hint="eastAsia"/>
          <w:color w:val="000000"/>
          <w:sz w:val="18"/>
          <w:szCs w:val="18"/>
        </w:rPr>
        <w:t>从对2020IT行业薪酬的分析中，发现应当建立完善的薪酬管理制度，这有利于企业各部门和岗位分清职责和权限，各种制度有章可循。奖惩分明，消除以个别领导好恶为准而发生不透明、不公平、引发员不满的弊端。制定公开透明的业绩评价制度，工作评价要科学合理，由此建立起来的报酬制度才能公平合理.有效调动员工的积极性，使薪酬的管理</w:t>
      </w:r>
      <w:r>
        <w:rPr>
          <w:rFonts w:hint="eastAsia"/>
          <w:color w:val="000000"/>
          <w:sz w:val="18"/>
          <w:szCs w:val="18"/>
        </w:rPr>
        <w:t>纳入</w:t>
      </w:r>
      <w:r w:rsidRPr="00B65C3E">
        <w:rPr>
          <w:rFonts w:hint="eastAsia"/>
          <w:color w:val="000000"/>
          <w:sz w:val="18"/>
          <w:szCs w:val="18"/>
        </w:rPr>
        <w:t>制度化、科学化、规范化管理的轨道。</w:t>
      </w:r>
    </w:p>
    <w:p w14:paraId="0DCCD277" w14:textId="4D9FB64E" w:rsidR="00B65C3E" w:rsidRPr="00B65C3E" w:rsidRDefault="00B65C3E" w:rsidP="00B65C3E">
      <w:pPr>
        <w:pStyle w:val="paragraph"/>
        <w:spacing w:before="40" w:beforeAutospacing="0" w:after="0" w:afterAutospacing="0" w:line="300" w:lineRule="atLeast"/>
        <w:ind w:firstLine="340"/>
        <w:jc w:val="both"/>
        <w:rPr>
          <w:sz w:val="18"/>
          <w:szCs w:val="18"/>
        </w:rPr>
      </w:pPr>
      <w:r w:rsidRPr="00B65C3E">
        <w:rPr>
          <w:rFonts w:hint="eastAsia"/>
          <w:color w:val="000000"/>
          <w:sz w:val="18"/>
          <w:szCs w:val="18"/>
        </w:rPr>
        <w:t>薪酬直接影响到企业在人才市场中的竞争力。合理的薪酬才能占有人才和摆脱优秀人才“跳槽”而流</w:t>
      </w:r>
      <w:bookmarkStart w:id="0" w:name="_GoBack"/>
      <w:bookmarkEnd w:id="0"/>
      <w:r w:rsidRPr="00B65C3E">
        <w:rPr>
          <w:rFonts w:hint="eastAsia"/>
          <w:color w:val="000000"/>
          <w:sz w:val="18"/>
          <w:szCs w:val="18"/>
        </w:rPr>
        <w:t>失。企业要发展，就要建立一套适应当前人才市场竞争的薪酬体系。奖金不再以学历、工龄等资历为 主要参考依据，而主要应根据承担责任的大小、工作绩效的表现来进行支付。在福利方面拉开档次，从 而真正的发挥出福利在激励方面的作用。</w:t>
      </w:r>
    </w:p>
    <w:p w14:paraId="394FCFA8" w14:textId="08B61301" w:rsidR="00B65C3E" w:rsidRPr="00B65C3E" w:rsidRDefault="00B65C3E" w:rsidP="00B65C3E">
      <w:pPr>
        <w:pStyle w:val="paragraph"/>
        <w:spacing w:before="40" w:beforeAutospacing="0" w:after="0" w:afterAutospacing="0" w:line="300" w:lineRule="atLeast"/>
        <w:ind w:firstLine="340"/>
        <w:jc w:val="both"/>
        <w:rPr>
          <w:sz w:val="18"/>
          <w:szCs w:val="18"/>
        </w:rPr>
      </w:pPr>
      <w:r w:rsidRPr="00B65C3E">
        <w:rPr>
          <w:rFonts w:hint="eastAsia"/>
          <w:color w:val="000000"/>
          <w:sz w:val="18"/>
          <w:szCs w:val="18"/>
        </w:rPr>
        <w:t>只有企业对员工采取一定的激励措施，员工才能够对工作的积极性加强;反之，则会降低工作效率，对单位的经济利益造成一定的损失。在对员工的薪酬设计中，除了一些物质上的激励外，公司也必须深刻认识到，在薪酬激励中包含的不仅仅是金钱和物质的激励，而且也包括了精神方面的激励，实质 上隐含着成就激励、地位激励、名誉激励等。如今，精神方面的激励已经成为企业激励机制中一种复杂而高效的激励方式。</w:t>
      </w:r>
    </w:p>
    <w:p w14:paraId="2521D5C6" w14:textId="77777777" w:rsidR="00262F92" w:rsidRDefault="00262F92" w:rsidP="007C6488">
      <w:pPr>
        <w:pStyle w:val="a3"/>
        <w:ind w:firstLine="422"/>
        <w:rPr>
          <w:rFonts w:ascii="黑体" w:eastAsia="黑体" w:hAnsi="黑体"/>
          <w:b/>
          <w:bCs/>
          <w:szCs w:val="21"/>
        </w:rPr>
        <w:sectPr w:rsidR="00262F92" w:rsidSect="00D46E88">
          <w:type w:val="continuous"/>
          <w:pgSz w:w="11906" w:h="16838"/>
          <w:pgMar w:top="1440" w:right="1800" w:bottom="1440" w:left="1800" w:header="851" w:footer="992" w:gutter="0"/>
          <w:cols w:space="425"/>
          <w:docGrid w:type="lines" w:linePitch="312"/>
        </w:sectPr>
      </w:pPr>
    </w:p>
    <w:p w14:paraId="04240A4F" w14:textId="0ECE8DC7" w:rsidR="007C6488" w:rsidRPr="00B65C3E" w:rsidRDefault="007C6488" w:rsidP="007C6488">
      <w:pPr>
        <w:pStyle w:val="a3"/>
        <w:ind w:firstLine="422"/>
        <w:rPr>
          <w:rFonts w:ascii="黑体" w:eastAsia="黑体" w:hAnsi="黑体"/>
          <w:b/>
          <w:bCs/>
          <w:szCs w:val="21"/>
        </w:rPr>
      </w:pPr>
    </w:p>
    <w:p w14:paraId="7A5F3CE4" w14:textId="4D0DA8CF" w:rsidR="0071304C" w:rsidRPr="0071304C" w:rsidRDefault="007C6488" w:rsidP="0071304C">
      <w:pPr>
        <w:pStyle w:val="a3"/>
        <w:spacing w:beforeLines="50" w:before="156" w:afterLines="50" w:after="156" w:line="220" w:lineRule="atLeast"/>
        <w:ind w:left="360" w:firstLineChars="0" w:firstLine="0"/>
        <w:jc w:val="center"/>
        <w:rPr>
          <w:rFonts w:ascii="黑体" w:eastAsia="黑体" w:hAnsi="黑体"/>
          <w:b/>
          <w:bCs/>
          <w:szCs w:val="21"/>
        </w:rPr>
      </w:pPr>
      <w:r>
        <w:rPr>
          <w:rFonts w:ascii="黑体" w:eastAsia="黑体" w:hAnsi="黑体" w:hint="eastAsia"/>
          <w:b/>
          <w:bCs/>
          <w:szCs w:val="21"/>
        </w:rPr>
        <w:t>参考文献</w:t>
      </w:r>
    </w:p>
    <w:p w14:paraId="58E02C9E" w14:textId="77777777" w:rsidR="0071304C" w:rsidRDefault="0071304C" w:rsidP="0071304C">
      <w:pPr>
        <w:jc w:val="left"/>
        <w:rPr>
          <w:rFonts w:ascii="宋体" w:eastAsia="宋体" w:hAnsi="宋体"/>
          <w:sz w:val="18"/>
          <w:szCs w:val="18"/>
        </w:rPr>
      </w:pPr>
      <w:r w:rsidRPr="0071304C">
        <w:rPr>
          <w:rFonts w:ascii="宋体" w:eastAsia="宋体" w:hAnsi="宋体"/>
          <w:sz w:val="18"/>
          <w:szCs w:val="18"/>
        </w:rPr>
        <w:t xml:space="preserve">[1] </w:t>
      </w:r>
      <w:r>
        <w:rPr>
          <w:rFonts w:ascii="宋体" w:eastAsia="宋体" w:hAnsi="宋体" w:hint="eastAsia"/>
          <w:sz w:val="18"/>
          <w:szCs w:val="18"/>
        </w:rPr>
        <w:t>Robert</w:t>
      </w:r>
      <w:r>
        <w:rPr>
          <w:rFonts w:ascii="宋体" w:eastAsia="宋体" w:hAnsi="宋体"/>
          <w:sz w:val="18"/>
          <w:szCs w:val="18"/>
        </w:rPr>
        <w:t xml:space="preserve"> </w:t>
      </w:r>
      <w:r>
        <w:rPr>
          <w:rFonts w:ascii="宋体" w:eastAsia="宋体" w:hAnsi="宋体" w:hint="eastAsia"/>
          <w:sz w:val="18"/>
          <w:szCs w:val="18"/>
        </w:rPr>
        <w:t>Half</w:t>
      </w:r>
      <w:r>
        <w:rPr>
          <w:rFonts w:ascii="宋体" w:eastAsia="宋体" w:hAnsi="宋体"/>
          <w:sz w:val="18"/>
          <w:szCs w:val="18"/>
        </w:rPr>
        <w:t xml:space="preserve"> </w:t>
      </w:r>
      <w:r>
        <w:rPr>
          <w:rFonts w:ascii="宋体" w:eastAsia="宋体" w:hAnsi="宋体" w:hint="eastAsia"/>
          <w:sz w:val="18"/>
          <w:szCs w:val="18"/>
        </w:rPr>
        <w:t>2020薪资分析报告</w:t>
      </w:r>
    </w:p>
    <w:p w14:paraId="74CEF2C0" w14:textId="63C35D53" w:rsidR="0071304C" w:rsidRPr="0071304C" w:rsidRDefault="0071304C" w:rsidP="0071304C">
      <w:pPr>
        <w:jc w:val="left"/>
        <w:rPr>
          <w:rFonts w:ascii="宋体" w:eastAsia="宋体" w:hAnsi="宋体"/>
          <w:sz w:val="18"/>
          <w:szCs w:val="18"/>
        </w:rPr>
      </w:pPr>
      <w:r w:rsidRPr="0071304C">
        <w:rPr>
          <w:rFonts w:ascii="宋体" w:eastAsia="宋体" w:hAnsi="宋体"/>
          <w:sz w:val="18"/>
          <w:szCs w:val="18"/>
        </w:rPr>
        <w:t>https://www.roberthalf.cn/zh/research-insights/salary-guide/it-technology</w:t>
      </w:r>
    </w:p>
    <w:p w14:paraId="49146A48" w14:textId="57B4B81D" w:rsidR="0071304C" w:rsidRDefault="0071304C" w:rsidP="0071304C">
      <w:pPr>
        <w:jc w:val="left"/>
        <w:rPr>
          <w:rFonts w:ascii="宋体" w:eastAsia="宋体" w:hAnsi="宋体"/>
          <w:sz w:val="18"/>
          <w:szCs w:val="18"/>
        </w:rPr>
      </w:pPr>
      <w:r w:rsidRPr="0071304C">
        <w:rPr>
          <w:rFonts w:ascii="宋体" w:eastAsia="宋体" w:hAnsi="宋体"/>
          <w:sz w:val="18"/>
          <w:szCs w:val="18"/>
        </w:rPr>
        <w:t xml:space="preserve">[2] </w:t>
      </w:r>
      <w:r>
        <w:rPr>
          <w:rFonts w:ascii="宋体" w:eastAsia="宋体" w:hAnsi="宋体" w:hint="eastAsia"/>
          <w:sz w:val="18"/>
          <w:szCs w:val="18"/>
        </w:rPr>
        <w:t>中国国家统计局，《2020年全国居民生活水平、收入和消费支出情况》</w:t>
      </w:r>
    </w:p>
    <w:p w14:paraId="0D13E903" w14:textId="77777777" w:rsidR="00FF6EFB" w:rsidRDefault="00FF6EFB" w:rsidP="0071304C">
      <w:pPr>
        <w:jc w:val="left"/>
        <w:rPr>
          <w:rFonts w:ascii="宋体" w:eastAsia="宋体" w:hAnsi="宋体"/>
          <w:sz w:val="18"/>
          <w:szCs w:val="18"/>
        </w:rPr>
      </w:pPr>
      <w:r w:rsidRPr="00FF6EFB">
        <w:rPr>
          <w:rFonts w:ascii="宋体" w:eastAsia="宋体" w:hAnsi="宋体"/>
          <w:sz w:val="18"/>
          <w:szCs w:val="18"/>
        </w:rPr>
        <w:t>https://knoema.com/NBSCN_Q_A0501/people-s-living-conditions-income-and-consumption-</w:t>
      </w:r>
      <w:r w:rsidRPr="00FF6EFB">
        <w:rPr>
          <w:rFonts w:ascii="宋体" w:eastAsia="宋体" w:hAnsi="宋体"/>
          <w:sz w:val="18"/>
          <w:szCs w:val="18"/>
        </w:rPr>
        <w:lastRenderedPageBreak/>
        <w:t xml:space="preserve">expenditure-of-nationwide-households-new-caliber-c </w:t>
      </w:r>
    </w:p>
    <w:p w14:paraId="71E2821B" w14:textId="58736781" w:rsidR="0071304C" w:rsidRDefault="0071304C" w:rsidP="00FF6EFB">
      <w:pPr>
        <w:jc w:val="left"/>
        <w:rPr>
          <w:rFonts w:ascii="宋体" w:eastAsia="宋体" w:hAnsi="宋体"/>
          <w:sz w:val="18"/>
          <w:szCs w:val="18"/>
        </w:rPr>
      </w:pPr>
      <w:r w:rsidRPr="0071304C">
        <w:rPr>
          <w:rFonts w:ascii="宋体" w:eastAsia="宋体" w:hAnsi="宋体"/>
          <w:sz w:val="18"/>
          <w:szCs w:val="18"/>
        </w:rPr>
        <w:t xml:space="preserve">[3] </w:t>
      </w:r>
      <w:r w:rsidR="00FF6EFB">
        <w:rPr>
          <w:rFonts w:ascii="宋体" w:eastAsia="宋体" w:hAnsi="宋体" w:hint="eastAsia"/>
          <w:sz w:val="18"/>
          <w:szCs w:val="18"/>
        </w:rPr>
        <w:t>经济学人智库，《中国失业率可能达到10%》</w:t>
      </w:r>
    </w:p>
    <w:p w14:paraId="5E56A3E4" w14:textId="35D977B1" w:rsidR="00FF6EFB" w:rsidRPr="0071304C" w:rsidRDefault="00FF6EFB" w:rsidP="00FF6EFB">
      <w:pPr>
        <w:jc w:val="left"/>
        <w:rPr>
          <w:rFonts w:ascii="宋体" w:eastAsia="宋体" w:hAnsi="宋体"/>
          <w:sz w:val="18"/>
          <w:szCs w:val="18"/>
        </w:rPr>
      </w:pPr>
      <w:r w:rsidRPr="00FF6EFB">
        <w:rPr>
          <w:rFonts w:ascii="宋体" w:eastAsia="宋体" w:hAnsi="宋体"/>
          <w:sz w:val="18"/>
          <w:szCs w:val="18"/>
        </w:rPr>
        <w:t>http://country.eiu.com/article.aspx?articleid=359423819&amp;Country=China&amp;topic=Economy&amp;subtopic=Forecast&amp;subsubtopic=Economic+growth</w:t>
      </w:r>
    </w:p>
    <w:p w14:paraId="3CC4F63A" w14:textId="63326E47" w:rsidR="009867F8" w:rsidRDefault="0071304C" w:rsidP="0071304C">
      <w:pPr>
        <w:jc w:val="left"/>
        <w:rPr>
          <w:rFonts w:ascii="宋体" w:eastAsia="宋体" w:hAnsi="宋体"/>
          <w:sz w:val="18"/>
          <w:szCs w:val="18"/>
        </w:rPr>
      </w:pPr>
      <w:r w:rsidRPr="0071304C">
        <w:rPr>
          <w:rFonts w:ascii="宋体" w:eastAsia="宋体" w:hAnsi="宋体"/>
          <w:sz w:val="18"/>
          <w:szCs w:val="18"/>
        </w:rPr>
        <w:t xml:space="preserve">[4] </w:t>
      </w:r>
      <w:r w:rsidR="00FF6EFB">
        <w:rPr>
          <w:rFonts w:ascii="宋体" w:eastAsia="宋体" w:hAnsi="宋体" w:hint="eastAsia"/>
          <w:sz w:val="18"/>
          <w:szCs w:val="18"/>
        </w:rPr>
        <w:t>《招聘人员面临的最大危机》</w:t>
      </w:r>
    </w:p>
    <w:p w14:paraId="20BD86AA" w14:textId="2874A145" w:rsidR="00FF6EFB" w:rsidRPr="009867F8" w:rsidRDefault="00FF6EFB" w:rsidP="0071304C">
      <w:pPr>
        <w:jc w:val="left"/>
        <w:rPr>
          <w:rFonts w:ascii="宋体" w:eastAsia="宋体" w:hAnsi="宋体"/>
          <w:sz w:val="18"/>
          <w:szCs w:val="18"/>
        </w:rPr>
      </w:pPr>
      <w:r w:rsidRPr="00FF6EFB">
        <w:rPr>
          <w:rFonts w:ascii="宋体" w:eastAsia="宋体" w:hAnsi="宋体"/>
          <w:sz w:val="18"/>
          <w:szCs w:val="18"/>
        </w:rPr>
        <w:t>https://business.linkedin.com/talent-solutions/blog/talent-leadership/2020/biggest-challenges-for-recruiters-during-coronavirus</w:t>
      </w:r>
    </w:p>
    <w:sectPr w:rsidR="00FF6EFB" w:rsidRPr="009867F8" w:rsidSect="00B403DF">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2490A"/>
    <w:multiLevelType w:val="hybridMultilevel"/>
    <w:tmpl w:val="0E1A41FA"/>
    <w:lvl w:ilvl="0" w:tplc="D5C22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04"/>
    <w:rsid w:val="00171FB7"/>
    <w:rsid w:val="001E0ADC"/>
    <w:rsid w:val="00262F92"/>
    <w:rsid w:val="002D2593"/>
    <w:rsid w:val="0071304C"/>
    <w:rsid w:val="007C6488"/>
    <w:rsid w:val="008B4D77"/>
    <w:rsid w:val="009867F8"/>
    <w:rsid w:val="00B32753"/>
    <w:rsid w:val="00B403DF"/>
    <w:rsid w:val="00B65C3E"/>
    <w:rsid w:val="00CC1304"/>
    <w:rsid w:val="00D46E88"/>
    <w:rsid w:val="00E6171C"/>
    <w:rsid w:val="00FF6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C928"/>
  <w15:chartTrackingRefBased/>
  <w15:docId w15:val="{0C7CA051-250D-44D1-A50B-0D7E1F10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7F8"/>
    <w:pPr>
      <w:ind w:firstLineChars="200" w:firstLine="420"/>
    </w:pPr>
  </w:style>
  <w:style w:type="paragraph" w:styleId="a4">
    <w:name w:val="caption"/>
    <w:basedOn w:val="a"/>
    <w:next w:val="a"/>
    <w:uiPriority w:val="35"/>
    <w:unhideWhenUsed/>
    <w:qFormat/>
    <w:rsid w:val="0071304C"/>
    <w:rPr>
      <w:rFonts w:asciiTheme="majorHAnsi" w:eastAsia="黑体" w:hAnsiTheme="majorHAnsi" w:cstheme="majorBidi"/>
      <w:sz w:val="20"/>
      <w:szCs w:val="20"/>
    </w:rPr>
  </w:style>
  <w:style w:type="paragraph" w:customStyle="1" w:styleId="paragraph">
    <w:name w:val="paragraph"/>
    <w:basedOn w:val="a"/>
    <w:rsid w:val="00B65C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4842">
      <w:bodyDiv w:val="1"/>
      <w:marLeft w:val="0"/>
      <w:marRight w:val="0"/>
      <w:marTop w:val="0"/>
      <w:marBottom w:val="0"/>
      <w:divBdr>
        <w:top w:val="none" w:sz="0" w:space="0" w:color="auto"/>
        <w:left w:val="none" w:sz="0" w:space="0" w:color="auto"/>
        <w:bottom w:val="none" w:sz="0" w:space="0" w:color="auto"/>
        <w:right w:val="none" w:sz="0" w:space="0" w:color="auto"/>
      </w:divBdr>
      <w:divsChild>
        <w:div w:id="1835149158">
          <w:marLeft w:val="0"/>
          <w:marRight w:val="0"/>
          <w:marTop w:val="0"/>
          <w:marBottom w:val="0"/>
          <w:divBdr>
            <w:top w:val="none" w:sz="0" w:space="0" w:color="auto"/>
            <w:left w:val="none" w:sz="0" w:space="0" w:color="auto"/>
            <w:bottom w:val="none" w:sz="0" w:space="0" w:color="auto"/>
            <w:right w:val="none" w:sz="0" w:space="0" w:color="auto"/>
          </w:divBdr>
          <w:divsChild>
            <w:div w:id="3397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2021-04-02T10:36:00Z</dcterms:created>
  <dcterms:modified xsi:type="dcterms:W3CDTF">2021-04-02T12:19:00Z</dcterms:modified>
</cp:coreProperties>
</file>