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346D9" w14:textId="608A23E9" w:rsidR="00F40576" w:rsidRDefault="005B015B" w:rsidP="005B015B">
      <w:pPr>
        <w:ind w:left="1260" w:firstLine="420"/>
        <w:rPr>
          <w:rFonts w:ascii="黑体" w:eastAsia="黑体" w:hAnsi="黑体"/>
          <w:sz w:val="32"/>
          <w:szCs w:val="32"/>
        </w:rPr>
      </w:pPr>
      <w:r>
        <w:rPr>
          <w:rFonts w:ascii="黑体" w:eastAsia="黑体" w:hAnsi="黑体" w:hint="eastAsia"/>
          <w:sz w:val="32"/>
          <w:szCs w:val="32"/>
        </w:rPr>
        <w:t>近十年</w:t>
      </w:r>
      <w:r w:rsidR="0020301D">
        <w:rPr>
          <w:rFonts w:ascii="黑体" w:eastAsia="黑体" w:hAnsi="黑体" w:hint="eastAsia"/>
          <w:sz w:val="32"/>
          <w:szCs w:val="32"/>
        </w:rPr>
        <w:t>it</w:t>
      </w:r>
      <w:r w:rsidR="00F40576" w:rsidRPr="00F40576">
        <w:rPr>
          <w:rFonts w:ascii="黑体" w:eastAsia="黑体" w:hAnsi="黑体" w:hint="eastAsia"/>
          <w:sz w:val="32"/>
          <w:szCs w:val="32"/>
        </w:rPr>
        <w:t>行业薪酬变化</w:t>
      </w:r>
      <w:r>
        <w:rPr>
          <w:rFonts w:ascii="黑体" w:eastAsia="黑体" w:hAnsi="黑体" w:hint="eastAsia"/>
          <w:sz w:val="32"/>
          <w:szCs w:val="32"/>
        </w:rPr>
        <w:t>趋势</w:t>
      </w:r>
      <w:r w:rsidR="00F40576" w:rsidRPr="00F40576">
        <w:rPr>
          <w:rFonts w:ascii="黑体" w:eastAsia="黑体" w:hAnsi="黑体" w:hint="eastAsia"/>
          <w:sz w:val="32"/>
          <w:szCs w:val="32"/>
        </w:rPr>
        <w:t>分析</w:t>
      </w:r>
    </w:p>
    <w:p w14:paraId="5CCE50E3" w14:textId="786C48E3" w:rsidR="00EA47A8" w:rsidRDefault="0020301D">
      <w:pPr>
        <w:rPr>
          <w:rFonts w:ascii="宋体" w:eastAsia="宋体" w:hAnsi="宋体"/>
          <w:b/>
          <w:bCs/>
          <w:szCs w:val="21"/>
          <w:vertAlign w:val="superscript"/>
        </w:rPr>
      </w:pPr>
      <w:r>
        <w:rPr>
          <w:rFonts w:ascii="宋体" w:eastAsia="宋体" w:hAnsi="宋体" w:hint="eastAsia"/>
          <w:b/>
          <w:bCs/>
          <w:szCs w:val="21"/>
        </w:rPr>
        <w:t>姜岩松</w:t>
      </w:r>
    </w:p>
    <w:p w14:paraId="254178A0" w14:textId="5EBB92AA" w:rsidR="006D26D8" w:rsidRDefault="006D26D8">
      <w:pPr>
        <w:rPr>
          <w:rFonts w:ascii="宋体" w:eastAsia="宋体" w:hAnsi="宋体"/>
          <w:b/>
          <w:bCs/>
          <w:szCs w:val="21"/>
          <w:vertAlign w:val="superscript"/>
        </w:rPr>
      </w:pPr>
    </w:p>
    <w:p w14:paraId="5CF66038" w14:textId="57075247" w:rsidR="003B50A7" w:rsidRDefault="003B50A7" w:rsidP="003B50A7">
      <w:pPr>
        <w:pStyle w:val="a3"/>
        <w:numPr>
          <w:ilvl w:val="0"/>
          <w:numId w:val="6"/>
        </w:numPr>
        <w:ind w:firstLineChars="0"/>
        <w:rPr>
          <w:rFonts w:ascii="仿宋" w:eastAsia="仿宋" w:hAnsi="仿宋"/>
          <w:sz w:val="18"/>
          <w:szCs w:val="18"/>
        </w:rPr>
      </w:pPr>
      <w:r w:rsidRPr="003B50A7">
        <w:rPr>
          <w:rFonts w:ascii="仿宋" w:eastAsia="仿宋" w:hAnsi="仿宋" w:hint="eastAsia"/>
          <w:sz w:val="18"/>
          <w:szCs w:val="18"/>
        </w:rPr>
        <w:t>大连理工大学 辽宁</w:t>
      </w:r>
      <w:r w:rsidRPr="003B50A7">
        <w:rPr>
          <w:rFonts w:ascii="仿宋" w:eastAsia="仿宋" w:hAnsi="仿宋"/>
          <w:sz w:val="18"/>
          <w:szCs w:val="18"/>
        </w:rPr>
        <w:t xml:space="preserve"> </w:t>
      </w:r>
      <w:r w:rsidRPr="003B50A7">
        <w:rPr>
          <w:rFonts w:ascii="仿宋" w:eastAsia="仿宋" w:hAnsi="仿宋" w:hint="eastAsia"/>
          <w:sz w:val="18"/>
          <w:szCs w:val="18"/>
        </w:rPr>
        <w:t>大连</w:t>
      </w:r>
      <w:r>
        <w:rPr>
          <w:rFonts w:ascii="仿宋" w:eastAsia="仿宋" w:hAnsi="仿宋" w:hint="eastAsia"/>
          <w:sz w:val="18"/>
          <w:szCs w:val="18"/>
        </w:rPr>
        <w:t xml:space="preserve"> 116600</w:t>
      </w:r>
    </w:p>
    <w:p w14:paraId="4F723CED" w14:textId="77777777" w:rsidR="003B50A7" w:rsidRPr="003B50A7" w:rsidRDefault="003B50A7" w:rsidP="003B50A7">
      <w:pPr>
        <w:rPr>
          <w:rFonts w:ascii="仿宋" w:eastAsia="仿宋" w:hAnsi="仿宋"/>
          <w:sz w:val="18"/>
          <w:szCs w:val="18"/>
        </w:rPr>
      </w:pPr>
    </w:p>
    <w:p w14:paraId="2B06505F" w14:textId="75FC4241" w:rsidR="007272C0" w:rsidRDefault="00BB7266">
      <w:pPr>
        <w:rPr>
          <w:rFonts w:ascii="仿宋" w:eastAsia="仿宋" w:hAnsi="仿宋"/>
          <w:sz w:val="18"/>
          <w:szCs w:val="18"/>
        </w:rPr>
      </w:pPr>
      <w:r w:rsidRPr="003B50A7">
        <w:rPr>
          <w:rFonts w:ascii="仿宋" w:eastAsia="仿宋" w:hAnsi="仿宋" w:hint="eastAsia"/>
          <w:b/>
          <w:bCs/>
          <w:sz w:val="18"/>
          <w:szCs w:val="18"/>
        </w:rPr>
        <w:t>摘要</w:t>
      </w:r>
      <w:r w:rsidR="003B50A7">
        <w:rPr>
          <w:rFonts w:ascii="宋体" w:eastAsia="宋体" w:hAnsi="宋体"/>
          <w:szCs w:val="21"/>
        </w:rPr>
        <w:t xml:space="preserve"> </w:t>
      </w:r>
      <w:r w:rsidR="004C623B" w:rsidRPr="004C623B">
        <w:rPr>
          <w:rFonts w:ascii="仿宋" w:eastAsia="仿宋" w:hAnsi="仿宋" w:hint="eastAsia"/>
          <w:sz w:val="18"/>
          <w:szCs w:val="18"/>
        </w:rPr>
        <w:t>信息技术产业包括信息传输、软件和信息技术服务业，是第三次科技革命的主要成果。</w:t>
      </w:r>
      <w:r w:rsidR="00B953DE">
        <w:rPr>
          <w:rFonts w:ascii="仿宋" w:eastAsia="仿宋" w:hAnsi="仿宋" w:hint="eastAsia"/>
          <w:sz w:val="18"/>
          <w:szCs w:val="18"/>
        </w:rPr>
        <w:t>近年来，</w:t>
      </w:r>
      <w:r w:rsidR="004C623B" w:rsidRPr="004C623B">
        <w:rPr>
          <w:rFonts w:ascii="仿宋" w:eastAsia="仿宋" w:hAnsi="仿宋" w:hint="eastAsia"/>
          <w:sz w:val="18"/>
          <w:szCs w:val="18"/>
        </w:rPr>
        <w:t>随着通信技术和软件工程的发展，信息技术专业人才的薪酬问题一度引起广泛的讨论。</w:t>
      </w:r>
      <w:r w:rsidR="000A0017">
        <w:rPr>
          <w:rFonts w:ascii="仿宋" w:eastAsia="仿宋" w:hAnsi="仿宋" w:hint="eastAsia"/>
          <w:sz w:val="18"/>
          <w:szCs w:val="18"/>
        </w:rPr>
        <w:t>本文</w:t>
      </w:r>
      <w:r w:rsidR="00B953DE">
        <w:rPr>
          <w:rFonts w:ascii="仿宋" w:eastAsia="仿宋" w:hAnsi="仿宋" w:hint="eastAsia"/>
          <w:sz w:val="18"/>
          <w:szCs w:val="18"/>
        </w:rPr>
        <w:t>将</w:t>
      </w:r>
      <w:r w:rsidR="000A0017">
        <w:rPr>
          <w:rFonts w:ascii="仿宋" w:eastAsia="仿宋" w:hAnsi="仿宋" w:hint="eastAsia"/>
          <w:sz w:val="18"/>
          <w:szCs w:val="18"/>
        </w:rPr>
        <w:t>系统地阐述信息技术行业各岗位从业人员的薪资及其增长情况</w:t>
      </w:r>
      <w:r w:rsidR="00B953DE">
        <w:rPr>
          <w:rFonts w:ascii="仿宋" w:eastAsia="仿宋" w:hAnsi="仿宋" w:hint="eastAsia"/>
          <w:sz w:val="18"/>
          <w:szCs w:val="18"/>
        </w:rPr>
        <w:t>，</w:t>
      </w:r>
      <w:r w:rsidR="00B953DE" w:rsidRPr="00B953DE">
        <w:rPr>
          <w:rFonts w:ascii="仿宋" w:eastAsia="仿宋" w:hAnsi="仿宋" w:hint="eastAsia"/>
          <w:sz w:val="18"/>
          <w:szCs w:val="18"/>
        </w:rPr>
        <w:t>着重从信息技术产业从业人员和信息技术产业子岗位从业人员两个方面，对信息技术产业从业人员的年平均工资变化进行横向和纵向分析，以期为信息技术产业从业人员提供参考。第二节介绍了信息技术产业从业人员的年平均工资；第三节分析了信息技术产业从业人员的年平均工资变动情况；第四节详细分析了</w:t>
      </w:r>
      <w:r w:rsidR="00415EEB">
        <w:rPr>
          <w:rFonts w:ascii="仿宋" w:eastAsia="仿宋" w:hAnsi="仿宋" w:hint="eastAsia"/>
          <w:sz w:val="18"/>
          <w:szCs w:val="18"/>
        </w:rPr>
        <w:t>目前</w:t>
      </w:r>
      <w:r w:rsidR="00B953DE" w:rsidRPr="00B953DE">
        <w:rPr>
          <w:rFonts w:ascii="仿宋" w:eastAsia="仿宋" w:hAnsi="仿宋"/>
          <w:sz w:val="18"/>
          <w:szCs w:val="18"/>
        </w:rPr>
        <w:t>信息技术人员的工资情况；最后对全文进行了总结。</w:t>
      </w:r>
    </w:p>
    <w:p w14:paraId="39B62DBA" w14:textId="77777777" w:rsidR="000A0017" w:rsidRPr="000A0017" w:rsidRDefault="000A0017">
      <w:pPr>
        <w:rPr>
          <w:rFonts w:ascii="宋体" w:eastAsia="宋体" w:hAnsi="宋体"/>
          <w:szCs w:val="21"/>
        </w:rPr>
      </w:pPr>
    </w:p>
    <w:p w14:paraId="19FDCA96" w14:textId="7DDFA1BF" w:rsidR="007272C0" w:rsidRDefault="007272C0" w:rsidP="006D26D8">
      <w:pPr>
        <w:pStyle w:val="a3"/>
        <w:numPr>
          <w:ilvl w:val="0"/>
          <w:numId w:val="1"/>
        </w:numPr>
        <w:ind w:firstLineChars="0"/>
        <w:rPr>
          <w:rFonts w:ascii="黑体" w:eastAsia="黑体" w:hAnsi="黑体"/>
        </w:rPr>
      </w:pPr>
      <w:r>
        <w:rPr>
          <w:rFonts w:ascii="黑体" w:eastAsia="黑体" w:hAnsi="黑体" w:hint="eastAsia"/>
        </w:rPr>
        <w:t>引言</w:t>
      </w:r>
    </w:p>
    <w:p w14:paraId="1D6518BC" w14:textId="762409EF" w:rsidR="008957AB" w:rsidRDefault="00B953DE" w:rsidP="008957AB">
      <w:pPr>
        <w:pStyle w:val="a3"/>
        <w:ind w:firstLine="360"/>
        <w:jc w:val="left"/>
        <w:rPr>
          <w:rFonts w:ascii="宋体" w:eastAsia="宋体" w:hAnsi="宋体"/>
          <w:sz w:val="18"/>
          <w:szCs w:val="18"/>
        </w:rPr>
      </w:pPr>
      <w:r>
        <w:rPr>
          <w:rFonts w:ascii="宋体" w:eastAsia="宋体" w:hAnsi="宋体" w:hint="eastAsia"/>
          <w:sz w:val="18"/>
          <w:szCs w:val="18"/>
        </w:rPr>
        <w:t>近十</w:t>
      </w:r>
      <w:r w:rsidR="007272C0" w:rsidRPr="007272C0">
        <w:rPr>
          <w:rFonts w:ascii="宋体" w:eastAsia="宋体" w:hAnsi="宋体" w:hint="eastAsia"/>
          <w:sz w:val="18"/>
          <w:szCs w:val="18"/>
        </w:rPr>
        <w:t>年来，</w:t>
      </w:r>
      <w:r>
        <w:rPr>
          <w:rFonts w:ascii="宋体" w:eastAsia="宋体" w:hAnsi="宋体" w:hint="eastAsia"/>
          <w:sz w:val="18"/>
          <w:szCs w:val="18"/>
        </w:rPr>
        <w:t>it行业总体发展迅速。</w:t>
      </w:r>
      <w:r w:rsidR="001F5DCA">
        <w:rPr>
          <w:rFonts w:ascii="宋体" w:eastAsia="宋体" w:hAnsi="宋体" w:hint="eastAsia"/>
          <w:sz w:val="18"/>
          <w:szCs w:val="18"/>
        </w:rPr>
        <w:t>国家统计局</w:t>
      </w:r>
      <w:r w:rsidR="004F28E8">
        <w:rPr>
          <w:rFonts w:ascii="宋体" w:eastAsia="宋体" w:hAnsi="宋体" w:hint="eastAsia"/>
          <w:sz w:val="18"/>
          <w:szCs w:val="18"/>
        </w:rPr>
        <w:t>数据显示，在</w:t>
      </w:r>
      <w:r w:rsidR="001F5DCA">
        <w:rPr>
          <w:rFonts w:ascii="宋体" w:eastAsia="宋体" w:hAnsi="宋体" w:hint="eastAsia"/>
          <w:sz w:val="18"/>
          <w:szCs w:val="18"/>
        </w:rPr>
        <w:t>多</w:t>
      </w:r>
      <w:r w:rsidR="004F28E8">
        <w:rPr>
          <w:rFonts w:ascii="宋体" w:eastAsia="宋体" w:hAnsi="宋体" w:hint="eastAsia"/>
          <w:sz w:val="18"/>
          <w:szCs w:val="18"/>
        </w:rPr>
        <w:t>个行业门类中，平均工资最高的行业均为信息传输、软件和信息技术服务业</w:t>
      </w:r>
      <w:r w:rsidR="004978EB">
        <w:rPr>
          <w:rStyle w:val="aa"/>
          <w:rFonts w:ascii="宋体" w:eastAsia="宋体" w:hAnsi="宋体"/>
          <w:sz w:val="18"/>
          <w:szCs w:val="18"/>
        </w:rPr>
        <w:endnoteReference w:id="1"/>
      </w:r>
      <w:r w:rsidR="004F28E8">
        <w:rPr>
          <w:rFonts w:ascii="宋体" w:eastAsia="宋体" w:hAnsi="宋体" w:hint="eastAsia"/>
          <w:sz w:val="18"/>
          <w:szCs w:val="18"/>
        </w:rPr>
        <w:t>。</w:t>
      </w:r>
    </w:p>
    <w:p w14:paraId="5F9E1354" w14:textId="6DB783D0" w:rsidR="00C319A5" w:rsidRDefault="00C319A5" w:rsidP="008957AB">
      <w:pPr>
        <w:pStyle w:val="a3"/>
        <w:ind w:firstLine="360"/>
        <w:jc w:val="left"/>
        <w:rPr>
          <w:rFonts w:ascii="宋体" w:eastAsia="宋体" w:hAnsi="宋体"/>
          <w:sz w:val="18"/>
          <w:szCs w:val="18"/>
        </w:rPr>
      </w:pPr>
      <w:r>
        <w:rPr>
          <w:rFonts w:ascii="宋体" w:eastAsia="宋体" w:hAnsi="宋体" w:hint="eastAsia"/>
          <w:sz w:val="18"/>
          <w:szCs w:val="18"/>
        </w:rPr>
        <w:t>统观历史，</w:t>
      </w:r>
      <w:r w:rsidRPr="00C319A5">
        <w:rPr>
          <w:rFonts w:ascii="宋体" w:eastAsia="宋体" w:hAnsi="宋体" w:hint="eastAsia"/>
          <w:sz w:val="18"/>
          <w:szCs w:val="18"/>
        </w:rPr>
        <w:t>行业之间差距很大。其中，</w:t>
      </w:r>
      <w:r w:rsidRPr="00C319A5">
        <w:rPr>
          <w:rFonts w:ascii="宋体" w:eastAsia="宋体" w:hAnsi="宋体"/>
          <w:sz w:val="18"/>
          <w:szCs w:val="18"/>
        </w:rPr>
        <w:t>6个行业平均工资超过10万元，属于高工资行业。从他们的排名来看，IT行业161352元，科技行业33459元，金融行业131405元，健康与社会行业108903元，电力水利行业107733元，文化体育娱乐行业107708元。</w:t>
      </w:r>
      <w:r>
        <w:rPr>
          <w:rStyle w:val="aa"/>
          <w:rFonts w:ascii="宋体" w:eastAsia="宋体" w:hAnsi="宋体"/>
          <w:sz w:val="18"/>
          <w:szCs w:val="18"/>
        </w:rPr>
        <w:endnoteReference w:id="2"/>
      </w:r>
    </w:p>
    <w:p w14:paraId="05F0160B" w14:textId="096CCFD8" w:rsidR="00C319A5" w:rsidRPr="00C319A5" w:rsidRDefault="00C319A5" w:rsidP="00C319A5">
      <w:pPr>
        <w:pStyle w:val="a3"/>
        <w:ind w:firstLine="360"/>
        <w:jc w:val="left"/>
        <w:rPr>
          <w:rFonts w:ascii="宋体" w:eastAsia="宋体" w:hAnsi="宋体" w:hint="eastAsia"/>
          <w:sz w:val="18"/>
          <w:szCs w:val="18"/>
        </w:rPr>
      </w:pPr>
      <w:r>
        <w:rPr>
          <w:rFonts w:ascii="宋体" w:eastAsia="宋体" w:hAnsi="宋体" w:hint="eastAsia"/>
          <w:sz w:val="18"/>
          <w:szCs w:val="18"/>
        </w:rPr>
        <w:t>从中</w:t>
      </w:r>
      <w:r w:rsidRPr="00C319A5">
        <w:rPr>
          <w:rFonts w:ascii="宋体" w:eastAsia="宋体" w:hAnsi="宋体" w:hint="eastAsia"/>
          <w:sz w:val="18"/>
          <w:szCs w:val="18"/>
        </w:rPr>
        <w:t>我们可以看出，</w:t>
      </w:r>
      <w:r w:rsidRPr="00C319A5">
        <w:rPr>
          <w:rFonts w:ascii="宋体" w:eastAsia="宋体" w:hAnsi="宋体"/>
          <w:sz w:val="18"/>
          <w:szCs w:val="18"/>
        </w:rPr>
        <w:t>IT行业仍然遥遥领先，平均工资超过16万。自2016年首次超越金融业以来，IT产业每年都位居高技术产业首位。金融业曾经被称为最赚钱的行业，而且一直排名第一。然而，2019年，科研技术服务业平均工资以微弱优势超过金融业，一下子跑到了第三位。</w:t>
      </w:r>
    </w:p>
    <w:p w14:paraId="3448C6AA" w14:textId="054367C5" w:rsidR="00C319A5" w:rsidRDefault="00C319A5" w:rsidP="00C319A5">
      <w:pPr>
        <w:pStyle w:val="a3"/>
        <w:ind w:firstLine="360"/>
        <w:jc w:val="left"/>
        <w:rPr>
          <w:rFonts w:ascii="宋体" w:eastAsia="宋体" w:hAnsi="宋体" w:hint="eastAsia"/>
          <w:sz w:val="18"/>
          <w:szCs w:val="18"/>
        </w:rPr>
      </w:pPr>
      <w:r w:rsidRPr="00C319A5">
        <w:rPr>
          <w:rFonts w:ascii="宋体" w:eastAsia="宋体" w:hAnsi="宋体" w:hint="eastAsia"/>
          <w:sz w:val="18"/>
          <w:szCs w:val="18"/>
        </w:rPr>
        <w:t>其实，在一定程度上，它也代表着社会的进步。高新技术产业工资高于金融业，这意味着国家研发投入不断增加，创新驱动战略得到实施，科研人员和高新技术人员的工资有所提高，更多的人依靠扎实的科技创新而不是投机。</w:t>
      </w:r>
      <w:r>
        <w:rPr>
          <w:rFonts w:ascii="宋体" w:eastAsia="宋体" w:hAnsi="宋体" w:hint="eastAsia"/>
          <w:sz w:val="18"/>
          <w:szCs w:val="18"/>
        </w:rPr>
        <w:t>而由此本文意在将科技it行业的薪资状况调查清楚，并分析未来变化趋势。</w:t>
      </w:r>
    </w:p>
    <w:p w14:paraId="26EDFC8E" w14:textId="06324DD8" w:rsidR="00DA1BE8" w:rsidRPr="008957AB" w:rsidRDefault="00DA1BE8" w:rsidP="008957AB">
      <w:pPr>
        <w:pStyle w:val="a3"/>
        <w:ind w:firstLine="360"/>
        <w:jc w:val="left"/>
        <w:rPr>
          <w:rFonts w:ascii="宋体" w:eastAsia="宋体" w:hAnsi="宋体"/>
          <w:sz w:val="18"/>
          <w:szCs w:val="18"/>
        </w:rPr>
      </w:pPr>
      <w:r>
        <w:rPr>
          <w:rFonts w:ascii="宋体" w:eastAsia="宋体" w:hAnsi="宋体" w:hint="eastAsia"/>
          <w:sz w:val="18"/>
          <w:szCs w:val="18"/>
        </w:rPr>
        <w:t>除了国家统计局发布的数据外，一些</w:t>
      </w:r>
      <w:r w:rsidR="003B50A7">
        <w:rPr>
          <w:rFonts w:ascii="宋体" w:eastAsia="宋体" w:hAnsi="宋体" w:hint="eastAsia"/>
          <w:sz w:val="18"/>
          <w:szCs w:val="18"/>
        </w:rPr>
        <w:t>招聘公司和研究机构也发布了他们整理的信息技术行业年平均工资的统计数据以及统计成果。在本文中，将以招聘公司发布的薪酬报告</w:t>
      </w:r>
      <w:r w:rsidR="001F5DCA">
        <w:rPr>
          <w:rFonts w:ascii="宋体" w:eastAsia="宋体" w:hAnsi="宋体" w:hint="eastAsia"/>
          <w:sz w:val="18"/>
          <w:szCs w:val="18"/>
        </w:rPr>
        <w:t>和国家有关统计机构</w:t>
      </w:r>
      <w:r w:rsidR="003B50A7">
        <w:rPr>
          <w:rFonts w:ascii="宋体" w:eastAsia="宋体" w:hAnsi="宋体" w:hint="eastAsia"/>
          <w:sz w:val="18"/>
          <w:szCs w:val="18"/>
        </w:rPr>
        <w:t>作为参考，详细分析信息技术行业各个岗位的薪酬数据，以及关于未来信息技术行业的预测。</w:t>
      </w:r>
    </w:p>
    <w:p w14:paraId="24AE28E5" w14:textId="77777777" w:rsidR="00B44BF4" w:rsidRPr="004F28E8" w:rsidRDefault="00B44BF4" w:rsidP="004F28E8">
      <w:pPr>
        <w:pStyle w:val="a3"/>
        <w:ind w:firstLine="360"/>
        <w:jc w:val="left"/>
        <w:rPr>
          <w:rFonts w:ascii="宋体" w:eastAsia="宋体" w:hAnsi="宋体"/>
          <w:sz w:val="18"/>
          <w:szCs w:val="18"/>
        </w:rPr>
      </w:pPr>
    </w:p>
    <w:p w14:paraId="07BC4FC4" w14:textId="0D86347E" w:rsidR="006D26D8" w:rsidRDefault="0038231D" w:rsidP="006D26D8">
      <w:pPr>
        <w:pStyle w:val="a3"/>
        <w:numPr>
          <w:ilvl w:val="0"/>
          <w:numId w:val="1"/>
        </w:numPr>
        <w:ind w:firstLineChars="0"/>
        <w:rPr>
          <w:rFonts w:ascii="黑体" w:eastAsia="黑体" w:hAnsi="黑体"/>
        </w:rPr>
      </w:pPr>
      <w:r w:rsidRPr="007272C0">
        <w:rPr>
          <w:rFonts w:ascii="黑体" w:eastAsia="黑体" w:hAnsi="黑体" w:hint="eastAsia"/>
        </w:rPr>
        <w:t>中国</w:t>
      </w:r>
      <w:r w:rsidR="005B015B">
        <w:rPr>
          <w:rFonts w:ascii="黑体" w:eastAsia="黑体" w:hAnsi="黑体" w:hint="eastAsia"/>
        </w:rPr>
        <w:t>it</w:t>
      </w:r>
      <w:r w:rsidRPr="007272C0">
        <w:rPr>
          <w:rFonts w:ascii="黑体" w:eastAsia="黑体" w:hAnsi="黑体" w:hint="eastAsia"/>
        </w:rPr>
        <w:t>行业就业人员年平均工资</w:t>
      </w:r>
      <w:r w:rsidR="00A010FB">
        <w:rPr>
          <w:rFonts w:ascii="黑体" w:eastAsia="黑体" w:hAnsi="黑体" w:hint="eastAsia"/>
        </w:rPr>
        <w:t>情况</w:t>
      </w:r>
    </w:p>
    <w:p w14:paraId="71C9F449" w14:textId="40A298C9" w:rsidR="00DE6A21" w:rsidRPr="007E345C" w:rsidRDefault="00A010FB" w:rsidP="007E345C">
      <w:pPr>
        <w:pStyle w:val="a3"/>
        <w:numPr>
          <w:ilvl w:val="1"/>
          <w:numId w:val="4"/>
        </w:numPr>
        <w:ind w:firstLineChars="0"/>
        <w:rPr>
          <w:rFonts w:ascii="宋体" w:eastAsia="宋体" w:hAnsi="宋体"/>
          <w:sz w:val="18"/>
          <w:szCs w:val="18"/>
        </w:rPr>
      </w:pPr>
      <w:r w:rsidRPr="007E345C">
        <w:rPr>
          <w:rFonts w:ascii="黑体" w:eastAsia="黑体" w:hAnsi="黑体"/>
          <w:sz w:val="18"/>
          <w:szCs w:val="18"/>
        </w:rPr>
        <w:t>2013-2019年</w:t>
      </w:r>
      <w:r w:rsidR="005B015B">
        <w:rPr>
          <w:rFonts w:ascii="黑体" w:eastAsia="黑体" w:hAnsi="黑体" w:hint="eastAsia"/>
          <w:sz w:val="18"/>
          <w:szCs w:val="18"/>
        </w:rPr>
        <w:t>it</w:t>
      </w:r>
      <w:r w:rsidRPr="007E345C">
        <w:rPr>
          <w:rFonts w:ascii="黑体" w:eastAsia="黑体" w:hAnsi="黑体" w:hint="eastAsia"/>
          <w:sz w:val="18"/>
          <w:szCs w:val="18"/>
        </w:rPr>
        <w:t>行业</w:t>
      </w:r>
      <w:r w:rsidRPr="007E345C">
        <w:rPr>
          <w:rFonts w:ascii="黑体" w:eastAsia="黑体" w:hAnsi="黑体"/>
          <w:sz w:val="18"/>
          <w:szCs w:val="18"/>
        </w:rPr>
        <w:t>就业人员年平均工资</w:t>
      </w:r>
      <w:r w:rsidR="00257B06" w:rsidRPr="007E345C">
        <w:rPr>
          <w:rFonts w:ascii="黑体" w:eastAsia="黑体" w:hAnsi="黑体" w:hint="eastAsia"/>
          <w:sz w:val="18"/>
          <w:szCs w:val="18"/>
        </w:rPr>
        <w:t>情况</w:t>
      </w:r>
    </w:p>
    <w:p w14:paraId="4491D38E" w14:textId="331E0D58" w:rsidR="00E41C37" w:rsidRPr="005B015B" w:rsidRDefault="001F5DCA" w:rsidP="005B015B">
      <w:pPr>
        <w:pStyle w:val="a3"/>
        <w:ind w:firstLine="360"/>
        <w:rPr>
          <w:rFonts w:ascii="宋体" w:eastAsia="宋体" w:hAnsi="宋体" w:hint="eastAsia"/>
          <w:sz w:val="18"/>
          <w:szCs w:val="18"/>
        </w:rPr>
      </w:pPr>
      <w:r>
        <w:rPr>
          <w:rFonts w:ascii="宋体" w:eastAsia="宋体" w:hAnsi="宋体" w:hint="eastAsia"/>
          <w:sz w:val="18"/>
          <w:szCs w:val="18"/>
        </w:rPr>
        <w:t>根据国家统计局统计数据显示，</w:t>
      </w:r>
      <w:r w:rsidR="00B6045E">
        <w:rPr>
          <w:rFonts w:ascii="宋体" w:eastAsia="宋体" w:hAnsi="宋体" w:hint="eastAsia"/>
          <w:sz w:val="18"/>
          <w:szCs w:val="18"/>
        </w:rPr>
        <w:t>从2013年到2019年，信息技术行业就业人员年平均工资从93044元增长到160</w:t>
      </w:r>
      <w:bookmarkStart w:id="0" w:name="_Hlk68709358"/>
      <w:r w:rsidR="00B6045E">
        <w:rPr>
          <w:rFonts w:ascii="宋体" w:eastAsia="宋体" w:hAnsi="宋体" w:hint="eastAsia"/>
          <w:sz w:val="18"/>
          <w:szCs w:val="18"/>
        </w:rPr>
        <w:t>17</w:t>
      </w:r>
      <w:bookmarkEnd w:id="0"/>
      <w:r w:rsidR="00B6045E">
        <w:rPr>
          <w:rFonts w:ascii="宋体" w:eastAsia="宋体" w:hAnsi="宋体" w:hint="eastAsia"/>
          <w:sz w:val="18"/>
          <w:szCs w:val="18"/>
        </w:rPr>
        <w:t>0元</w:t>
      </w:r>
      <w:r w:rsidR="00804801">
        <w:rPr>
          <w:rFonts w:ascii="宋体" w:eastAsia="宋体" w:hAnsi="宋体" w:hint="eastAsia"/>
          <w:sz w:val="18"/>
          <w:szCs w:val="18"/>
        </w:rPr>
        <w:t>（如</w:t>
      </w:r>
      <w:r w:rsidR="00A822C5">
        <w:rPr>
          <w:rFonts w:ascii="宋体" w:eastAsia="宋体" w:hAnsi="宋体" w:hint="eastAsia"/>
          <w:sz w:val="18"/>
          <w:szCs w:val="18"/>
        </w:rPr>
        <w:t>图</w:t>
      </w:r>
      <w:r w:rsidR="00804801">
        <w:rPr>
          <w:rFonts w:ascii="宋体" w:eastAsia="宋体" w:hAnsi="宋体" w:hint="eastAsia"/>
          <w:sz w:val="18"/>
          <w:szCs w:val="18"/>
        </w:rPr>
        <w:t>1所示）</w:t>
      </w:r>
      <w:r w:rsidR="00F67B8D">
        <w:rPr>
          <w:rFonts w:ascii="宋体" w:eastAsia="宋体" w:hAnsi="宋体" w:hint="eastAsia"/>
          <w:sz w:val="18"/>
          <w:szCs w:val="18"/>
        </w:rPr>
        <w:t>。</w:t>
      </w:r>
    </w:p>
    <w:p w14:paraId="5E5A6E3A" w14:textId="48BD7A64" w:rsidR="00804801" w:rsidRDefault="00DE6A21" w:rsidP="00B6045E">
      <w:pPr>
        <w:jc w:val="center"/>
        <w:rPr>
          <w:rFonts w:ascii="宋体" w:eastAsia="宋体" w:hAnsi="宋体"/>
          <w:sz w:val="12"/>
          <w:szCs w:val="12"/>
        </w:rPr>
      </w:pPr>
      <w:r>
        <w:rPr>
          <w:noProof/>
        </w:rPr>
        <w:lastRenderedPageBreak/>
        <w:drawing>
          <wp:inline distT="0" distB="0" distL="0" distR="0" wp14:anchorId="176D0A7D" wp14:editId="4E1AF098">
            <wp:extent cx="4691743" cy="2656114"/>
            <wp:effectExtent l="0" t="0" r="13970" b="11430"/>
            <wp:docPr id="7" name="图表 7">
              <a:extLst xmlns:a="http://schemas.openxmlformats.org/drawingml/2006/main">
                <a:ext uri="{FF2B5EF4-FFF2-40B4-BE49-F238E27FC236}">
                  <a16:creationId xmlns:a16="http://schemas.microsoft.com/office/drawing/2014/main" id="{44B697A8-26AE-47DB-8E67-0C8D63BDF7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8D1FA1" w14:textId="68D5EFCB" w:rsidR="00804801" w:rsidRDefault="00A822C5" w:rsidP="00804801">
      <w:pPr>
        <w:jc w:val="center"/>
        <w:rPr>
          <w:rFonts w:ascii="宋体" w:eastAsia="宋体" w:hAnsi="宋体"/>
          <w:sz w:val="12"/>
          <w:szCs w:val="12"/>
        </w:rPr>
      </w:pPr>
      <w:r>
        <w:rPr>
          <w:rFonts w:ascii="宋体" w:eastAsia="宋体" w:hAnsi="宋体" w:hint="eastAsia"/>
          <w:sz w:val="12"/>
          <w:szCs w:val="12"/>
        </w:rPr>
        <w:t>图</w:t>
      </w:r>
      <w:r w:rsidR="00804801" w:rsidRPr="00B6045E">
        <w:rPr>
          <w:rFonts w:ascii="宋体" w:eastAsia="宋体" w:hAnsi="宋体" w:hint="eastAsia"/>
          <w:sz w:val="12"/>
          <w:szCs w:val="12"/>
        </w:rPr>
        <w:t>1</w:t>
      </w:r>
      <w:r w:rsidR="00804801" w:rsidRPr="00B6045E">
        <w:rPr>
          <w:rFonts w:ascii="宋体" w:eastAsia="宋体" w:hAnsi="宋体"/>
          <w:sz w:val="12"/>
          <w:szCs w:val="12"/>
        </w:rPr>
        <w:t xml:space="preserve"> 2013-2019年</w:t>
      </w:r>
      <w:r w:rsidR="00F67B8D">
        <w:rPr>
          <w:rFonts w:ascii="宋体" w:eastAsia="宋体" w:hAnsi="宋体" w:hint="eastAsia"/>
          <w:sz w:val="12"/>
          <w:szCs w:val="12"/>
        </w:rPr>
        <w:t>全部行业与</w:t>
      </w:r>
      <w:r w:rsidR="00804801" w:rsidRPr="00B6045E">
        <w:rPr>
          <w:rFonts w:ascii="宋体" w:eastAsia="宋体" w:hAnsi="宋体"/>
          <w:sz w:val="12"/>
          <w:szCs w:val="12"/>
        </w:rPr>
        <w:t>信息技术行业就业人员年平均工资变化情况</w:t>
      </w:r>
      <w:r w:rsidR="004978EB">
        <w:rPr>
          <w:rStyle w:val="aa"/>
          <w:rFonts w:ascii="宋体" w:eastAsia="宋体" w:hAnsi="宋体"/>
          <w:sz w:val="12"/>
          <w:szCs w:val="12"/>
        </w:rPr>
        <w:endnoteReference w:id="3"/>
      </w:r>
    </w:p>
    <w:p w14:paraId="02948BAC" w14:textId="7EE6DB69" w:rsidR="005B015B" w:rsidRDefault="005B015B" w:rsidP="00804801">
      <w:pPr>
        <w:jc w:val="center"/>
        <w:rPr>
          <w:rFonts w:ascii="宋体" w:eastAsia="宋体" w:hAnsi="宋体"/>
          <w:sz w:val="12"/>
          <w:szCs w:val="12"/>
        </w:rPr>
      </w:pPr>
    </w:p>
    <w:p w14:paraId="797C499F" w14:textId="302149FB" w:rsidR="004978EB" w:rsidRDefault="004978EB" w:rsidP="00804801">
      <w:pPr>
        <w:jc w:val="center"/>
        <w:rPr>
          <w:rFonts w:ascii="宋体" w:eastAsia="宋体" w:hAnsi="宋体"/>
          <w:sz w:val="12"/>
          <w:szCs w:val="12"/>
        </w:rPr>
      </w:pPr>
    </w:p>
    <w:p w14:paraId="081FE759" w14:textId="4AFAE78C" w:rsidR="004978EB" w:rsidRDefault="004978EB" w:rsidP="00804801">
      <w:pPr>
        <w:jc w:val="center"/>
        <w:rPr>
          <w:rFonts w:ascii="宋体" w:eastAsia="宋体" w:hAnsi="宋体"/>
          <w:sz w:val="12"/>
          <w:szCs w:val="12"/>
        </w:rPr>
      </w:pPr>
    </w:p>
    <w:p w14:paraId="1691B1C4" w14:textId="6E5D5FC0" w:rsidR="004978EB" w:rsidRDefault="004978EB" w:rsidP="00804801">
      <w:pPr>
        <w:jc w:val="center"/>
        <w:rPr>
          <w:rFonts w:ascii="宋体" w:eastAsia="宋体" w:hAnsi="宋体"/>
          <w:sz w:val="12"/>
          <w:szCs w:val="12"/>
        </w:rPr>
      </w:pPr>
    </w:p>
    <w:p w14:paraId="0F2F47C2" w14:textId="77777777" w:rsidR="004978EB" w:rsidRDefault="004978EB" w:rsidP="00804801">
      <w:pPr>
        <w:jc w:val="center"/>
        <w:rPr>
          <w:rFonts w:ascii="宋体" w:eastAsia="宋体" w:hAnsi="宋体" w:hint="eastAsia"/>
          <w:sz w:val="12"/>
          <w:szCs w:val="12"/>
        </w:rPr>
      </w:pPr>
    </w:p>
    <w:p w14:paraId="1E4958F8" w14:textId="0BBAB703" w:rsidR="004978EB" w:rsidRDefault="005B015B" w:rsidP="004978EB">
      <w:pPr>
        <w:pStyle w:val="a3"/>
        <w:numPr>
          <w:ilvl w:val="1"/>
          <w:numId w:val="4"/>
        </w:numPr>
        <w:ind w:firstLineChars="0"/>
        <w:rPr>
          <w:rFonts w:ascii="黑体" w:eastAsia="黑体" w:hAnsi="黑体"/>
          <w:sz w:val="18"/>
          <w:szCs w:val="18"/>
        </w:rPr>
      </w:pPr>
      <w:r w:rsidRPr="005B015B">
        <w:rPr>
          <w:rFonts w:ascii="黑体" w:eastAsia="黑体" w:hAnsi="黑体"/>
          <w:sz w:val="18"/>
          <w:szCs w:val="18"/>
        </w:rPr>
        <w:t>2013-2019年</w:t>
      </w:r>
      <w:r>
        <w:rPr>
          <w:rFonts w:ascii="黑体" w:eastAsia="黑体" w:hAnsi="黑体" w:hint="eastAsia"/>
          <w:sz w:val="18"/>
          <w:szCs w:val="18"/>
        </w:rPr>
        <w:t>it行业与全部行业年平均工资对比</w:t>
      </w:r>
    </w:p>
    <w:p w14:paraId="24DF9D8F" w14:textId="77777777" w:rsidR="004978EB" w:rsidRPr="004978EB" w:rsidRDefault="004978EB" w:rsidP="004978EB">
      <w:pPr>
        <w:pStyle w:val="a3"/>
        <w:ind w:left="360" w:firstLineChars="0" w:firstLine="0"/>
        <w:rPr>
          <w:rFonts w:ascii="宋体" w:eastAsia="宋体" w:hAnsi="宋体"/>
          <w:sz w:val="12"/>
          <w:szCs w:val="12"/>
        </w:rPr>
      </w:pPr>
      <w:r w:rsidRPr="004978EB">
        <w:rPr>
          <w:rFonts w:ascii="宋体" w:eastAsia="宋体" w:hAnsi="宋体" w:hint="eastAsia"/>
          <w:sz w:val="18"/>
          <w:szCs w:val="18"/>
        </w:rPr>
        <w:t>从表2中可以发现，it行业从业人员薪酬约是全部行业的两倍多。</w:t>
      </w:r>
    </w:p>
    <w:p w14:paraId="150BAD8F" w14:textId="77777777" w:rsidR="004978EB" w:rsidRPr="004978EB" w:rsidRDefault="004978EB" w:rsidP="004978EB">
      <w:pPr>
        <w:pStyle w:val="a3"/>
        <w:ind w:left="360" w:firstLineChars="0" w:firstLine="0"/>
        <w:rPr>
          <w:rFonts w:ascii="黑体" w:eastAsia="黑体" w:hAnsi="黑体" w:hint="eastAsia"/>
          <w:sz w:val="18"/>
          <w:szCs w:val="18"/>
        </w:rPr>
      </w:pPr>
    </w:p>
    <w:p w14:paraId="0B81AC28" w14:textId="77777777" w:rsidR="005B015B" w:rsidRDefault="005B015B" w:rsidP="005B015B">
      <w:pPr>
        <w:jc w:val="center"/>
        <w:rPr>
          <w:rFonts w:ascii="宋体" w:eastAsia="宋体" w:hAnsi="宋体"/>
          <w:sz w:val="12"/>
          <w:szCs w:val="12"/>
        </w:rPr>
      </w:pPr>
      <w:r>
        <w:rPr>
          <w:rFonts w:ascii="宋体" w:eastAsia="宋体" w:hAnsi="宋体" w:hint="eastAsia"/>
          <w:sz w:val="12"/>
          <w:szCs w:val="12"/>
        </w:rPr>
        <w:t>表2</w:t>
      </w:r>
      <w:r>
        <w:rPr>
          <w:rFonts w:ascii="宋体" w:eastAsia="宋体" w:hAnsi="宋体"/>
          <w:sz w:val="12"/>
          <w:szCs w:val="12"/>
        </w:rPr>
        <w:t xml:space="preserve"> </w:t>
      </w:r>
      <w:r>
        <w:rPr>
          <w:rFonts w:ascii="宋体" w:eastAsia="宋体" w:hAnsi="宋体" w:hint="eastAsia"/>
          <w:sz w:val="12"/>
          <w:szCs w:val="12"/>
        </w:rPr>
        <w:t>同年份信息行业平均工资与全部行业平均工资情况比较</w:t>
      </w:r>
    </w:p>
    <w:tbl>
      <w:tblPr>
        <w:tblStyle w:val="a4"/>
        <w:tblW w:w="0" w:type="auto"/>
        <w:jc w:val="center"/>
        <w:tblLook w:val="04A0" w:firstRow="1" w:lastRow="0" w:firstColumn="1" w:lastColumn="0" w:noHBand="0" w:noVBand="1"/>
      </w:tblPr>
      <w:tblGrid>
        <w:gridCol w:w="1951"/>
        <w:gridCol w:w="2761"/>
      </w:tblGrid>
      <w:tr w:rsidR="005B015B" w:rsidRPr="00F67B8D" w14:paraId="3768E417" w14:textId="77777777" w:rsidTr="00643DC9">
        <w:trPr>
          <w:trHeight w:val="372"/>
          <w:jc w:val="center"/>
        </w:trPr>
        <w:tc>
          <w:tcPr>
            <w:tcW w:w="1951" w:type="dxa"/>
            <w:noWrap/>
            <w:hideMark/>
          </w:tcPr>
          <w:p w14:paraId="08B6367A" w14:textId="77777777" w:rsidR="005B015B" w:rsidRPr="00F67B8D" w:rsidRDefault="005B015B" w:rsidP="00643DC9">
            <w:pPr>
              <w:jc w:val="center"/>
              <w:rPr>
                <w:rFonts w:ascii="宋体" w:eastAsia="宋体" w:hAnsi="宋体"/>
                <w:sz w:val="12"/>
                <w:szCs w:val="12"/>
              </w:rPr>
            </w:pPr>
            <w:r w:rsidRPr="00F67B8D">
              <w:rPr>
                <w:rFonts w:ascii="宋体" w:eastAsia="宋体" w:hAnsi="宋体" w:hint="eastAsia"/>
                <w:sz w:val="12"/>
                <w:szCs w:val="12"/>
              </w:rPr>
              <w:t>年份</w:t>
            </w:r>
          </w:p>
        </w:tc>
        <w:tc>
          <w:tcPr>
            <w:tcW w:w="2761" w:type="dxa"/>
            <w:noWrap/>
            <w:hideMark/>
          </w:tcPr>
          <w:p w14:paraId="5154A5C9" w14:textId="77777777" w:rsidR="005B015B" w:rsidRPr="00F67B8D" w:rsidRDefault="005B015B" w:rsidP="00643DC9">
            <w:pPr>
              <w:jc w:val="center"/>
              <w:rPr>
                <w:rFonts w:ascii="宋体" w:eastAsia="宋体" w:hAnsi="宋体"/>
                <w:sz w:val="12"/>
                <w:szCs w:val="12"/>
              </w:rPr>
            </w:pPr>
            <w:r w:rsidRPr="00F67B8D">
              <w:rPr>
                <w:rFonts w:ascii="宋体" w:eastAsia="宋体" w:hAnsi="宋体" w:hint="eastAsia"/>
                <w:sz w:val="12"/>
                <w:szCs w:val="12"/>
              </w:rPr>
              <w:t>信息行业平均工资/全部行业平均工资</w:t>
            </w:r>
          </w:p>
        </w:tc>
      </w:tr>
      <w:tr w:rsidR="005B015B" w:rsidRPr="00F67B8D" w14:paraId="744D8D48" w14:textId="77777777" w:rsidTr="00643DC9">
        <w:trPr>
          <w:trHeight w:val="372"/>
          <w:jc w:val="center"/>
        </w:trPr>
        <w:tc>
          <w:tcPr>
            <w:tcW w:w="1951" w:type="dxa"/>
            <w:noWrap/>
            <w:hideMark/>
          </w:tcPr>
          <w:p w14:paraId="4E03188D" w14:textId="77777777" w:rsidR="005B015B" w:rsidRPr="00F67B8D" w:rsidRDefault="005B015B" w:rsidP="00643DC9">
            <w:pPr>
              <w:jc w:val="center"/>
              <w:rPr>
                <w:rFonts w:ascii="宋体" w:eastAsia="宋体" w:hAnsi="宋体"/>
                <w:sz w:val="12"/>
                <w:szCs w:val="12"/>
              </w:rPr>
            </w:pPr>
            <w:r w:rsidRPr="00F67B8D">
              <w:rPr>
                <w:rFonts w:ascii="宋体" w:eastAsia="宋体" w:hAnsi="宋体" w:hint="eastAsia"/>
                <w:sz w:val="12"/>
                <w:szCs w:val="12"/>
              </w:rPr>
              <w:t>2013</w:t>
            </w:r>
          </w:p>
        </w:tc>
        <w:tc>
          <w:tcPr>
            <w:tcW w:w="2761" w:type="dxa"/>
            <w:noWrap/>
            <w:hideMark/>
          </w:tcPr>
          <w:p w14:paraId="67D1BD06" w14:textId="77777777" w:rsidR="005B015B" w:rsidRPr="00F67B8D" w:rsidRDefault="005B015B" w:rsidP="00643DC9">
            <w:pPr>
              <w:jc w:val="center"/>
              <w:rPr>
                <w:rFonts w:ascii="宋体" w:eastAsia="宋体" w:hAnsi="宋体"/>
                <w:sz w:val="12"/>
                <w:szCs w:val="12"/>
              </w:rPr>
            </w:pPr>
            <w:r w:rsidRPr="00F67B8D">
              <w:rPr>
                <w:rFonts w:ascii="宋体" w:eastAsia="宋体" w:hAnsi="宋体" w:hint="eastAsia"/>
                <w:sz w:val="12"/>
                <w:szCs w:val="12"/>
              </w:rPr>
              <w:t xml:space="preserve">2.04 </w:t>
            </w:r>
          </w:p>
        </w:tc>
      </w:tr>
      <w:tr w:rsidR="005B015B" w:rsidRPr="00F67B8D" w14:paraId="1D289295" w14:textId="77777777" w:rsidTr="00643DC9">
        <w:trPr>
          <w:trHeight w:val="372"/>
          <w:jc w:val="center"/>
        </w:trPr>
        <w:tc>
          <w:tcPr>
            <w:tcW w:w="1951" w:type="dxa"/>
            <w:noWrap/>
            <w:hideMark/>
          </w:tcPr>
          <w:p w14:paraId="5E31F7E5" w14:textId="77777777" w:rsidR="005B015B" w:rsidRPr="00F67B8D" w:rsidRDefault="005B015B" w:rsidP="00643DC9">
            <w:pPr>
              <w:jc w:val="center"/>
              <w:rPr>
                <w:rFonts w:ascii="宋体" w:eastAsia="宋体" w:hAnsi="宋体"/>
                <w:sz w:val="12"/>
                <w:szCs w:val="12"/>
              </w:rPr>
            </w:pPr>
            <w:r w:rsidRPr="00F67B8D">
              <w:rPr>
                <w:rFonts w:ascii="宋体" w:eastAsia="宋体" w:hAnsi="宋体" w:hint="eastAsia"/>
                <w:sz w:val="12"/>
                <w:szCs w:val="12"/>
              </w:rPr>
              <w:t>2015</w:t>
            </w:r>
          </w:p>
        </w:tc>
        <w:tc>
          <w:tcPr>
            <w:tcW w:w="2761" w:type="dxa"/>
            <w:noWrap/>
            <w:hideMark/>
          </w:tcPr>
          <w:p w14:paraId="3DFFE608" w14:textId="77777777" w:rsidR="005B015B" w:rsidRPr="00F67B8D" w:rsidRDefault="005B015B" w:rsidP="00643DC9">
            <w:pPr>
              <w:jc w:val="center"/>
              <w:rPr>
                <w:rFonts w:ascii="宋体" w:eastAsia="宋体" w:hAnsi="宋体"/>
                <w:sz w:val="12"/>
                <w:szCs w:val="12"/>
              </w:rPr>
            </w:pPr>
            <w:r w:rsidRPr="00F67B8D">
              <w:rPr>
                <w:rFonts w:ascii="宋体" w:eastAsia="宋体" w:hAnsi="宋体" w:hint="eastAsia"/>
                <w:sz w:val="12"/>
                <w:szCs w:val="12"/>
              </w:rPr>
              <w:t xml:space="preserve">2.09 </w:t>
            </w:r>
          </w:p>
        </w:tc>
      </w:tr>
      <w:tr w:rsidR="005B015B" w:rsidRPr="00F67B8D" w14:paraId="38CC533B" w14:textId="77777777" w:rsidTr="00643DC9">
        <w:trPr>
          <w:trHeight w:val="372"/>
          <w:jc w:val="center"/>
        </w:trPr>
        <w:tc>
          <w:tcPr>
            <w:tcW w:w="1951" w:type="dxa"/>
            <w:noWrap/>
            <w:hideMark/>
          </w:tcPr>
          <w:p w14:paraId="388C1128" w14:textId="77777777" w:rsidR="005B015B" w:rsidRPr="00F67B8D" w:rsidRDefault="005B015B" w:rsidP="00643DC9">
            <w:pPr>
              <w:jc w:val="center"/>
              <w:rPr>
                <w:rFonts w:ascii="宋体" w:eastAsia="宋体" w:hAnsi="宋体"/>
                <w:sz w:val="12"/>
                <w:szCs w:val="12"/>
              </w:rPr>
            </w:pPr>
            <w:r w:rsidRPr="00F67B8D">
              <w:rPr>
                <w:rFonts w:ascii="宋体" w:eastAsia="宋体" w:hAnsi="宋体" w:hint="eastAsia"/>
                <w:sz w:val="12"/>
                <w:szCs w:val="12"/>
              </w:rPr>
              <w:t>2016</w:t>
            </w:r>
          </w:p>
        </w:tc>
        <w:tc>
          <w:tcPr>
            <w:tcW w:w="2761" w:type="dxa"/>
            <w:noWrap/>
            <w:hideMark/>
          </w:tcPr>
          <w:p w14:paraId="707AF9C1" w14:textId="77777777" w:rsidR="005B015B" w:rsidRPr="00F67B8D" w:rsidRDefault="005B015B" w:rsidP="00643DC9">
            <w:pPr>
              <w:jc w:val="center"/>
              <w:rPr>
                <w:rFonts w:ascii="宋体" w:eastAsia="宋体" w:hAnsi="宋体"/>
                <w:sz w:val="12"/>
                <w:szCs w:val="12"/>
              </w:rPr>
            </w:pPr>
            <w:r w:rsidRPr="00F67B8D">
              <w:rPr>
                <w:rFonts w:ascii="宋体" w:eastAsia="宋体" w:hAnsi="宋体" w:hint="eastAsia"/>
                <w:sz w:val="12"/>
                <w:szCs w:val="12"/>
              </w:rPr>
              <w:t xml:space="preserve">2.11 </w:t>
            </w:r>
          </w:p>
        </w:tc>
      </w:tr>
      <w:tr w:rsidR="005B015B" w:rsidRPr="00F67B8D" w14:paraId="2230EDF4" w14:textId="77777777" w:rsidTr="00643DC9">
        <w:trPr>
          <w:trHeight w:val="372"/>
          <w:jc w:val="center"/>
        </w:trPr>
        <w:tc>
          <w:tcPr>
            <w:tcW w:w="1951" w:type="dxa"/>
            <w:noWrap/>
            <w:hideMark/>
          </w:tcPr>
          <w:p w14:paraId="11A1CA7D" w14:textId="77777777" w:rsidR="005B015B" w:rsidRPr="00F67B8D" w:rsidRDefault="005B015B" w:rsidP="00643DC9">
            <w:pPr>
              <w:jc w:val="center"/>
              <w:rPr>
                <w:rFonts w:ascii="宋体" w:eastAsia="宋体" w:hAnsi="宋体"/>
                <w:sz w:val="12"/>
                <w:szCs w:val="12"/>
              </w:rPr>
            </w:pPr>
            <w:r w:rsidRPr="00F67B8D">
              <w:rPr>
                <w:rFonts w:ascii="宋体" w:eastAsia="宋体" w:hAnsi="宋体" w:hint="eastAsia"/>
                <w:sz w:val="12"/>
                <w:szCs w:val="12"/>
              </w:rPr>
              <w:t>2017</w:t>
            </w:r>
          </w:p>
        </w:tc>
        <w:tc>
          <w:tcPr>
            <w:tcW w:w="2761" w:type="dxa"/>
            <w:noWrap/>
            <w:hideMark/>
          </w:tcPr>
          <w:p w14:paraId="06E1DEE7" w14:textId="77777777" w:rsidR="005B015B" w:rsidRPr="00F67B8D" w:rsidRDefault="005B015B" w:rsidP="00643DC9">
            <w:pPr>
              <w:jc w:val="center"/>
              <w:rPr>
                <w:rFonts w:ascii="宋体" w:eastAsia="宋体" w:hAnsi="宋体"/>
                <w:sz w:val="12"/>
                <w:szCs w:val="12"/>
              </w:rPr>
            </w:pPr>
            <w:r w:rsidRPr="00F67B8D">
              <w:rPr>
                <w:rFonts w:ascii="宋体" w:eastAsia="宋体" w:hAnsi="宋体" w:hint="eastAsia"/>
                <w:sz w:val="12"/>
                <w:szCs w:val="12"/>
              </w:rPr>
              <w:t xml:space="preserve">2.12 </w:t>
            </w:r>
          </w:p>
        </w:tc>
      </w:tr>
      <w:tr w:rsidR="005B015B" w:rsidRPr="00F67B8D" w14:paraId="47187F06" w14:textId="77777777" w:rsidTr="00643DC9">
        <w:trPr>
          <w:trHeight w:val="372"/>
          <w:jc w:val="center"/>
        </w:trPr>
        <w:tc>
          <w:tcPr>
            <w:tcW w:w="1951" w:type="dxa"/>
            <w:noWrap/>
            <w:hideMark/>
          </w:tcPr>
          <w:p w14:paraId="4A257FA8" w14:textId="77777777" w:rsidR="005B015B" w:rsidRPr="00F67B8D" w:rsidRDefault="005B015B" w:rsidP="00643DC9">
            <w:pPr>
              <w:jc w:val="center"/>
              <w:rPr>
                <w:rFonts w:ascii="宋体" w:eastAsia="宋体" w:hAnsi="宋体"/>
                <w:sz w:val="12"/>
                <w:szCs w:val="12"/>
              </w:rPr>
            </w:pPr>
            <w:r w:rsidRPr="00F67B8D">
              <w:rPr>
                <w:rFonts w:ascii="宋体" w:eastAsia="宋体" w:hAnsi="宋体" w:hint="eastAsia"/>
                <w:sz w:val="12"/>
                <w:szCs w:val="12"/>
              </w:rPr>
              <w:t>2018</w:t>
            </w:r>
          </w:p>
        </w:tc>
        <w:tc>
          <w:tcPr>
            <w:tcW w:w="2761" w:type="dxa"/>
            <w:noWrap/>
            <w:hideMark/>
          </w:tcPr>
          <w:p w14:paraId="1B9F3DF4" w14:textId="77777777" w:rsidR="005B015B" w:rsidRPr="00F67B8D" w:rsidRDefault="005B015B" w:rsidP="00643DC9">
            <w:pPr>
              <w:jc w:val="center"/>
              <w:rPr>
                <w:rFonts w:ascii="宋体" w:eastAsia="宋体" w:hAnsi="宋体"/>
                <w:sz w:val="12"/>
                <w:szCs w:val="12"/>
              </w:rPr>
            </w:pPr>
            <w:r w:rsidRPr="00F67B8D">
              <w:rPr>
                <w:rFonts w:ascii="宋体" w:eastAsia="宋体" w:hAnsi="宋体" w:hint="eastAsia"/>
                <w:sz w:val="12"/>
                <w:szCs w:val="12"/>
              </w:rPr>
              <w:t xml:space="preserve">2.08 </w:t>
            </w:r>
          </w:p>
        </w:tc>
      </w:tr>
      <w:tr w:rsidR="005B015B" w:rsidRPr="00F67B8D" w14:paraId="3ADFADA6" w14:textId="77777777" w:rsidTr="00643DC9">
        <w:trPr>
          <w:trHeight w:val="372"/>
          <w:jc w:val="center"/>
        </w:trPr>
        <w:tc>
          <w:tcPr>
            <w:tcW w:w="1951" w:type="dxa"/>
            <w:noWrap/>
            <w:hideMark/>
          </w:tcPr>
          <w:p w14:paraId="11CDEAAA" w14:textId="77777777" w:rsidR="005B015B" w:rsidRPr="00F67B8D" w:rsidRDefault="005B015B" w:rsidP="00643DC9">
            <w:pPr>
              <w:jc w:val="center"/>
              <w:rPr>
                <w:rFonts w:ascii="宋体" w:eastAsia="宋体" w:hAnsi="宋体"/>
                <w:sz w:val="12"/>
                <w:szCs w:val="12"/>
              </w:rPr>
            </w:pPr>
            <w:r w:rsidRPr="00F67B8D">
              <w:rPr>
                <w:rFonts w:ascii="宋体" w:eastAsia="宋体" w:hAnsi="宋体" w:hint="eastAsia"/>
                <w:sz w:val="12"/>
                <w:szCs w:val="12"/>
              </w:rPr>
              <w:t>2019</w:t>
            </w:r>
          </w:p>
        </w:tc>
        <w:tc>
          <w:tcPr>
            <w:tcW w:w="2761" w:type="dxa"/>
            <w:noWrap/>
            <w:hideMark/>
          </w:tcPr>
          <w:p w14:paraId="23B03B4D" w14:textId="77777777" w:rsidR="005B015B" w:rsidRPr="007E345C" w:rsidRDefault="005B015B" w:rsidP="005B015B">
            <w:pPr>
              <w:pStyle w:val="a3"/>
              <w:numPr>
                <w:ilvl w:val="1"/>
                <w:numId w:val="5"/>
              </w:numPr>
              <w:ind w:firstLineChars="0"/>
              <w:jc w:val="center"/>
              <w:rPr>
                <w:rFonts w:ascii="宋体" w:eastAsia="宋体" w:hAnsi="宋体"/>
                <w:sz w:val="12"/>
                <w:szCs w:val="12"/>
              </w:rPr>
            </w:pPr>
          </w:p>
        </w:tc>
      </w:tr>
    </w:tbl>
    <w:p w14:paraId="71628B48" w14:textId="030FBC82" w:rsidR="008957AB" w:rsidRPr="008957AB" w:rsidRDefault="001F5DCA" w:rsidP="008957AB">
      <w:pPr>
        <w:pStyle w:val="a3"/>
        <w:numPr>
          <w:ilvl w:val="0"/>
          <w:numId w:val="1"/>
        </w:numPr>
        <w:ind w:firstLineChars="0"/>
        <w:rPr>
          <w:rFonts w:ascii="宋体" w:eastAsia="宋体" w:hAnsi="宋体"/>
          <w:sz w:val="18"/>
          <w:szCs w:val="18"/>
        </w:rPr>
      </w:pPr>
      <w:r>
        <w:rPr>
          <w:rFonts w:ascii="黑体" w:eastAsia="黑体" w:hAnsi="黑体" w:hint="eastAsia"/>
        </w:rPr>
        <w:t>2</w:t>
      </w:r>
      <w:r>
        <w:rPr>
          <w:rFonts w:ascii="黑体" w:eastAsia="黑体" w:hAnsi="黑体"/>
        </w:rPr>
        <w:t>016</w:t>
      </w:r>
      <w:r>
        <w:rPr>
          <w:rFonts w:ascii="黑体" w:eastAsia="黑体" w:hAnsi="黑体" w:hint="eastAsia"/>
        </w:rPr>
        <w:t>年至2</w:t>
      </w:r>
      <w:r>
        <w:rPr>
          <w:rFonts w:ascii="黑体" w:eastAsia="黑体" w:hAnsi="黑体"/>
        </w:rPr>
        <w:t>017</w:t>
      </w:r>
      <w:r>
        <w:rPr>
          <w:rFonts w:ascii="黑体" w:eastAsia="黑体" w:hAnsi="黑体" w:hint="eastAsia"/>
        </w:rPr>
        <w:t>年</w:t>
      </w:r>
      <w:r w:rsidR="00A35E18" w:rsidRPr="007272C0">
        <w:rPr>
          <w:rFonts w:ascii="黑体" w:eastAsia="黑体" w:hAnsi="黑体" w:hint="eastAsia"/>
        </w:rPr>
        <w:t>中国</w:t>
      </w:r>
      <w:r>
        <w:rPr>
          <w:rFonts w:ascii="黑体" w:eastAsia="黑体" w:hAnsi="黑体" w:hint="eastAsia"/>
        </w:rPr>
        <w:t>it</w:t>
      </w:r>
      <w:r w:rsidR="00A35E18" w:rsidRPr="007272C0">
        <w:rPr>
          <w:rFonts w:ascii="黑体" w:eastAsia="黑体" w:hAnsi="黑体" w:hint="eastAsia"/>
        </w:rPr>
        <w:t>行业</w:t>
      </w:r>
      <w:r w:rsidR="00A35E18">
        <w:rPr>
          <w:rFonts w:ascii="黑体" w:eastAsia="黑体" w:hAnsi="黑体" w:hint="eastAsia"/>
        </w:rPr>
        <w:t>就业人员年平均工资</w:t>
      </w:r>
      <w:r>
        <w:rPr>
          <w:rFonts w:ascii="黑体" w:eastAsia="黑体" w:hAnsi="黑体" w:hint="eastAsia"/>
        </w:rPr>
        <w:t>变动趋势</w:t>
      </w:r>
      <w:r w:rsidR="00A35E18">
        <w:rPr>
          <w:rFonts w:ascii="黑体" w:eastAsia="黑体" w:hAnsi="黑体" w:hint="eastAsia"/>
        </w:rPr>
        <w:t>分析</w:t>
      </w:r>
    </w:p>
    <w:p w14:paraId="28D6226F" w14:textId="30CBA181" w:rsidR="008957AB" w:rsidRPr="008957AB" w:rsidRDefault="004978EB" w:rsidP="008957AB">
      <w:pPr>
        <w:rPr>
          <w:rFonts w:ascii="宋体" w:eastAsia="宋体" w:hAnsi="宋体"/>
          <w:sz w:val="18"/>
          <w:szCs w:val="18"/>
        </w:rPr>
      </w:pPr>
      <w:r w:rsidRPr="004978EB">
        <w:rPr>
          <w:rFonts w:ascii="宋体" w:eastAsia="宋体" w:hAnsi="宋体" w:hint="eastAsia"/>
          <w:sz w:val="18"/>
          <w:szCs w:val="18"/>
        </w:rPr>
        <w:t>调查数据显示，</w:t>
      </w:r>
      <w:r w:rsidRPr="004978EB">
        <w:rPr>
          <w:rFonts w:ascii="宋体" w:eastAsia="宋体" w:hAnsi="宋体"/>
          <w:sz w:val="18"/>
          <w:szCs w:val="18"/>
        </w:rPr>
        <w:t>2017年互联网行业平均招聘薪酬为10600元，同比增长3.1%。受人工智能、大数据等新兴产业出现大量高级技术岗位和基础岗位工资回调的影响，互联网薪酬分化逐步加剧。前10%高薪岗位的平均工资是低薪岗位的8.1倍，与2016年的7.9倍相比进一步扩大。</w:t>
      </w:r>
      <w:r>
        <w:rPr>
          <w:rStyle w:val="aa"/>
          <w:rFonts w:ascii="宋体" w:eastAsia="宋体" w:hAnsi="宋体"/>
          <w:sz w:val="18"/>
          <w:szCs w:val="18"/>
        </w:rPr>
        <w:endnoteReference w:id="4"/>
      </w:r>
    </w:p>
    <w:p w14:paraId="0A04621B" w14:textId="0DEF4B34" w:rsidR="00A35E18" w:rsidRDefault="004978EB" w:rsidP="00A35E18">
      <w:pPr>
        <w:jc w:val="center"/>
        <w:rPr>
          <w:rFonts w:ascii="宋体" w:eastAsia="宋体" w:hAnsi="宋体" w:hint="eastAsia"/>
          <w:sz w:val="12"/>
          <w:szCs w:val="12"/>
        </w:rPr>
      </w:pPr>
      <w:r>
        <w:rPr>
          <w:noProof/>
        </w:rPr>
        <w:lastRenderedPageBreak/>
        <w:drawing>
          <wp:inline distT="0" distB="0" distL="0" distR="0" wp14:anchorId="61B7C4CE" wp14:editId="2625A9C9">
            <wp:extent cx="5067300" cy="2825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2825750"/>
                    </a:xfrm>
                    <a:prstGeom prst="rect">
                      <a:avLst/>
                    </a:prstGeom>
                    <a:noFill/>
                    <a:ln>
                      <a:noFill/>
                    </a:ln>
                  </pic:spPr>
                </pic:pic>
              </a:graphicData>
            </a:graphic>
          </wp:inline>
        </w:drawing>
      </w:r>
    </w:p>
    <w:p w14:paraId="55DE473C" w14:textId="614D68E4" w:rsidR="00A35E18" w:rsidRDefault="004978EB" w:rsidP="00A35E18">
      <w:pPr>
        <w:jc w:val="center"/>
        <w:rPr>
          <w:rFonts w:ascii="宋体" w:eastAsia="宋体" w:hAnsi="宋体"/>
          <w:sz w:val="12"/>
          <w:szCs w:val="12"/>
        </w:rPr>
      </w:pPr>
      <w:r>
        <w:rPr>
          <w:rFonts w:ascii="宋体" w:eastAsia="宋体" w:hAnsi="宋体" w:hint="eastAsia"/>
          <w:sz w:val="12"/>
          <w:szCs w:val="12"/>
        </w:rPr>
        <w:t>图3</w:t>
      </w:r>
      <w:r w:rsidR="00A35E18">
        <w:rPr>
          <w:rFonts w:ascii="宋体" w:eastAsia="宋体" w:hAnsi="宋体"/>
          <w:sz w:val="12"/>
          <w:szCs w:val="12"/>
        </w:rPr>
        <w:t xml:space="preserve"> </w:t>
      </w:r>
      <w:r>
        <w:rPr>
          <w:rFonts w:ascii="宋体" w:eastAsia="宋体" w:hAnsi="宋体"/>
          <w:sz w:val="12"/>
          <w:szCs w:val="12"/>
        </w:rPr>
        <w:t>2017</w:t>
      </w:r>
      <w:r>
        <w:rPr>
          <w:rFonts w:ascii="宋体" w:eastAsia="宋体" w:hAnsi="宋体" w:hint="eastAsia"/>
          <w:sz w:val="12"/>
          <w:szCs w:val="12"/>
        </w:rPr>
        <w:t>年互联网平均招聘薪资分布</w:t>
      </w:r>
    </w:p>
    <w:p w14:paraId="2B5B50F8" w14:textId="281373D7" w:rsidR="00A822C5" w:rsidRDefault="004978EB" w:rsidP="00A35E18">
      <w:pPr>
        <w:jc w:val="center"/>
        <w:rPr>
          <w:rFonts w:ascii="宋体" w:eastAsia="宋体" w:hAnsi="宋体" w:hint="eastAsia"/>
          <w:sz w:val="12"/>
          <w:szCs w:val="12"/>
        </w:rPr>
      </w:pPr>
      <w:r>
        <w:rPr>
          <w:noProof/>
        </w:rPr>
        <w:drawing>
          <wp:inline distT="0" distB="0" distL="0" distR="0" wp14:anchorId="17DE669E" wp14:editId="49539F4F">
            <wp:extent cx="5060950" cy="21717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950" cy="2171700"/>
                    </a:xfrm>
                    <a:prstGeom prst="rect">
                      <a:avLst/>
                    </a:prstGeom>
                    <a:noFill/>
                    <a:ln>
                      <a:noFill/>
                    </a:ln>
                  </pic:spPr>
                </pic:pic>
              </a:graphicData>
            </a:graphic>
          </wp:inline>
        </w:drawing>
      </w:r>
    </w:p>
    <w:p w14:paraId="41931D99" w14:textId="6478A0B3" w:rsidR="004978EB" w:rsidRDefault="004978EB" w:rsidP="004978EB">
      <w:pPr>
        <w:jc w:val="center"/>
        <w:rPr>
          <w:rFonts w:ascii="宋体" w:eastAsia="宋体" w:hAnsi="宋体"/>
          <w:sz w:val="12"/>
          <w:szCs w:val="12"/>
        </w:rPr>
      </w:pPr>
      <w:r>
        <w:rPr>
          <w:rFonts w:ascii="宋体" w:eastAsia="宋体" w:hAnsi="宋体" w:hint="eastAsia"/>
          <w:sz w:val="12"/>
          <w:szCs w:val="12"/>
        </w:rPr>
        <w:t>图</w:t>
      </w:r>
      <w:r>
        <w:rPr>
          <w:rFonts w:ascii="宋体" w:eastAsia="宋体" w:hAnsi="宋体"/>
          <w:sz w:val="12"/>
          <w:szCs w:val="12"/>
        </w:rPr>
        <w:t>4</w:t>
      </w:r>
      <w:r>
        <w:rPr>
          <w:rFonts w:ascii="宋体" w:eastAsia="宋体" w:hAnsi="宋体"/>
          <w:sz w:val="12"/>
          <w:szCs w:val="12"/>
        </w:rPr>
        <w:t xml:space="preserve"> 2017</w:t>
      </w:r>
      <w:r>
        <w:rPr>
          <w:rFonts w:ascii="宋体" w:eastAsia="宋体" w:hAnsi="宋体" w:hint="eastAsia"/>
          <w:sz w:val="12"/>
          <w:szCs w:val="12"/>
        </w:rPr>
        <w:t>年互联网</w:t>
      </w:r>
      <w:r>
        <w:rPr>
          <w:rFonts w:ascii="宋体" w:eastAsia="宋体" w:hAnsi="宋体" w:hint="eastAsia"/>
          <w:sz w:val="12"/>
          <w:szCs w:val="12"/>
        </w:rPr>
        <w:t>企业</w:t>
      </w:r>
      <w:r>
        <w:rPr>
          <w:rFonts w:ascii="宋体" w:eastAsia="宋体" w:hAnsi="宋体" w:hint="eastAsia"/>
          <w:sz w:val="12"/>
          <w:szCs w:val="12"/>
        </w:rPr>
        <w:t>平均招聘薪资</w:t>
      </w:r>
    </w:p>
    <w:p w14:paraId="2094D694" w14:textId="17692232" w:rsidR="007E345C" w:rsidRPr="004978EB" w:rsidRDefault="007E345C" w:rsidP="007E345C">
      <w:pPr>
        <w:ind w:firstLineChars="200" w:firstLine="260"/>
        <w:rPr>
          <w:rFonts w:ascii="宋体" w:eastAsia="宋体" w:hAnsi="宋体"/>
          <w:sz w:val="13"/>
          <w:szCs w:val="13"/>
        </w:rPr>
      </w:pPr>
    </w:p>
    <w:p w14:paraId="5DD53164" w14:textId="796EE8CB" w:rsidR="00415EEB" w:rsidRPr="00415EEB" w:rsidRDefault="00B66D4E" w:rsidP="00415EEB">
      <w:pPr>
        <w:pStyle w:val="a3"/>
        <w:numPr>
          <w:ilvl w:val="0"/>
          <w:numId w:val="1"/>
        </w:numPr>
        <w:ind w:firstLineChars="0"/>
        <w:rPr>
          <w:rFonts w:ascii="黑体" w:eastAsia="黑体" w:hAnsi="黑体" w:hint="eastAsia"/>
        </w:rPr>
      </w:pPr>
      <w:r>
        <w:rPr>
          <w:rFonts w:ascii="黑体" w:eastAsia="黑体" w:hAnsi="黑体" w:hint="eastAsia"/>
        </w:rPr>
        <w:t>中国</w:t>
      </w:r>
      <w:r w:rsidR="004978EB">
        <w:rPr>
          <w:rFonts w:ascii="黑体" w:eastAsia="黑体" w:hAnsi="黑体" w:hint="eastAsia"/>
        </w:rPr>
        <w:t>it</w:t>
      </w:r>
      <w:r w:rsidR="008957AB" w:rsidRPr="007272C0">
        <w:rPr>
          <w:rFonts w:ascii="黑体" w:eastAsia="黑体" w:hAnsi="黑体" w:hint="eastAsia"/>
        </w:rPr>
        <w:t>行业</w:t>
      </w:r>
      <w:r>
        <w:rPr>
          <w:rFonts w:ascii="黑体" w:eastAsia="黑体" w:hAnsi="黑体" w:hint="eastAsia"/>
        </w:rPr>
        <w:t>岗位年平均工资</w:t>
      </w:r>
      <w:r w:rsidR="004978EB">
        <w:rPr>
          <w:rFonts w:ascii="黑体" w:eastAsia="黑体" w:hAnsi="黑体" w:hint="eastAsia"/>
        </w:rPr>
        <w:t>情况</w:t>
      </w:r>
    </w:p>
    <w:p w14:paraId="3D82DF9C" w14:textId="62AF73E4" w:rsidR="00415EEB" w:rsidRDefault="00415EEB" w:rsidP="005530EE">
      <w:pPr>
        <w:ind w:firstLineChars="200" w:firstLine="360"/>
        <w:rPr>
          <w:rFonts w:ascii="宋体" w:eastAsia="宋体" w:hAnsi="宋体"/>
          <w:sz w:val="18"/>
          <w:szCs w:val="18"/>
        </w:rPr>
      </w:pPr>
      <w:r>
        <w:rPr>
          <w:rFonts w:ascii="宋体" w:eastAsia="宋体" w:hAnsi="宋体" w:hint="eastAsia"/>
          <w:sz w:val="18"/>
          <w:szCs w:val="18"/>
        </w:rPr>
        <w:t>国家统计局数据显示，</w:t>
      </w:r>
      <w:r w:rsidRPr="00415EEB">
        <w:rPr>
          <w:rFonts w:ascii="宋体" w:eastAsia="宋体" w:hAnsi="宋体" w:hint="eastAsia"/>
          <w:sz w:val="18"/>
          <w:szCs w:val="18"/>
        </w:rPr>
        <w:t>从登记类型看，中层以上管理人员、专业技术人员、行政管理人员及相关人员、社会生产服务和生活服务人员平均工资最高的企业均为外商投资企业，平均工资</w:t>
      </w:r>
      <w:r w:rsidRPr="00415EEB">
        <w:rPr>
          <w:rFonts w:ascii="宋体" w:eastAsia="宋体" w:hAnsi="宋体"/>
          <w:sz w:val="18"/>
          <w:szCs w:val="18"/>
        </w:rPr>
        <w:t>316572元，165175元、116683元、80675元；制造业及相关人员平均工资最高的企业为国有企业，四类岗位平均工资77997元；集体单位最低平均工资分别为96622元、59658元、47949元、45305元；平均工资最低的是国内其他企业，平均工资为43960元。各类企业五类岗位中最高与最低的比例分别为3.28、2.77、2.43、1.78和1.77。</w:t>
      </w:r>
      <w:r>
        <w:rPr>
          <w:rStyle w:val="aa"/>
          <w:rFonts w:ascii="宋体" w:eastAsia="宋体" w:hAnsi="宋体"/>
          <w:sz w:val="18"/>
          <w:szCs w:val="18"/>
        </w:rPr>
        <w:endnoteReference w:id="5"/>
      </w:r>
    </w:p>
    <w:p w14:paraId="2705DADE" w14:textId="5674D4EA" w:rsidR="00415EEB" w:rsidRDefault="00415EEB" w:rsidP="005530EE">
      <w:pPr>
        <w:ind w:firstLineChars="200" w:firstLine="420"/>
        <w:rPr>
          <w:rFonts w:ascii="宋体" w:eastAsia="宋体" w:hAnsi="宋体" w:hint="eastAsia"/>
          <w:sz w:val="18"/>
          <w:szCs w:val="18"/>
        </w:rPr>
      </w:pPr>
      <w:r>
        <w:rPr>
          <w:noProof/>
        </w:rPr>
        <w:lastRenderedPageBreak/>
        <w:drawing>
          <wp:inline distT="0" distB="0" distL="0" distR="0" wp14:anchorId="5B18F55D" wp14:editId="2A1CF8E0">
            <wp:extent cx="5274310" cy="3180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80080"/>
                    </a:xfrm>
                    <a:prstGeom prst="rect">
                      <a:avLst/>
                    </a:prstGeom>
                  </pic:spPr>
                </pic:pic>
              </a:graphicData>
            </a:graphic>
          </wp:inline>
        </w:drawing>
      </w:r>
    </w:p>
    <w:p w14:paraId="7D28BFF0" w14:textId="5E6BF324" w:rsidR="00BF0C8D" w:rsidRDefault="00BF0C8D" w:rsidP="005530EE">
      <w:pPr>
        <w:ind w:firstLineChars="200" w:firstLine="360"/>
        <w:rPr>
          <w:rFonts w:ascii="宋体" w:eastAsia="宋体" w:hAnsi="宋体"/>
          <w:sz w:val="18"/>
          <w:szCs w:val="18"/>
        </w:rPr>
      </w:pPr>
      <w:r>
        <w:rPr>
          <w:rFonts w:ascii="宋体" w:eastAsia="宋体" w:hAnsi="宋体" w:hint="eastAsia"/>
          <w:sz w:val="18"/>
          <w:szCs w:val="18"/>
        </w:rPr>
        <w:t>除了</w:t>
      </w:r>
      <w:r w:rsidRPr="00BF0C8D">
        <w:rPr>
          <w:rFonts w:ascii="宋体" w:eastAsia="宋体" w:hAnsi="宋体" w:hint="eastAsia"/>
          <w:sz w:val="18"/>
          <w:szCs w:val="18"/>
        </w:rPr>
        <w:t>国家统计局</w:t>
      </w:r>
      <w:r>
        <w:rPr>
          <w:rFonts w:ascii="宋体" w:eastAsia="宋体" w:hAnsi="宋体" w:hint="eastAsia"/>
          <w:sz w:val="18"/>
          <w:szCs w:val="18"/>
        </w:rPr>
        <w:t>发布的数据外，</w:t>
      </w:r>
      <w:r w:rsidR="004978EB">
        <w:rPr>
          <w:rFonts w:ascii="宋体" w:eastAsia="宋体" w:hAnsi="宋体"/>
          <w:sz w:val="18"/>
          <w:szCs w:val="18"/>
        </w:rPr>
        <w:t>B</w:t>
      </w:r>
      <w:r w:rsidR="004978EB">
        <w:rPr>
          <w:rFonts w:ascii="宋体" w:eastAsia="宋体" w:hAnsi="宋体" w:hint="eastAsia"/>
          <w:sz w:val="18"/>
          <w:szCs w:val="18"/>
        </w:rPr>
        <w:t>oss直聘</w:t>
      </w:r>
      <w:r>
        <w:rPr>
          <w:rFonts w:ascii="宋体" w:eastAsia="宋体" w:hAnsi="宋体" w:hint="eastAsia"/>
          <w:sz w:val="18"/>
          <w:szCs w:val="18"/>
        </w:rPr>
        <w:t>发布了他们</w:t>
      </w:r>
      <w:r w:rsidR="00415EEB">
        <w:rPr>
          <w:rFonts w:ascii="宋体" w:eastAsia="宋体" w:hAnsi="宋体" w:hint="eastAsia"/>
          <w:sz w:val="18"/>
          <w:szCs w:val="18"/>
        </w:rPr>
        <w:t>于2</w:t>
      </w:r>
      <w:r w:rsidR="00415EEB">
        <w:rPr>
          <w:rFonts w:ascii="宋体" w:eastAsia="宋体" w:hAnsi="宋体"/>
          <w:sz w:val="18"/>
          <w:szCs w:val="18"/>
        </w:rPr>
        <w:t>020</w:t>
      </w:r>
      <w:r w:rsidR="00415EEB">
        <w:rPr>
          <w:rFonts w:ascii="宋体" w:eastAsia="宋体" w:hAnsi="宋体" w:hint="eastAsia"/>
          <w:sz w:val="18"/>
          <w:szCs w:val="18"/>
        </w:rPr>
        <w:t>年</w:t>
      </w:r>
      <w:r>
        <w:rPr>
          <w:rFonts w:ascii="宋体" w:eastAsia="宋体" w:hAnsi="宋体" w:hint="eastAsia"/>
          <w:sz w:val="18"/>
          <w:szCs w:val="18"/>
        </w:rPr>
        <w:t>调查的各个岗位薪资详细数据</w:t>
      </w:r>
      <w:r w:rsidR="00415EEB">
        <w:rPr>
          <w:rStyle w:val="aa"/>
          <w:rFonts w:ascii="宋体" w:eastAsia="宋体" w:hAnsi="宋体"/>
          <w:sz w:val="18"/>
          <w:szCs w:val="18"/>
        </w:rPr>
        <w:endnoteReference w:id="6"/>
      </w:r>
      <w:r>
        <w:rPr>
          <w:rFonts w:ascii="宋体" w:eastAsia="宋体" w:hAnsi="宋体" w:hint="eastAsia"/>
          <w:sz w:val="18"/>
          <w:szCs w:val="18"/>
        </w:rPr>
        <w:t>，</w:t>
      </w:r>
      <w:r w:rsidR="00B66D4E">
        <w:rPr>
          <w:rFonts w:ascii="宋体" w:eastAsia="宋体" w:hAnsi="宋体" w:hint="eastAsia"/>
          <w:sz w:val="18"/>
          <w:szCs w:val="18"/>
        </w:rPr>
        <w:t>部分数据</w:t>
      </w:r>
      <w:r>
        <w:rPr>
          <w:rFonts w:ascii="宋体" w:eastAsia="宋体" w:hAnsi="宋体" w:hint="eastAsia"/>
          <w:sz w:val="18"/>
          <w:szCs w:val="18"/>
        </w:rPr>
        <w:t>如表</w:t>
      </w:r>
      <w:r w:rsidR="005530EE">
        <w:rPr>
          <w:rFonts w:ascii="宋体" w:eastAsia="宋体" w:hAnsi="宋体"/>
          <w:sz w:val="18"/>
          <w:szCs w:val="18"/>
        </w:rPr>
        <w:t>5</w:t>
      </w:r>
      <w:r>
        <w:rPr>
          <w:rFonts w:ascii="宋体" w:eastAsia="宋体" w:hAnsi="宋体" w:hint="eastAsia"/>
          <w:sz w:val="18"/>
          <w:szCs w:val="18"/>
        </w:rPr>
        <w:t>所示。</w:t>
      </w:r>
    </w:p>
    <w:p w14:paraId="23F4FC0B" w14:textId="6E2C9CB3" w:rsidR="005530EE" w:rsidRDefault="00415EEB" w:rsidP="00B66D4E">
      <w:pPr>
        <w:ind w:firstLineChars="200" w:firstLine="420"/>
        <w:rPr>
          <w:rFonts w:ascii="宋体" w:eastAsia="宋体" w:hAnsi="宋体" w:hint="eastAsia"/>
          <w:sz w:val="18"/>
          <w:szCs w:val="18"/>
        </w:rPr>
      </w:pPr>
      <w:r>
        <w:rPr>
          <w:noProof/>
        </w:rPr>
        <w:drawing>
          <wp:inline distT="0" distB="0" distL="0" distR="0" wp14:anchorId="40847198" wp14:editId="3406A3B8">
            <wp:extent cx="4788146" cy="241312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8146" cy="2413124"/>
                    </a:xfrm>
                    <a:prstGeom prst="rect">
                      <a:avLst/>
                    </a:prstGeom>
                  </pic:spPr>
                </pic:pic>
              </a:graphicData>
            </a:graphic>
          </wp:inline>
        </w:drawing>
      </w:r>
    </w:p>
    <w:p w14:paraId="6066B37F" w14:textId="3EA27CE7" w:rsidR="001C38F6" w:rsidRPr="00B66D4E" w:rsidRDefault="00DA1BE8" w:rsidP="001C38F6">
      <w:pPr>
        <w:ind w:firstLineChars="200" w:firstLine="360"/>
        <w:rPr>
          <w:rFonts w:ascii="宋体" w:eastAsia="宋体" w:hAnsi="宋体"/>
          <w:sz w:val="18"/>
          <w:szCs w:val="18"/>
        </w:rPr>
      </w:pPr>
      <w:r>
        <w:rPr>
          <w:rFonts w:ascii="宋体" w:eastAsia="宋体" w:hAnsi="宋体" w:hint="eastAsia"/>
          <w:sz w:val="18"/>
          <w:szCs w:val="18"/>
        </w:rPr>
        <w:t>根据</w:t>
      </w:r>
      <w:r w:rsidR="005530EE">
        <w:rPr>
          <w:rFonts w:ascii="宋体" w:eastAsia="宋体" w:hAnsi="宋体" w:hint="eastAsia"/>
          <w:sz w:val="18"/>
          <w:szCs w:val="18"/>
        </w:rPr>
        <w:t>boss直聘</w:t>
      </w:r>
      <w:r>
        <w:rPr>
          <w:rFonts w:ascii="宋体" w:eastAsia="宋体" w:hAnsi="宋体" w:hint="eastAsia"/>
          <w:sz w:val="18"/>
          <w:szCs w:val="18"/>
        </w:rPr>
        <w:t>发布的数据显示，</w:t>
      </w:r>
      <w:r w:rsidR="00B66D4E">
        <w:rPr>
          <w:rFonts w:ascii="宋体" w:eastAsia="宋体" w:hAnsi="宋体" w:hint="eastAsia"/>
          <w:sz w:val="18"/>
          <w:szCs w:val="18"/>
        </w:rPr>
        <w:t>在所有的技术岗位中，工资比较高的是</w:t>
      </w:r>
      <w:r w:rsidR="005530EE">
        <w:rPr>
          <w:rFonts w:ascii="宋体" w:eastAsia="宋体" w:hAnsi="宋体" w:hint="eastAsia"/>
          <w:sz w:val="18"/>
          <w:szCs w:val="18"/>
        </w:rPr>
        <w:t>语音识别</w:t>
      </w:r>
      <w:r w:rsidR="00B66D4E">
        <w:rPr>
          <w:rFonts w:ascii="宋体" w:eastAsia="宋体" w:hAnsi="宋体" w:hint="eastAsia"/>
          <w:sz w:val="18"/>
          <w:szCs w:val="18"/>
        </w:rPr>
        <w:t>和</w:t>
      </w:r>
      <w:r w:rsidR="005530EE">
        <w:rPr>
          <w:rFonts w:ascii="宋体" w:eastAsia="宋体" w:hAnsi="宋体" w:hint="eastAsia"/>
          <w:sz w:val="18"/>
          <w:szCs w:val="18"/>
        </w:rPr>
        <w:t>N</w:t>
      </w:r>
      <w:r w:rsidR="005530EE">
        <w:rPr>
          <w:rFonts w:ascii="宋体" w:eastAsia="宋体" w:hAnsi="宋体"/>
          <w:sz w:val="18"/>
          <w:szCs w:val="18"/>
        </w:rPr>
        <w:t>LP</w:t>
      </w:r>
      <w:r w:rsidR="00B66D4E">
        <w:rPr>
          <w:rFonts w:ascii="宋体" w:eastAsia="宋体" w:hAnsi="宋体" w:hint="eastAsia"/>
          <w:sz w:val="18"/>
          <w:szCs w:val="18"/>
        </w:rPr>
        <w:t>。</w:t>
      </w:r>
      <w:r w:rsidR="005530EE">
        <w:rPr>
          <w:rFonts w:ascii="宋体" w:eastAsia="宋体" w:hAnsi="宋体" w:hint="eastAsia"/>
          <w:sz w:val="18"/>
          <w:szCs w:val="18"/>
        </w:rPr>
        <w:t>架构</w:t>
      </w:r>
      <w:r>
        <w:rPr>
          <w:rFonts w:ascii="宋体" w:eastAsia="宋体" w:hAnsi="宋体" w:hint="eastAsia"/>
          <w:sz w:val="18"/>
          <w:szCs w:val="18"/>
        </w:rPr>
        <w:t>师的年平均工资为</w:t>
      </w:r>
      <w:r w:rsidR="005530EE">
        <w:rPr>
          <w:rFonts w:ascii="宋体" w:eastAsia="宋体" w:hAnsi="宋体"/>
          <w:sz w:val="18"/>
          <w:szCs w:val="18"/>
        </w:rPr>
        <w:t>2.75</w:t>
      </w:r>
      <w:r w:rsidR="005530EE">
        <w:rPr>
          <w:rFonts w:ascii="宋体" w:eastAsia="宋体" w:hAnsi="宋体" w:hint="eastAsia"/>
          <w:sz w:val="18"/>
          <w:szCs w:val="18"/>
        </w:rPr>
        <w:t>万</w:t>
      </w:r>
      <w:r>
        <w:rPr>
          <w:rFonts w:ascii="宋体" w:eastAsia="宋体" w:hAnsi="宋体" w:hint="eastAsia"/>
          <w:sz w:val="18"/>
          <w:szCs w:val="18"/>
        </w:rPr>
        <w:t>，高于传统软件工程师（</w:t>
      </w:r>
      <w:r w:rsidR="005530EE">
        <w:rPr>
          <w:rFonts w:ascii="宋体" w:eastAsia="宋体" w:hAnsi="宋体" w:hint="eastAsia"/>
          <w:sz w:val="18"/>
          <w:szCs w:val="18"/>
        </w:rPr>
        <w:t>月</w:t>
      </w:r>
      <w:r>
        <w:rPr>
          <w:rFonts w:ascii="宋体" w:eastAsia="宋体" w:hAnsi="宋体" w:hint="eastAsia"/>
          <w:sz w:val="18"/>
          <w:szCs w:val="18"/>
        </w:rPr>
        <w:t>平均工资为</w:t>
      </w:r>
      <w:r w:rsidR="005530EE">
        <w:rPr>
          <w:rFonts w:ascii="宋体" w:eastAsia="宋体" w:hAnsi="宋体"/>
          <w:sz w:val="18"/>
          <w:szCs w:val="18"/>
        </w:rPr>
        <w:t>1.5</w:t>
      </w:r>
      <w:r>
        <w:rPr>
          <w:rFonts w:ascii="宋体" w:eastAsia="宋体" w:hAnsi="宋体" w:hint="eastAsia"/>
          <w:sz w:val="18"/>
          <w:szCs w:val="18"/>
        </w:rPr>
        <w:t>万）和网络工程师（</w:t>
      </w:r>
      <w:r w:rsidR="005530EE">
        <w:rPr>
          <w:rFonts w:ascii="宋体" w:eastAsia="宋体" w:hAnsi="宋体" w:hint="eastAsia"/>
          <w:sz w:val="18"/>
          <w:szCs w:val="18"/>
        </w:rPr>
        <w:t>月</w:t>
      </w:r>
      <w:r>
        <w:rPr>
          <w:rFonts w:ascii="宋体" w:eastAsia="宋体" w:hAnsi="宋体" w:hint="eastAsia"/>
          <w:sz w:val="18"/>
          <w:szCs w:val="18"/>
        </w:rPr>
        <w:t>平均工资为</w:t>
      </w:r>
      <w:r w:rsidR="005530EE">
        <w:rPr>
          <w:rFonts w:ascii="宋体" w:eastAsia="宋体" w:hAnsi="宋体"/>
          <w:sz w:val="18"/>
          <w:szCs w:val="18"/>
        </w:rPr>
        <w:t>1.3</w:t>
      </w:r>
      <w:r>
        <w:rPr>
          <w:rFonts w:ascii="宋体" w:eastAsia="宋体" w:hAnsi="宋体" w:hint="eastAsia"/>
          <w:sz w:val="18"/>
          <w:szCs w:val="18"/>
        </w:rPr>
        <w:t>万）。</w:t>
      </w:r>
      <w:r w:rsidR="001C38F6">
        <w:rPr>
          <w:rFonts w:ascii="宋体" w:eastAsia="宋体" w:hAnsi="宋体" w:hint="eastAsia"/>
          <w:sz w:val="18"/>
          <w:szCs w:val="18"/>
        </w:rPr>
        <w:t>人工智能工程师、</w:t>
      </w:r>
      <w:r w:rsidR="005530EE">
        <w:rPr>
          <w:rFonts w:ascii="宋体" w:eastAsia="宋体" w:hAnsi="宋体" w:hint="eastAsia"/>
          <w:sz w:val="18"/>
          <w:szCs w:val="18"/>
        </w:rPr>
        <w:t>机器学习工程师</w:t>
      </w:r>
      <w:r w:rsidR="001C38F6">
        <w:rPr>
          <w:rFonts w:ascii="宋体" w:eastAsia="宋体" w:hAnsi="宋体" w:hint="eastAsia"/>
          <w:sz w:val="18"/>
          <w:szCs w:val="18"/>
        </w:rPr>
        <w:t>和云服务架构师</w:t>
      </w:r>
      <w:r w:rsidR="00E41C37">
        <w:rPr>
          <w:rFonts w:ascii="宋体" w:eastAsia="宋体" w:hAnsi="宋体" w:hint="eastAsia"/>
          <w:sz w:val="18"/>
          <w:szCs w:val="18"/>
        </w:rPr>
        <w:t>作为新兴的职业，</w:t>
      </w:r>
      <w:r w:rsidR="001C38F6">
        <w:rPr>
          <w:rFonts w:ascii="宋体" w:eastAsia="宋体" w:hAnsi="宋体" w:hint="eastAsia"/>
          <w:sz w:val="18"/>
          <w:szCs w:val="18"/>
        </w:rPr>
        <w:t>薪资</w:t>
      </w:r>
      <w:r w:rsidR="00E41C37">
        <w:rPr>
          <w:rFonts w:ascii="宋体" w:eastAsia="宋体" w:hAnsi="宋体" w:hint="eastAsia"/>
          <w:sz w:val="18"/>
          <w:szCs w:val="18"/>
        </w:rPr>
        <w:t>也</w:t>
      </w:r>
      <w:r w:rsidR="001C38F6">
        <w:rPr>
          <w:rFonts w:ascii="宋体" w:eastAsia="宋体" w:hAnsi="宋体" w:hint="eastAsia"/>
          <w:sz w:val="18"/>
          <w:szCs w:val="18"/>
        </w:rPr>
        <w:t>处于业界较高</w:t>
      </w:r>
      <w:r w:rsidR="00E41C37">
        <w:rPr>
          <w:rFonts w:ascii="宋体" w:eastAsia="宋体" w:hAnsi="宋体" w:hint="eastAsia"/>
          <w:sz w:val="18"/>
          <w:szCs w:val="18"/>
        </w:rPr>
        <w:t>水平</w:t>
      </w:r>
      <w:r w:rsidR="001C38F6">
        <w:rPr>
          <w:rFonts w:ascii="宋体" w:eastAsia="宋体" w:hAnsi="宋体" w:hint="eastAsia"/>
          <w:sz w:val="18"/>
          <w:szCs w:val="18"/>
        </w:rPr>
        <w:t>。</w:t>
      </w:r>
    </w:p>
    <w:p w14:paraId="5E799844" w14:textId="1494210B" w:rsidR="00B66D4E" w:rsidRPr="005530EE" w:rsidRDefault="00B66D4E" w:rsidP="005530EE">
      <w:pPr>
        <w:jc w:val="center"/>
        <w:rPr>
          <w:rFonts w:hint="eastAsia"/>
          <w:noProof/>
          <w:sz w:val="12"/>
          <w:szCs w:val="12"/>
        </w:rPr>
      </w:pPr>
    </w:p>
    <w:p w14:paraId="6ED8768A" w14:textId="7A9E86FA" w:rsidR="00B66D4E" w:rsidRDefault="00B66D4E" w:rsidP="00BF0C8D">
      <w:pPr>
        <w:jc w:val="center"/>
        <w:rPr>
          <w:rFonts w:hint="eastAsia"/>
          <w:noProof/>
        </w:rPr>
      </w:pPr>
    </w:p>
    <w:p w14:paraId="26265848" w14:textId="7D9467D1" w:rsidR="00DA1BE8" w:rsidRDefault="00DA1BE8" w:rsidP="00DA1BE8">
      <w:pPr>
        <w:pStyle w:val="a3"/>
        <w:numPr>
          <w:ilvl w:val="0"/>
          <w:numId w:val="1"/>
        </w:numPr>
        <w:ind w:firstLineChars="0"/>
        <w:rPr>
          <w:rFonts w:ascii="黑体" w:eastAsia="黑体" w:hAnsi="黑体"/>
        </w:rPr>
      </w:pPr>
      <w:r>
        <w:rPr>
          <w:rFonts w:ascii="黑体" w:eastAsia="黑体" w:hAnsi="黑体" w:hint="eastAsia"/>
        </w:rPr>
        <w:t>结论</w:t>
      </w:r>
    </w:p>
    <w:p w14:paraId="7A28C72C" w14:textId="79A6DEC9" w:rsidR="001F5DCA" w:rsidRPr="001F5DCA" w:rsidRDefault="001F5DCA" w:rsidP="001F5DCA">
      <w:pPr>
        <w:ind w:firstLineChars="200" w:firstLine="360"/>
        <w:rPr>
          <w:rFonts w:ascii="宋体" w:eastAsia="宋体" w:hAnsi="宋体" w:hint="eastAsia"/>
          <w:sz w:val="18"/>
          <w:szCs w:val="18"/>
        </w:rPr>
      </w:pPr>
      <w:r w:rsidRPr="001F5DCA">
        <w:rPr>
          <w:rFonts w:ascii="宋体" w:eastAsia="宋体" w:hAnsi="宋体" w:hint="eastAsia"/>
          <w:sz w:val="18"/>
          <w:szCs w:val="18"/>
        </w:rPr>
        <w:t>总体来看，全行业就业需求不断增加，互联网薪酬差异化程度逐步加大，人工智能领域人才需求呈直线上升趋势；互联网人才在一线城市继续保持培养净状态，杭州、成都、深圳等地也出现了增长武汉将成为新一轮互联网人才选拔的热点。</w:t>
      </w:r>
      <w:r w:rsidRPr="001F5DCA">
        <w:rPr>
          <w:rFonts w:ascii="宋体" w:eastAsia="宋体" w:hAnsi="宋体"/>
          <w:sz w:val="18"/>
          <w:szCs w:val="18"/>
        </w:rPr>
        <w:t>2017年，互联网行业平均招聘内容为10600元，同比增长3.1%。受人工智能、大数据等新兴产业出现大量高技术岗位和基础岗位召回的影响，互联网内容的差异化程度正在逐步加大。前10%高薪职位的平均值是低薪职位的8.1倍，与2016年的7.9倍相比进一步扩大。</w:t>
      </w:r>
    </w:p>
    <w:p w14:paraId="084C7D76" w14:textId="5BF1A521" w:rsidR="001F5DCA" w:rsidRPr="001F5DCA" w:rsidRDefault="001F5DCA" w:rsidP="001F5DCA">
      <w:pPr>
        <w:ind w:firstLineChars="200" w:firstLine="360"/>
        <w:rPr>
          <w:rFonts w:ascii="宋体" w:eastAsia="宋体" w:hAnsi="宋体" w:hint="eastAsia"/>
          <w:sz w:val="18"/>
          <w:szCs w:val="18"/>
        </w:rPr>
      </w:pPr>
      <w:r w:rsidRPr="001F5DCA">
        <w:rPr>
          <w:rFonts w:ascii="宋体" w:eastAsia="宋体" w:hAnsi="宋体" w:hint="eastAsia"/>
          <w:sz w:val="18"/>
          <w:szCs w:val="18"/>
        </w:rPr>
        <w:t>从公司融资阶段看，</w:t>
      </w:r>
      <w:r w:rsidR="00415EEB" w:rsidRPr="00415EEB">
        <w:rPr>
          <w:rFonts w:ascii="宋体" w:eastAsia="宋体" w:hAnsi="宋体"/>
          <w:sz w:val="18"/>
          <w:szCs w:val="18"/>
        </w:rPr>
        <w:t>Engels Runge</w:t>
      </w:r>
      <w:r w:rsidRPr="001F5DCA">
        <w:rPr>
          <w:rFonts w:ascii="宋体" w:eastAsia="宋体" w:hAnsi="宋体" w:hint="eastAsia"/>
          <w:sz w:val="18"/>
          <w:szCs w:val="18"/>
        </w:rPr>
        <w:t>公司初期平均招聘内容最低，为</w:t>
      </w:r>
      <w:r w:rsidRPr="001F5DCA">
        <w:rPr>
          <w:rFonts w:ascii="宋体" w:eastAsia="宋体" w:hAnsi="宋体"/>
          <w:sz w:val="18"/>
          <w:szCs w:val="18"/>
        </w:rPr>
        <w:t>9063元</w:t>
      </w:r>
      <w:r w:rsidR="00415EEB">
        <w:rPr>
          <w:rStyle w:val="aa"/>
          <w:rFonts w:ascii="宋体" w:eastAsia="宋体" w:hAnsi="宋体"/>
          <w:sz w:val="18"/>
          <w:szCs w:val="18"/>
        </w:rPr>
        <w:endnoteReference w:id="7"/>
      </w:r>
      <w:r w:rsidRPr="001F5DCA">
        <w:rPr>
          <w:rFonts w:ascii="宋体" w:eastAsia="宋体" w:hAnsi="宋体"/>
          <w:sz w:val="18"/>
          <w:szCs w:val="18"/>
        </w:rPr>
        <w:t>。资金轮越高，招聘内容</w:t>
      </w:r>
      <w:r w:rsidRPr="001F5DCA">
        <w:rPr>
          <w:rFonts w:ascii="宋体" w:eastAsia="宋体" w:hAnsi="宋体"/>
          <w:sz w:val="18"/>
          <w:szCs w:val="18"/>
        </w:rPr>
        <w:lastRenderedPageBreak/>
        <w:t>竞争越激烈。D轮以上公司（含上市公司）平均招聘内容13901元。Bat、滴滴、美团等大公司提供的薪水可能是初创公司的两倍。</w:t>
      </w:r>
    </w:p>
    <w:p w14:paraId="3A24ADDF" w14:textId="2437408D" w:rsidR="001F5DCA" w:rsidRPr="001F5DCA" w:rsidRDefault="001F5DCA" w:rsidP="001F5DCA">
      <w:pPr>
        <w:ind w:firstLineChars="200" w:firstLine="360"/>
        <w:rPr>
          <w:rFonts w:ascii="宋体" w:eastAsia="宋体" w:hAnsi="宋体" w:hint="eastAsia"/>
          <w:sz w:val="18"/>
          <w:szCs w:val="18"/>
        </w:rPr>
      </w:pPr>
      <w:r w:rsidRPr="001F5DCA">
        <w:rPr>
          <w:rFonts w:ascii="宋体" w:eastAsia="宋体" w:hAnsi="宋体" w:hint="eastAsia"/>
          <w:sz w:val="18"/>
          <w:szCs w:val="18"/>
        </w:rPr>
        <w:t>新技术工作也在加薪的前列。图像算法、推荐算法和深度学习作业的内容增加了</w:t>
      </w:r>
      <w:r w:rsidRPr="001F5DCA">
        <w:rPr>
          <w:rFonts w:ascii="宋体" w:eastAsia="宋体" w:hAnsi="宋体"/>
          <w:sz w:val="18"/>
          <w:szCs w:val="18"/>
        </w:rPr>
        <w:t>15%以上。人工智能背后是大数据工作。相比之下，由于通识教育程序员数量不断增加，下半年人才紧缺程度不断提高，近年来特别热门的PHP、net、IOS等岗位人员内容以2%-3%的比例被召回。</w:t>
      </w:r>
    </w:p>
    <w:p w14:paraId="571BE345" w14:textId="2C2F1A41" w:rsidR="00735D37" w:rsidRPr="00735D37" w:rsidRDefault="001F5DCA" w:rsidP="001F5DCA">
      <w:pPr>
        <w:ind w:firstLineChars="200" w:firstLine="360"/>
        <w:rPr>
          <w:rFonts w:ascii="宋体" w:eastAsia="宋体" w:hAnsi="宋体" w:hint="eastAsia"/>
          <w:sz w:val="18"/>
          <w:szCs w:val="18"/>
        </w:rPr>
      </w:pPr>
      <w:r w:rsidRPr="001F5DCA">
        <w:rPr>
          <w:rFonts w:ascii="宋体" w:eastAsia="宋体" w:hAnsi="宋体" w:hint="eastAsia"/>
          <w:sz w:val="18"/>
          <w:szCs w:val="18"/>
        </w:rPr>
        <w:t>从地域上看，互联网产业的员工内容可以分为三个阶段。基于区位优势和互联网创业中心的地位，北京的平均月薪远超其他城市，</w:t>
      </w:r>
      <w:r w:rsidRPr="001F5DCA">
        <w:rPr>
          <w:rFonts w:ascii="宋体" w:eastAsia="宋体" w:hAnsi="宋体"/>
          <w:sz w:val="18"/>
          <w:szCs w:val="18"/>
        </w:rPr>
        <w:t>2017年达到13300元，上海、深圳、杭州的平均薪酬均在1万元以上，排名第二梯队。与第三梯队相比，第三梯队与第三梯队的差距明显缩小。</w:t>
      </w:r>
    </w:p>
    <w:p w14:paraId="777641FA" w14:textId="13E0F8C1" w:rsidR="00DA1BE8" w:rsidRDefault="001B7993" w:rsidP="00CC4BE4">
      <w:pPr>
        <w:ind w:firstLineChars="200" w:firstLine="360"/>
        <w:jc w:val="center"/>
        <w:rPr>
          <w:b/>
          <w:bCs/>
          <w:noProof/>
          <w:sz w:val="18"/>
          <w:szCs w:val="18"/>
        </w:rPr>
      </w:pPr>
      <w:r w:rsidRPr="001B7993">
        <w:rPr>
          <w:rFonts w:hint="eastAsia"/>
          <w:b/>
          <w:bCs/>
          <w:noProof/>
          <w:sz w:val="18"/>
          <w:szCs w:val="18"/>
        </w:rPr>
        <w:t>参考文献</w:t>
      </w:r>
    </w:p>
    <w:p w14:paraId="44AA32A5" w14:textId="77777777" w:rsidR="001B7993" w:rsidRDefault="001B7993" w:rsidP="001B7993">
      <w:pPr>
        <w:rPr>
          <w:noProof/>
        </w:rPr>
      </w:pPr>
    </w:p>
    <w:sectPr w:rsidR="001B7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9DF85" w14:textId="77777777" w:rsidR="00E752CA" w:rsidRDefault="00E752CA" w:rsidP="004978EB">
      <w:r>
        <w:separator/>
      </w:r>
    </w:p>
  </w:endnote>
  <w:endnote w:type="continuationSeparator" w:id="0">
    <w:p w14:paraId="47E3A70E" w14:textId="77777777" w:rsidR="00E752CA" w:rsidRDefault="00E752CA" w:rsidP="004978EB">
      <w:r>
        <w:continuationSeparator/>
      </w:r>
    </w:p>
  </w:endnote>
  <w:endnote w:id="1">
    <w:p w14:paraId="5AA04836" w14:textId="370192EA" w:rsidR="004978EB" w:rsidRDefault="004978EB">
      <w:pPr>
        <w:pStyle w:val="a8"/>
        <w:rPr>
          <w:rFonts w:ascii="宋体" w:eastAsia="宋体" w:hAnsi="宋体"/>
          <w:noProof/>
          <w:sz w:val="18"/>
          <w:szCs w:val="18"/>
        </w:rPr>
      </w:pPr>
      <w:r>
        <w:rPr>
          <w:rStyle w:val="aa"/>
        </w:rPr>
        <w:endnoteRef/>
      </w:r>
      <w:r>
        <w:t xml:space="preserve"> </w:t>
      </w:r>
      <w:r>
        <w:rPr>
          <w:rFonts w:ascii="宋体" w:eastAsia="宋体" w:hAnsi="宋体" w:hint="eastAsia"/>
          <w:noProof/>
          <w:sz w:val="18"/>
          <w:szCs w:val="18"/>
        </w:rPr>
        <w:t>国家统计局，</w:t>
      </w:r>
      <w:r w:rsidRPr="001B7993">
        <w:rPr>
          <w:rFonts w:ascii="宋体" w:eastAsia="宋体" w:hAnsi="宋体"/>
          <w:noProof/>
          <w:sz w:val="18"/>
          <w:szCs w:val="18"/>
        </w:rPr>
        <w:t>2013年不同岗位平均工资情况</w:t>
      </w:r>
      <w:r>
        <w:rPr>
          <w:rFonts w:ascii="宋体" w:eastAsia="宋体" w:hAnsi="宋体" w:hint="eastAsia"/>
          <w:noProof/>
          <w:sz w:val="18"/>
          <w:szCs w:val="18"/>
        </w:rPr>
        <w:t>[</w:t>
      </w:r>
      <w:r>
        <w:rPr>
          <w:rFonts w:ascii="宋体" w:eastAsia="宋体" w:hAnsi="宋体"/>
          <w:noProof/>
          <w:sz w:val="18"/>
          <w:szCs w:val="18"/>
        </w:rPr>
        <w:t>EB/OL].[</w:t>
      </w:r>
      <w:r w:rsidRPr="001505DF">
        <w:rPr>
          <w:rFonts w:ascii="宋体" w:eastAsia="宋体" w:hAnsi="宋体"/>
          <w:noProof/>
          <w:sz w:val="18"/>
          <w:szCs w:val="18"/>
        </w:rPr>
        <w:t>2014-05-27</w:t>
      </w:r>
      <w:r>
        <w:rPr>
          <w:rFonts w:ascii="宋体" w:eastAsia="宋体" w:hAnsi="宋体"/>
          <w:noProof/>
          <w:sz w:val="18"/>
          <w:szCs w:val="18"/>
        </w:rPr>
        <w:t>].</w:t>
      </w:r>
    </w:p>
    <w:p w14:paraId="526DE603" w14:textId="5D1DD41C" w:rsidR="004978EB" w:rsidRDefault="004978EB">
      <w:pPr>
        <w:pStyle w:val="a8"/>
        <w:rPr>
          <w:rFonts w:hint="eastAsia"/>
        </w:rPr>
      </w:pPr>
      <w:hyperlink r:id="rId1" w:history="1">
        <w:r w:rsidRPr="00837B26">
          <w:rPr>
            <w:rStyle w:val="a5"/>
            <w:rFonts w:ascii="宋体" w:eastAsia="宋体" w:hAnsi="宋体"/>
            <w:noProof/>
            <w:sz w:val="18"/>
            <w:szCs w:val="18"/>
          </w:rPr>
          <w:t>http://www.stats.gov.cn/tjsj/zxfb/201405/t20140527_558611.html</w:t>
        </w:r>
      </w:hyperlink>
    </w:p>
  </w:endnote>
  <w:endnote w:id="2">
    <w:p w14:paraId="4A1269A9" w14:textId="3ABFD6E9" w:rsidR="00C319A5" w:rsidRDefault="00C319A5">
      <w:pPr>
        <w:pStyle w:val="a8"/>
        <w:rPr>
          <w:rFonts w:ascii="宋体" w:eastAsia="宋体" w:hAnsi="宋体"/>
          <w:noProof/>
          <w:sz w:val="18"/>
          <w:szCs w:val="18"/>
        </w:rPr>
      </w:pPr>
      <w:r>
        <w:rPr>
          <w:rStyle w:val="aa"/>
        </w:rPr>
        <w:endnoteRef/>
      </w:r>
      <w:r>
        <w:t xml:space="preserve"> </w:t>
      </w:r>
      <w:r>
        <w:rPr>
          <w:rFonts w:ascii="宋体" w:eastAsia="宋体" w:hAnsi="宋体" w:hint="eastAsia"/>
          <w:noProof/>
          <w:sz w:val="18"/>
          <w:szCs w:val="18"/>
        </w:rPr>
        <w:t>济南日报——学什么专业最有钱途？</w:t>
      </w:r>
    </w:p>
    <w:p w14:paraId="6CA46F14" w14:textId="022C048F" w:rsidR="00C319A5" w:rsidRPr="00C319A5" w:rsidRDefault="00C319A5">
      <w:pPr>
        <w:pStyle w:val="a8"/>
        <w:rPr>
          <w:rFonts w:hint="eastAsia"/>
        </w:rPr>
      </w:pPr>
      <w:hyperlink r:id="rId2" w:history="1">
        <w:r w:rsidRPr="00C319A5">
          <w:rPr>
            <w:rStyle w:val="a5"/>
          </w:rPr>
          <w:t>https://kns.cnki.net/kcms/detail/detail.aspx?dbcode=CCND&amp;dbname=CCNDLAST2021&amp;filename=JNRB20210225A071&amp;v=06PDobOlv1UWq5MAKYSiDTH%25mmd2FmhqsVDDzmpBM%25mmd2FtRdyBKkxebi7kI45At9PxqV2BEJdrF9QbWmzZ0%3d</w:t>
        </w:r>
      </w:hyperlink>
    </w:p>
  </w:endnote>
  <w:endnote w:id="3">
    <w:p w14:paraId="725D3E6C" w14:textId="3325160C" w:rsidR="004978EB" w:rsidRPr="004978EB" w:rsidRDefault="004978EB" w:rsidP="004978EB">
      <w:pPr>
        <w:jc w:val="left"/>
        <w:rPr>
          <w:rFonts w:ascii="宋体" w:eastAsia="宋体" w:hAnsi="宋体" w:hint="eastAsia"/>
          <w:noProof/>
          <w:sz w:val="18"/>
          <w:szCs w:val="18"/>
        </w:rPr>
      </w:pPr>
      <w:r>
        <w:rPr>
          <w:rStyle w:val="aa"/>
        </w:rPr>
        <w:endnoteRef/>
      </w:r>
      <w:r>
        <w:t xml:space="preserve"> </w:t>
      </w:r>
      <w:r>
        <w:rPr>
          <w:rFonts w:ascii="宋体" w:eastAsia="宋体" w:hAnsi="宋体" w:hint="eastAsia"/>
          <w:noProof/>
          <w:sz w:val="18"/>
          <w:szCs w:val="18"/>
        </w:rPr>
        <w:t>国家统计局，</w:t>
      </w:r>
      <w:r w:rsidRPr="001505DF">
        <w:rPr>
          <w:rFonts w:ascii="宋体" w:eastAsia="宋体" w:hAnsi="宋体"/>
          <w:noProof/>
          <w:sz w:val="18"/>
          <w:szCs w:val="18"/>
        </w:rPr>
        <w:t>2019年规模以上企业分岗位就业人员年平均工资情况</w:t>
      </w:r>
      <w:r>
        <w:rPr>
          <w:rFonts w:ascii="宋体" w:eastAsia="宋体" w:hAnsi="宋体" w:hint="eastAsia"/>
          <w:noProof/>
          <w:sz w:val="18"/>
          <w:szCs w:val="18"/>
        </w:rPr>
        <w:t>[</w:t>
      </w:r>
      <w:r>
        <w:rPr>
          <w:rFonts w:ascii="宋体" w:eastAsia="宋体" w:hAnsi="宋体"/>
          <w:noProof/>
          <w:sz w:val="18"/>
          <w:szCs w:val="18"/>
        </w:rPr>
        <w:t>EB/OL].[</w:t>
      </w:r>
      <w:r w:rsidRPr="001505DF">
        <w:t xml:space="preserve"> </w:t>
      </w:r>
      <w:r w:rsidRPr="001505DF">
        <w:rPr>
          <w:rFonts w:ascii="宋体" w:eastAsia="宋体" w:hAnsi="宋体"/>
          <w:noProof/>
          <w:sz w:val="18"/>
          <w:szCs w:val="18"/>
        </w:rPr>
        <w:t>2020-05-15</w:t>
      </w:r>
      <w:r>
        <w:rPr>
          <w:rFonts w:ascii="宋体" w:eastAsia="宋体" w:hAnsi="宋体"/>
          <w:noProof/>
          <w:sz w:val="18"/>
          <w:szCs w:val="18"/>
        </w:rPr>
        <w:t>].</w:t>
      </w:r>
      <w:r w:rsidRPr="001505DF">
        <w:t xml:space="preserve"> </w:t>
      </w:r>
      <w:hyperlink r:id="rId3" w:history="1">
        <w:r w:rsidRPr="00837B26">
          <w:rPr>
            <w:rStyle w:val="a5"/>
            <w:rFonts w:ascii="宋体" w:eastAsia="宋体" w:hAnsi="宋体"/>
            <w:noProof/>
            <w:sz w:val="18"/>
            <w:szCs w:val="18"/>
          </w:rPr>
          <w:t>http://www.stats.gov.cn/tjsj/zxfb/202005/t20200515_1745762.h</w:t>
        </w:r>
        <w:bookmarkStart w:id="1" w:name="_Hlk68726488"/>
        <w:r w:rsidRPr="00837B26">
          <w:rPr>
            <w:rStyle w:val="a5"/>
            <w:rFonts w:ascii="宋体" w:eastAsia="宋体" w:hAnsi="宋体"/>
            <w:noProof/>
            <w:sz w:val="18"/>
            <w:szCs w:val="18"/>
          </w:rPr>
          <w:t>tml</w:t>
        </w:r>
        <w:bookmarkEnd w:id="1"/>
      </w:hyperlink>
    </w:p>
  </w:endnote>
  <w:endnote w:id="4">
    <w:p w14:paraId="0EFF8EDC" w14:textId="5AD1D7FE" w:rsidR="004978EB" w:rsidRDefault="004978EB">
      <w:pPr>
        <w:pStyle w:val="a8"/>
        <w:rPr>
          <w:rFonts w:ascii="宋体" w:eastAsia="宋体" w:hAnsi="宋体"/>
          <w:noProof/>
          <w:sz w:val="18"/>
          <w:szCs w:val="18"/>
        </w:rPr>
      </w:pPr>
      <w:r>
        <w:rPr>
          <w:rStyle w:val="aa"/>
        </w:rPr>
        <w:endnoteRef/>
      </w:r>
      <w:r w:rsidRPr="004978EB">
        <w:rPr>
          <w:rFonts w:ascii="宋体" w:eastAsia="宋体" w:hAnsi="宋体" w:hint="eastAsia"/>
          <w:noProof/>
          <w:sz w:val="18"/>
          <w:szCs w:val="18"/>
        </w:rPr>
        <w:t>《</w:t>
      </w:r>
      <w:r w:rsidRPr="004978EB">
        <w:rPr>
          <w:rFonts w:ascii="宋体" w:eastAsia="宋体" w:hAnsi="宋体"/>
          <w:noProof/>
          <w:sz w:val="18"/>
          <w:szCs w:val="18"/>
        </w:rPr>
        <w:t>2017互联网人才</w:t>
      </w:r>
      <w:bookmarkStart w:id="2" w:name="_Hlk68726496"/>
      <w:r w:rsidRPr="004978EB">
        <w:rPr>
          <w:rFonts w:ascii="宋体" w:eastAsia="宋体" w:hAnsi="宋体"/>
          <w:noProof/>
          <w:sz w:val="18"/>
          <w:szCs w:val="18"/>
        </w:rPr>
        <w:t>趋</w:t>
      </w:r>
      <w:bookmarkEnd w:id="2"/>
      <w:r w:rsidRPr="004978EB">
        <w:rPr>
          <w:rFonts w:ascii="宋体" w:eastAsia="宋体" w:hAnsi="宋体"/>
          <w:noProof/>
          <w:sz w:val="18"/>
          <w:szCs w:val="18"/>
        </w:rPr>
        <w:t>势白皮书》</w:t>
      </w:r>
    </w:p>
    <w:p w14:paraId="043317B2" w14:textId="00A8A3E8" w:rsidR="004978EB" w:rsidRPr="005530EE" w:rsidRDefault="004978EB">
      <w:pPr>
        <w:pStyle w:val="a8"/>
        <w:rPr>
          <w:rFonts w:ascii="宋体" w:eastAsia="宋体" w:hAnsi="宋体" w:hint="eastAsia"/>
          <w:noProof/>
          <w:sz w:val="18"/>
          <w:szCs w:val="18"/>
        </w:rPr>
      </w:pPr>
      <w:hyperlink r:id="rId4" w:history="1">
        <w:r w:rsidRPr="004C168A">
          <w:rPr>
            <w:rStyle w:val="a5"/>
            <w:rFonts w:ascii="宋体" w:eastAsia="宋体" w:hAnsi="宋体"/>
            <w:noProof/>
            <w:sz w:val="18"/>
            <w:szCs w:val="18"/>
          </w:rPr>
          <w:t>https://uci.officeapps.live.c</w:t>
        </w:r>
        <w:r w:rsidRPr="004C168A">
          <w:rPr>
            <w:rStyle w:val="a5"/>
            <w:rFonts w:ascii="宋体" w:eastAsia="宋体" w:hAnsi="宋体"/>
            <w:noProof/>
            <w:sz w:val="18"/>
            <w:szCs w:val="18"/>
          </w:rPr>
          <w:t>o</w:t>
        </w:r>
        <w:r w:rsidRPr="004C168A">
          <w:rPr>
            <w:rStyle w:val="a5"/>
            <w:rFonts w:ascii="宋体" w:eastAsia="宋体" w:hAnsi="宋体"/>
            <w:noProof/>
            <w:sz w:val="18"/>
            <w:szCs w:val="18"/>
          </w:rPr>
          <w:t>m/OfficeInsights/web/views</w:t>
        </w:r>
      </w:hyperlink>
    </w:p>
  </w:endnote>
  <w:endnote w:id="5">
    <w:p w14:paraId="7FFDE8E3" w14:textId="391DA221" w:rsidR="00415EEB" w:rsidRDefault="00415EEB">
      <w:pPr>
        <w:pStyle w:val="a8"/>
        <w:rPr>
          <w:rFonts w:ascii="宋体" w:eastAsia="宋体" w:hAnsi="宋体"/>
          <w:sz w:val="18"/>
          <w:szCs w:val="18"/>
        </w:rPr>
      </w:pPr>
      <w:r>
        <w:rPr>
          <w:rStyle w:val="aa"/>
        </w:rPr>
        <w:endnoteRef/>
      </w:r>
      <w:r>
        <w:t xml:space="preserve"> </w:t>
      </w:r>
      <w:r>
        <w:rPr>
          <w:rFonts w:ascii="宋体" w:eastAsia="宋体" w:hAnsi="宋体" w:hint="eastAsia"/>
          <w:sz w:val="18"/>
          <w:szCs w:val="18"/>
        </w:rPr>
        <w:t>中国it行业薪资大揭秘</w:t>
      </w:r>
    </w:p>
    <w:p w14:paraId="40E19F29" w14:textId="21439B9F" w:rsidR="00415EEB" w:rsidRPr="00415EEB" w:rsidRDefault="00415EEB">
      <w:pPr>
        <w:pStyle w:val="a8"/>
        <w:rPr>
          <w:rFonts w:ascii="宋体" w:eastAsia="宋体" w:hAnsi="宋体" w:hint="eastAsia"/>
          <w:sz w:val="18"/>
          <w:szCs w:val="18"/>
        </w:rPr>
      </w:pPr>
      <w:hyperlink r:id="rId5" w:history="1">
        <w:r w:rsidRPr="00415EEB">
          <w:rPr>
            <w:rStyle w:val="a5"/>
            <w:rFonts w:ascii="宋体" w:eastAsia="宋体" w:hAnsi="宋体"/>
            <w:sz w:val="18"/>
            <w:szCs w:val="18"/>
          </w:rPr>
          <w:t>https://blog.csdn.net/leelight/article/details/102559519</w:t>
        </w:r>
      </w:hyperlink>
    </w:p>
  </w:endnote>
  <w:endnote w:id="6">
    <w:p w14:paraId="6E5B835E" w14:textId="12D7A867" w:rsidR="00415EEB" w:rsidRDefault="00415EEB">
      <w:pPr>
        <w:pStyle w:val="a8"/>
        <w:rPr>
          <w:rFonts w:ascii="宋体" w:eastAsia="宋体" w:hAnsi="宋体"/>
          <w:sz w:val="18"/>
          <w:szCs w:val="18"/>
        </w:rPr>
      </w:pPr>
      <w:r>
        <w:rPr>
          <w:rStyle w:val="aa"/>
        </w:rPr>
        <w:endnoteRef/>
      </w:r>
      <w:r>
        <w:t xml:space="preserve"> </w:t>
      </w:r>
      <w:r>
        <w:rPr>
          <w:rFonts w:ascii="宋体" w:eastAsia="宋体" w:hAnsi="宋体" w:hint="eastAsia"/>
          <w:sz w:val="18"/>
          <w:szCs w:val="18"/>
        </w:rPr>
        <w:t>boss</w:t>
      </w:r>
      <w:r>
        <w:rPr>
          <w:rFonts w:ascii="宋体" w:eastAsia="宋体" w:hAnsi="宋体" w:hint="eastAsia"/>
          <w:sz w:val="18"/>
          <w:szCs w:val="18"/>
        </w:rPr>
        <w:t>直聘统计：华为2</w:t>
      </w:r>
      <w:r>
        <w:rPr>
          <w:rFonts w:ascii="宋体" w:eastAsia="宋体" w:hAnsi="宋体"/>
          <w:sz w:val="18"/>
          <w:szCs w:val="18"/>
        </w:rPr>
        <w:t>00</w:t>
      </w:r>
      <w:r>
        <w:rPr>
          <w:rFonts w:ascii="宋体" w:eastAsia="宋体" w:hAnsi="宋体" w:hint="eastAsia"/>
          <w:sz w:val="18"/>
          <w:szCs w:val="18"/>
        </w:rPr>
        <w:t>万年薪天才少年？</w:t>
      </w:r>
    </w:p>
    <w:p w14:paraId="0E116C6A" w14:textId="5FB93816" w:rsidR="00415EEB" w:rsidRPr="00415EEB" w:rsidRDefault="00415EEB">
      <w:pPr>
        <w:pStyle w:val="a8"/>
        <w:rPr>
          <w:rFonts w:hint="eastAsia"/>
        </w:rPr>
      </w:pPr>
      <w:hyperlink r:id="rId6" w:history="1">
        <w:r w:rsidRPr="00415EEB">
          <w:rPr>
            <w:rStyle w:val="a5"/>
          </w:rPr>
          <w:t>https://zhuanlan.zhihu.com/p/192908991</w:t>
        </w:r>
      </w:hyperlink>
    </w:p>
  </w:endnote>
  <w:endnote w:id="7">
    <w:p w14:paraId="6058BF13" w14:textId="3BADB513" w:rsidR="00415EEB" w:rsidRDefault="00415EEB">
      <w:pPr>
        <w:pStyle w:val="a8"/>
        <w:rPr>
          <w:rFonts w:hint="eastAsia"/>
        </w:rPr>
      </w:pPr>
      <w:r>
        <w:rPr>
          <w:rStyle w:val="aa"/>
        </w:rPr>
        <w:endnoteRef/>
      </w:r>
      <w:r>
        <w:t xml:space="preserve"> </w:t>
      </w:r>
      <w:r>
        <w:rPr>
          <w:rFonts w:ascii="宋体" w:eastAsia="宋体" w:hAnsi="宋体"/>
          <w:noProof/>
          <w:sz w:val="18"/>
          <w:szCs w:val="18"/>
        </w:rPr>
        <w:t>International Monetary Fund, People’s Republic of China and the IMF[DB/OL].</w:t>
      </w:r>
      <w:r w:rsidRPr="00E3720F">
        <w:t xml:space="preserve"> </w:t>
      </w:r>
      <w:hyperlink r:id="rId7" w:history="1">
        <w:r w:rsidRPr="00837B26">
          <w:rPr>
            <w:rStyle w:val="a5"/>
            <w:rFonts w:ascii="宋体" w:eastAsia="宋体" w:hAnsi="宋体"/>
            <w:noProof/>
            <w:sz w:val="18"/>
            <w:szCs w:val="18"/>
          </w:rPr>
          <w:t>https://www.imf.org/en/C</w:t>
        </w:r>
        <w:r w:rsidRPr="00837B26">
          <w:rPr>
            <w:rStyle w:val="a5"/>
            <w:rFonts w:ascii="宋体" w:eastAsia="宋体" w:hAnsi="宋体"/>
            <w:noProof/>
            <w:sz w:val="18"/>
            <w:szCs w:val="18"/>
          </w:rPr>
          <w:t>o</w:t>
        </w:r>
        <w:r w:rsidRPr="00837B26">
          <w:rPr>
            <w:rStyle w:val="a5"/>
            <w:rFonts w:ascii="宋体" w:eastAsia="宋体" w:hAnsi="宋体"/>
            <w:noProof/>
            <w:sz w:val="18"/>
            <w:szCs w:val="18"/>
          </w:rPr>
          <w:t>unt</w:t>
        </w:r>
        <w:r w:rsidRPr="00837B26">
          <w:rPr>
            <w:rStyle w:val="a5"/>
            <w:rFonts w:ascii="宋体" w:eastAsia="宋体" w:hAnsi="宋体"/>
            <w:noProof/>
            <w:sz w:val="18"/>
            <w:szCs w:val="18"/>
          </w:rPr>
          <w:t>r</w:t>
        </w:r>
        <w:r w:rsidRPr="00837B26">
          <w:rPr>
            <w:rStyle w:val="a5"/>
            <w:rFonts w:ascii="宋体" w:eastAsia="宋体" w:hAnsi="宋体"/>
            <w:noProof/>
            <w:sz w:val="18"/>
            <w:szCs w:val="18"/>
          </w:rPr>
          <w:t>ies/CHN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8A4A3" w14:textId="77777777" w:rsidR="00E752CA" w:rsidRDefault="00E752CA" w:rsidP="004978EB">
      <w:r>
        <w:separator/>
      </w:r>
    </w:p>
  </w:footnote>
  <w:footnote w:type="continuationSeparator" w:id="0">
    <w:p w14:paraId="7BE2B1BC" w14:textId="77777777" w:rsidR="00E752CA" w:rsidRDefault="00E752CA" w:rsidP="00497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1069C"/>
    <w:multiLevelType w:val="multilevel"/>
    <w:tmpl w:val="7CE24EDA"/>
    <w:lvl w:ilvl="0">
      <w:start w:val="3"/>
      <w:numFmt w:val="decimal"/>
      <w:lvlText w:val="%1"/>
      <w:lvlJc w:val="left"/>
      <w:pPr>
        <w:ind w:left="360" w:hanging="360"/>
      </w:pPr>
      <w:rPr>
        <w:rFonts w:hint="default"/>
        <w:sz w:val="18"/>
      </w:rPr>
    </w:lvl>
    <w:lvl w:ilvl="1">
      <w:start w:val="1"/>
      <w:numFmt w:val="decimal"/>
      <w:lvlText w:val="%1.%2"/>
      <w:lvlJc w:val="left"/>
      <w:pPr>
        <w:ind w:left="360" w:hanging="360"/>
      </w:pPr>
      <w:rPr>
        <w:rFonts w:hint="default"/>
        <w:sz w:val="18"/>
      </w:rPr>
    </w:lvl>
    <w:lvl w:ilvl="2">
      <w:start w:val="1"/>
      <w:numFmt w:val="decimal"/>
      <w:lvlText w:val="%1.%2.%3"/>
      <w:lvlJc w:val="left"/>
      <w:pPr>
        <w:ind w:left="720" w:hanging="720"/>
      </w:pPr>
      <w:rPr>
        <w:rFonts w:hint="default"/>
        <w:sz w:val="18"/>
      </w:rPr>
    </w:lvl>
    <w:lvl w:ilvl="3">
      <w:start w:val="1"/>
      <w:numFmt w:val="decimal"/>
      <w:lvlText w:val="%1.%2.%3.%4"/>
      <w:lvlJc w:val="left"/>
      <w:pPr>
        <w:ind w:left="1080" w:hanging="1080"/>
      </w:pPr>
      <w:rPr>
        <w:rFonts w:hint="default"/>
        <w:sz w:val="18"/>
      </w:rPr>
    </w:lvl>
    <w:lvl w:ilvl="4">
      <w:start w:val="1"/>
      <w:numFmt w:val="decimal"/>
      <w:lvlText w:val="%1.%2.%3.%4.%5"/>
      <w:lvlJc w:val="left"/>
      <w:pPr>
        <w:ind w:left="1080" w:hanging="1080"/>
      </w:pPr>
      <w:rPr>
        <w:rFonts w:hint="default"/>
        <w:sz w:val="18"/>
      </w:rPr>
    </w:lvl>
    <w:lvl w:ilvl="5">
      <w:start w:val="1"/>
      <w:numFmt w:val="decimal"/>
      <w:lvlText w:val="%1.%2.%3.%4.%5.%6"/>
      <w:lvlJc w:val="left"/>
      <w:pPr>
        <w:ind w:left="1440" w:hanging="1440"/>
      </w:pPr>
      <w:rPr>
        <w:rFonts w:hint="default"/>
        <w:sz w:val="18"/>
      </w:rPr>
    </w:lvl>
    <w:lvl w:ilvl="6">
      <w:start w:val="1"/>
      <w:numFmt w:val="decimal"/>
      <w:lvlText w:val="%1.%2.%3.%4.%5.%6.%7"/>
      <w:lvlJc w:val="left"/>
      <w:pPr>
        <w:ind w:left="1440" w:hanging="1440"/>
      </w:pPr>
      <w:rPr>
        <w:rFonts w:hint="default"/>
        <w:sz w:val="18"/>
      </w:rPr>
    </w:lvl>
    <w:lvl w:ilvl="7">
      <w:start w:val="1"/>
      <w:numFmt w:val="decimal"/>
      <w:lvlText w:val="%1.%2.%3.%4.%5.%6.%7.%8"/>
      <w:lvlJc w:val="left"/>
      <w:pPr>
        <w:ind w:left="1800" w:hanging="1800"/>
      </w:pPr>
      <w:rPr>
        <w:rFonts w:hint="default"/>
        <w:sz w:val="18"/>
      </w:rPr>
    </w:lvl>
    <w:lvl w:ilvl="8">
      <w:start w:val="1"/>
      <w:numFmt w:val="decimal"/>
      <w:lvlText w:val="%1.%2.%3.%4.%5.%6.%7.%8.%9"/>
      <w:lvlJc w:val="left"/>
      <w:pPr>
        <w:ind w:left="1800" w:hanging="1800"/>
      </w:pPr>
      <w:rPr>
        <w:rFonts w:hint="default"/>
        <w:sz w:val="18"/>
      </w:rPr>
    </w:lvl>
  </w:abstractNum>
  <w:abstractNum w:abstractNumId="1" w15:restartNumberingAfterBreak="0">
    <w:nsid w:val="11E239E0"/>
    <w:multiLevelType w:val="multilevel"/>
    <w:tmpl w:val="24F8C8FC"/>
    <w:lvl w:ilvl="0">
      <w:start w:val="2"/>
      <w:numFmt w:val="decimal"/>
      <w:lvlText w:val="%1"/>
      <w:lvlJc w:val="left"/>
      <w:pPr>
        <w:ind w:left="360" w:hanging="360"/>
      </w:pPr>
      <w:rPr>
        <w:rFonts w:hint="default"/>
      </w:rPr>
    </w:lvl>
    <w:lvl w:ilvl="1">
      <w:start w:val="1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D945C7"/>
    <w:multiLevelType w:val="hybridMultilevel"/>
    <w:tmpl w:val="6FAEF4CA"/>
    <w:lvl w:ilvl="0" w:tplc="8AE4BF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FF0B52"/>
    <w:multiLevelType w:val="multilevel"/>
    <w:tmpl w:val="02026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254C41"/>
    <w:multiLevelType w:val="hybridMultilevel"/>
    <w:tmpl w:val="1DB65302"/>
    <w:lvl w:ilvl="0" w:tplc="14B84CC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6A2357"/>
    <w:multiLevelType w:val="multilevel"/>
    <w:tmpl w:val="FA648504"/>
    <w:lvl w:ilvl="0">
      <w:start w:val="2"/>
      <w:numFmt w:val="decimal"/>
      <w:lvlText w:val="%1"/>
      <w:lvlJc w:val="left"/>
      <w:pPr>
        <w:ind w:left="360" w:hanging="360"/>
      </w:pPr>
      <w:rPr>
        <w:rFonts w:ascii="黑体" w:eastAsia="黑体" w:hAnsi="黑体" w:hint="default"/>
      </w:rPr>
    </w:lvl>
    <w:lvl w:ilvl="1">
      <w:start w:val="1"/>
      <w:numFmt w:val="decimal"/>
      <w:lvlText w:val="%1.%2"/>
      <w:lvlJc w:val="left"/>
      <w:pPr>
        <w:ind w:left="360" w:hanging="360"/>
      </w:pPr>
      <w:rPr>
        <w:rFonts w:ascii="黑体" w:eastAsia="黑体" w:hAnsi="黑体" w:hint="default"/>
      </w:rPr>
    </w:lvl>
    <w:lvl w:ilvl="2">
      <w:start w:val="1"/>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ascii="黑体" w:eastAsia="黑体" w:hAnsi="黑体" w:hint="default"/>
      </w:rPr>
    </w:lvl>
    <w:lvl w:ilvl="4">
      <w:start w:val="1"/>
      <w:numFmt w:val="decimal"/>
      <w:lvlText w:val="%1.%2.%3.%4.%5"/>
      <w:lvlJc w:val="left"/>
      <w:pPr>
        <w:ind w:left="1080" w:hanging="1080"/>
      </w:pPr>
      <w:rPr>
        <w:rFonts w:ascii="黑体" w:eastAsia="黑体" w:hAnsi="黑体" w:hint="default"/>
      </w:rPr>
    </w:lvl>
    <w:lvl w:ilvl="5">
      <w:start w:val="1"/>
      <w:numFmt w:val="decimal"/>
      <w:lvlText w:val="%1.%2.%3.%4.%5.%6"/>
      <w:lvlJc w:val="left"/>
      <w:pPr>
        <w:ind w:left="1080" w:hanging="1080"/>
      </w:pPr>
      <w:rPr>
        <w:rFonts w:ascii="黑体" w:eastAsia="黑体" w:hAnsi="黑体" w:hint="default"/>
      </w:rPr>
    </w:lvl>
    <w:lvl w:ilvl="6">
      <w:start w:val="1"/>
      <w:numFmt w:val="decimal"/>
      <w:lvlText w:val="%1.%2.%3.%4.%5.%6.%7"/>
      <w:lvlJc w:val="left"/>
      <w:pPr>
        <w:ind w:left="1440" w:hanging="1440"/>
      </w:pPr>
      <w:rPr>
        <w:rFonts w:ascii="黑体" w:eastAsia="黑体" w:hAnsi="黑体" w:hint="default"/>
      </w:rPr>
    </w:lvl>
    <w:lvl w:ilvl="7">
      <w:start w:val="1"/>
      <w:numFmt w:val="decimal"/>
      <w:lvlText w:val="%1.%2.%3.%4.%5.%6.%7.%8"/>
      <w:lvlJc w:val="left"/>
      <w:pPr>
        <w:ind w:left="1440" w:hanging="1440"/>
      </w:pPr>
      <w:rPr>
        <w:rFonts w:ascii="黑体" w:eastAsia="黑体" w:hAnsi="黑体" w:hint="default"/>
      </w:rPr>
    </w:lvl>
    <w:lvl w:ilvl="8">
      <w:start w:val="1"/>
      <w:numFmt w:val="decimal"/>
      <w:lvlText w:val="%1.%2.%3.%4.%5.%6.%7.%8.%9"/>
      <w:lvlJc w:val="left"/>
      <w:pPr>
        <w:ind w:left="1800" w:hanging="1800"/>
      </w:pPr>
      <w:rPr>
        <w:rFonts w:ascii="黑体" w:eastAsia="黑体" w:hAnsi="黑体"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76"/>
    <w:rsid w:val="000A0017"/>
    <w:rsid w:val="001505DF"/>
    <w:rsid w:val="001B7993"/>
    <w:rsid w:val="001C38F6"/>
    <w:rsid w:val="001F5DCA"/>
    <w:rsid w:val="0020301D"/>
    <w:rsid w:val="00257B06"/>
    <w:rsid w:val="0038231D"/>
    <w:rsid w:val="003B50A7"/>
    <w:rsid w:val="00415EEB"/>
    <w:rsid w:val="00474AA8"/>
    <w:rsid w:val="004978EB"/>
    <w:rsid w:val="004C623B"/>
    <w:rsid w:val="004F28E8"/>
    <w:rsid w:val="005530EE"/>
    <w:rsid w:val="005B015B"/>
    <w:rsid w:val="006D26D8"/>
    <w:rsid w:val="007272C0"/>
    <w:rsid w:val="00735D37"/>
    <w:rsid w:val="0073635C"/>
    <w:rsid w:val="007E345C"/>
    <w:rsid w:val="00804801"/>
    <w:rsid w:val="008957AB"/>
    <w:rsid w:val="00A010FB"/>
    <w:rsid w:val="00A35E18"/>
    <w:rsid w:val="00A71DB1"/>
    <w:rsid w:val="00A822C5"/>
    <w:rsid w:val="00B44BF4"/>
    <w:rsid w:val="00B6045E"/>
    <w:rsid w:val="00B66D4E"/>
    <w:rsid w:val="00B953DE"/>
    <w:rsid w:val="00BB7266"/>
    <w:rsid w:val="00BF0C8D"/>
    <w:rsid w:val="00C319A5"/>
    <w:rsid w:val="00CC4BE4"/>
    <w:rsid w:val="00CF4429"/>
    <w:rsid w:val="00D25540"/>
    <w:rsid w:val="00DA1BE8"/>
    <w:rsid w:val="00DE6A21"/>
    <w:rsid w:val="00E31D9C"/>
    <w:rsid w:val="00E3720F"/>
    <w:rsid w:val="00E41C37"/>
    <w:rsid w:val="00E752CA"/>
    <w:rsid w:val="00EA47A8"/>
    <w:rsid w:val="00F40576"/>
    <w:rsid w:val="00F67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2F391"/>
  <w15:chartTrackingRefBased/>
  <w15:docId w15:val="{FA6DCD48-89F4-4C41-97B8-0F1E0D65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78E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26D8"/>
    <w:pPr>
      <w:ind w:firstLineChars="200" w:firstLine="420"/>
    </w:pPr>
  </w:style>
  <w:style w:type="table" w:styleId="a4">
    <w:name w:val="Table Grid"/>
    <w:basedOn w:val="a1"/>
    <w:uiPriority w:val="39"/>
    <w:rsid w:val="00F67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505DF"/>
    <w:rPr>
      <w:color w:val="0563C1" w:themeColor="hyperlink"/>
      <w:u w:val="single"/>
    </w:rPr>
  </w:style>
  <w:style w:type="character" w:styleId="a6">
    <w:name w:val="Unresolved Mention"/>
    <w:basedOn w:val="a0"/>
    <w:uiPriority w:val="99"/>
    <w:semiHidden/>
    <w:unhideWhenUsed/>
    <w:rsid w:val="001505DF"/>
    <w:rPr>
      <w:color w:val="605E5C"/>
      <w:shd w:val="clear" w:color="auto" w:fill="E1DFDD"/>
    </w:rPr>
  </w:style>
  <w:style w:type="character" w:styleId="a7">
    <w:name w:val="FollowedHyperlink"/>
    <w:basedOn w:val="a0"/>
    <w:uiPriority w:val="99"/>
    <w:semiHidden/>
    <w:unhideWhenUsed/>
    <w:rsid w:val="00735D37"/>
    <w:rPr>
      <w:color w:val="954F72" w:themeColor="followedHyperlink"/>
      <w:u w:val="single"/>
    </w:rPr>
  </w:style>
  <w:style w:type="paragraph" w:styleId="a8">
    <w:name w:val="endnote text"/>
    <w:basedOn w:val="a"/>
    <w:link w:val="a9"/>
    <w:uiPriority w:val="99"/>
    <w:semiHidden/>
    <w:unhideWhenUsed/>
    <w:rsid w:val="004978EB"/>
    <w:pPr>
      <w:snapToGrid w:val="0"/>
      <w:jc w:val="left"/>
    </w:pPr>
  </w:style>
  <w:style w:type="character" w:customStyle="1" w:styleId="a9">
    <w:name w:val="尾注文本 字符"/>
    <w:basedOn w:val="a0"/>
    <w:link w:val="a8"/>
    <w:uiPriority w:val="99"/>
    <w:semiHidden/>
    <w:rsid w:val="004978EB"/>
  </w:style>
  <w:style w:type="character" w:styleId="aa">
    <w:name w:val="endnote reference"/>
    <w:basedOn w:val="a0"/>
    <w:uiPriority w:val="99"/>
    <w:semiHidden/>
    <w:unhideWhenUsed/>
    <w:rsid w:val="004978EB"/>
    <w:rPr>
      <w:vertAlign w:val="superscript"/>
    </w:rPr>
  </w:style>
  <w:style w:type="paragraph" w:styleId="ab">
    <w:name w:val="footnote text"/>
    <w:basedOn w:val="a"/>
    <w:link w:val="ac"/>
    <w:uiPriority w:val="99"/>
    <w:semiHidden/>
    <w:unhideWhenUsed/>
    <w:rsid w:val="004978EB"/>
    <w:pPr>
      <w:snapToGrid w:val="0"/>
      <w:jc w:val="left"/>
    </w:pPr>
    <w:rPr>
      <w:sz w:val="18"/>
      <w:szCs w:val="18"/>
    </w:rPr>
  </w:style>
  <w:style w:type="character" w:customStyle="1" w:styleId="ac">
    <w:name w:val="脚注文本 字符"/>
    <w:basedOn w:val="a0"/>
    <w:link w:val="ab"/>
    <w:uiPriority w:val="99"/>
    <w:semiHidden/>
    <w:rsid w:val="004978EB"/>
    <w:rPr>
      <w:sz w:val="18"/>
      <w:szCs w:val="18"/>
    </w:rPr>
  </w:style>
  <w:style w:type="character" w:styleId="ad">
    <w:name w:val="footnote reference"/>
    <w:basedOn w:val="a0"/>
    <w:uiPriority w:val="99"/>
    <w:semiHidden/>
    <w:unhideWhenUsed/>
    <w:rsid w:val="004978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450126">
      <w:bodyDiv w:val="1"/>
      <w:marLeft w:val="0"/>
      <w:marRight w:val="0"/>
      <w:marTop w:val="0"/>
      <w:marBottom w:val="0"/>
      <w:divBdr>
        <w:top w:val="none" w:sz="0" w:space="0" w:color="auto"/>
        <w:left w:val="none" w:sz="0" w:space="0" w:color="auto"/>
        <w:bottom w:val="none" w:sz="0" w:space="0" w:color="auto"/>
        <w:right w:val="none" w:sz="0" w:space="0" w:color="auto"/>
      </w:divBdr>
    </w:div>
    <w:div w:id="851803442">
      <w:bodyDiv w:val="1"/>
      <w:marLeft w:val="0"/>
      <w:marRight w:val="0"/>
      <w:marTop w:val="0"/>
      <w:marBottom w:val="0"/>
      <w:divBdr>
        <w:top w:val="none" w:sz="0" w:space="0" w:color="auto"/>
        <w:left w:val="none" w:sz="0" w:space="0" w:color="auto"/>
        <w:bottom w:val="none" w:sz="0" w:space="0" w:color="auto"/>
        <w:right w:val="none" w:sz="0" w:space="0" w:color="auto"/>
      </w:divBdr>
    </w:div>
    <w:div w:id="862982092">
      <w:bodyDiv w:val="1"/>
      <w:marLeft w:val="0"/>
      <w:marRight w:val="0"/>
      <w:marTop w:val="0"/>
      <w:marBottom w:val="0"/>
      <w:divBdr>
        <w:top w:val="none" w:sz="0" w:space="0" w:color="auto"/>
        <w:left w:val="none" w:sz="0" w:space="0" w:color="auto"/>
        <w:bottom w:val="none" w:sz="0" w:space="0" w:color="auto"/>
        <w:right w:val="none" w:sz="0" w:space="0" w:color="auto"/>
      </w:divBdr>
    </w:div>
    <w:div w:id="987398052">
      <w:bodyDiv w:val="1"/>
      <w:marLeft w:val="0"/>
      <w:marRight w:val="0"/>
      <w:marTop w:val="0"/>
      <w:marBottom w:val="0"/>
      <w:divBdr>
        <w:top w:val="none" w:sz="0" w:space="0" w:color="auto"/>
        <w:left w:val="none" w:sz="0" w:space="0" w:color="auto"/>
        <w:bottom w:val="none" w:sz="0" w:space="0" w:color="auto"/>
        <w:right w:val="none" w:sz="0" w:space="0" w:color="auto"/>
      </w:divBdr>
    </w:div>
    <w:div w:id="1144157650">
      <w:bodyDiv w:val="1"/>
      <w:marLeft w:val="0"/>
      <w:marRight w:val="0"/>
      <w:marTop w:val="0"/>
      <w:marBottom w:val="0"/>
      <w:divBdr>
        <w:top w:val="none" w:sz="0" w:space="0" w:color="auto"/>
        <w:left w:val="none" w:sz="0" w:space="0" w:color="auto"/>
        <w:bottom w:val="none" w:sz="0" w:space="0" w:color="auto"/>
        <w:right w:val="none" w:sz="0" w:space="0" w:color="auto"/>
      </w:divBdr>
    </w:div>
    <w:div w:id="1232276582">
      <w:bodyDiv w:val="1"/>
      <w:marLeft w:val="0"/>
      <w:marRight w:val="0"/>
      <w:marTop w:val="0"/>
      <w:marBottom w:val="0"/>
      <w:divBdr>
        <w:top w:val="none" w:sz="0" w:space="0" w:color="auto"/>
        <w:left w:val="none" w:sz="0" w:space="0" w:color="auto"/>
        <w:bottom w:val="none" w:sz="0" w:space="0" w:color="auto"/>
        <w:right w:val="none" w:sz="0" w:space="0" w:color="auto"/>
      </w:divBdr>
    </w:div>
    <w:div w:id="1284919015">
      <w:bodyDiv w:val="1"/>
      <w:marLeft w:val="0"/>
      <w:marRight w:val="0"/>
      <w:marTop w:val="0"/>
      <w:marBottom w:val="0"/>
      <w:divBdr>
        <w:top w:val="none" w:sz="0" w:space="0" w:color="auto"/>
        <w:left w:val="none" w:sz="0" w:space="0" w:color="auto"/>
        <w:bottom w:val="none" w:sz="0" w:space="0" w:color="auto"/>
        <w:right w:val="none" w:sz="0" w:space="0" w:color="auto"/>
      </w:divBdr>
      <w:divsChild>
        <w:div w:id="1589541374">
          <w:marLeft w:val="0"/>
          <w:marRight w:val="0"/>
          <w:marTop w:val="540"/>
          <w:marBottom w:val="0"/>
          <w:divBdr>
            <w:top w:val="none" w:sz="0" w:space="0" w:color="auto"/>
            <w:left w:val="none" w:sz="0" w:space="0" w:color="auto"/>
            <w:bottom w:val="none" w:sz="0" w:space="0" w:color="auto"/>
            <w:right w:val="none" w:sz="0" w:space="0" w:color="auto"/>
          </w:divBdr>
        </w:div>
      </w:divsChild>
    </w:div>
    <w:div w:id="1472361646">
      <w:bodyDiv w:val="1"/>
      <w:marLeft w:val="0"/>
      <w:marRight w:val="0"/>
      <w:marTop w:val="0"/>
      <w:marBottom w:val="0"/>
      <w:divBdr>
        <w:top w:val="none" w:sz="0" w:space="0" w:color="auto"/>
        <w:left w:val="none" w:sz="0" w:space="0" w:color="auto"/>
        <w:bottom w:val="none" w:sz="0" w:space="0" w:color="auto"/>
        <w:right w:val="none" w:sz="0" w:space="0" w:color="auto"/>
      </w:divBdr>
    </w:div>
    <w:div w:id="1660815118">
      <w:bodyDiv w:val="1"/>
      <w:marLeft w:val="0"/>
      <w:marRight w:val="0"/>
      <w:marTop w:val="0"/>
      <w:marBottom w:val="0"/>
      <w:divBdr>
        <w:top w:val="none" w:sz="0" w:space="0" w:color="auto"/>
        <w:left w:val="none" w:sz="0" w:space="0" w:color="auto"/>
        <w:bottom w:val="none" w:sz="0" w:space="0" w:color="auto"/>
        <w:right w:val="none" w:sz="0" w:space="0" w:color="auto"/>
      </w:divBdr>
    </w:div>
    <w:div w:id="206741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www.stats.gov.cn/tjsj/zxfb/202005/t20200515_1745762.html" TargetMode="External"/><Relationship Id="rId7" Type="http://schemas.openxmlformats.org/officeDocument/2006/relationships/hyperlink" Target="https://www.imf.org/en/Countries/CHN" TargetMode="External"/><Relationship Id="rId2" Type="http://schemas.openxmlformats.org/officeDocument/2006/relationships/hyperlink" Target="https://kns.cnki.net/kcms/detail/detail.aspx?dbcode=CCND&amp;dbname=CCNDLAST2021&amp;filename=JNRB20210225A071&amp;v=06PDobOlv1UWq5MAKYSiDTH%25mmd2FmhqsVDDzmpBM%25mmd2FtRdyBKkxebi7kI45At9PxqV2BEJdrF9QbWmzZ0%3d" TargetMode="External"/><Relationship Id="rId1" Type="http://schemas.openxmlformats.org/officeDocument/2006/relationships/hyperlink" Target="http://www.stats.gov.cn/tjsj/zxfb/201405/t20140527_558611.html" TargetMode="External"/><Relationship Id="rId6" Type="http://schemas.openxmlformats.org/officeDocument/2006/relationships/hyperlink" Target="https://zhuanlan.zhihu.com/p/192908991" TargetMode="External"/><Relationship Id="rId5" Type="http://schemas.openxmlformats.org/officeDocument/2006/relationships/hyperlink" Target="https://blog.csdn.net/leelight/article/details/102559519" TargetMode="External"/><Relationship Id="rId4" Type="http://schemas.openxmlformats.org/officeDocument/2006/relationships/hyperlink" Target="https://uci.officeapps.live.com/OfficeInsights/web/view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7575;&#24503;&#22909;\Desktop\2013-2019&#24180;&#35268;&#27169;&#20197;&#19978;&#20225;&#19994;&#20998;&#23703;&#20301;&#23601;&#19994;&#20154;&#21592;&#24180;&#24179;&#22343;&#24037;&#36164;&#24773;&#2091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Sheet1!$B$10</c:f>
              <c:strCache>
                <c:ptCount val="1"/>
                <c:pt idx="0">
                  <c:v>信息技术行业就业人员年平均工资（元）</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Sheet1!$A$11:$A$16</c:f>
              <c:numCache>
                <c:formatCode>General</c:formatCode>
                <c:ptCount val="6"/>
                <c:pt idx="0">
                  <c:v>2013</c:v>
                </c:pt>
                <c:pt idx="1">
                  <c:v>2015</c:v>
                </c:pt>
                <c:pt idx="2">
                  <c:v>2016</c:v>
                </c:pt>
                <c:pt idx="3">
                  <c:v>2017</c:v>
                </c:pt>
                <c:pt idx="4">
                  <c:v>2018</c:v>
                </c:pt>
                <c:pt idx="5">
                  <c:v>2019</c:v>
                </c:pt>
              </c:numCache>
            </c:numRef>
          </c:xVal>
          <c:yVal>
            <c:numRef>
              <c:f>Sheet1!$B$11:$B$16</c:f>
              <c:numCache>
                <c:formatCode>0_);[Red]\(0\)</c:formatCode>
                <c:ptCount val="6"/>
                <c:pt idx="0">
                  <c:v>93044</c:v>
                </c:pt>
                <c:pt idx="1">
                  <c:v>112119</c:v>
                </c:pt>
                <c:pt idx="2">
                  <c:v>120864</c:v>
                </c:pt>
                <c:pt idx="3">
                  <c:v>130366</c:v>
                </c:pt>
                <c:pt idx="4">
                  <c:v>141962</c:v>
                </c:pt>
                <c:pt idx="5">
                  <c:v>160170</c:v>
                </c:pt>
              </c:numCache>
            </c:numRef>
          </c:yVal>
          <c:smooth val="1"/>
          <c:extLst>
            <c:ext xmlns:c16="http://schemas.microsoft.com/office/drawing/2014/chart" uri="{C3380CC4-5D6E-409C-BE32-E72D297353CC}">
              <c16:uniqueId val="{00000000-FC71-4E73-A97E-5E22D0598D15}"/>
            </c:ext>
          </c:extLst>
        </c:ser>
        <c:ser>
          <c:idx val="1"/>
          <c:order val="1"/>
          <c:tx>
            <c:strRef>
              <c:f>Sheet1!$C$10</c:f>
              <c:strCache>
                <c:ptCount val="1"/>
                <c:pt idx="0">
                  <c:v>全部行业就业人员年平均工资（元）</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Sheet1!$A$11:$A$16</c:f>
              <c:numCache>
                <c:formatCode>General</c:formatCode>
                <c:ptCount val="6"/>
                <c:pt idx="0">
                  <c:v>2013</c:v>
                </c:pt>
                <c:pt idx="1">
                  <c:v>2015</c:v>
                </c:pt>
                <c:pt idx="2">
                  <c:v>2016</c:v>
                </c:pt>
                <c:pt idx="3">
                  <c:v>2017</c:v>
                </c:pt>
                <c:pt idx="4">
                  <c:v>2018</c:v>
                </c:pt>
                <c:pt idx="5">
                  <c:v>2019</c:v>
                </c:pt>
              </c:numCache>
            </c:numRef>
          </c:xVal>
          <c:yVal>
            <c:numRef>
              <c:f>Sheet1!$C$11:$C$16</c:f>
              <c:numCache>
                <c:formatCode>0_);[Red]\(0\)</c:formatCode>
                <c:ptCount val="6"/>
                <c:pt idx="0">
                  <c:v>45676</c:v>
                </c:pt>
                <c:pt idx="1">
                  <c:v>53615</c:v>
                </c:pt>
                <c:pt idx="2">
                  <c:v>57394</c:v>
                </c:pt>
                <c:pt idx="3">
                  <c:v>61578</c:v>
                </c:pt>
                <c:pt idx="4">
                  <c:v>68380</c:v>
                </c:pt>
                <c:pt idx="5">
                  <c:v>75229</c:v>
                </c:pt>
              </c:numCache>
            </c:numRef>
          </c:yVal>
          <c:smooth val="1"/>
          <c:extLst>
            <c:ext xmlns:c16="http://schemas.microsoft.com/office/drawing/2014/chart" uri="{C3380CC4-5D6E-409C-BE32-E72D297353CC}">
              <c16:uniqueId val="{00000001-FC71-4E73-A97E-5E22D0598D15}"/>
            </c:ext>
          </c:extLst>
        </c:ser>
        <c:dLbls>
          <c:dLblPos val="t"/>
          <c:showLegendKey val="0"/>
          <c:showVal val="1"/>
          <c:showCatName val="0"/>
          <c:showSerName val="0"/>
          <c:showPercent val="0"/>
          <c:showBubbleSize val="0"/>
        </c:dLbls>
        <c:axId val="1342429103"/>
        <c:axId val="1342437423"/>
      </c:scatterChart>
      <c:valAx>
        <c:axId val="13424291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342437423"/>
        <c:crosses val="autoZero"/>
        <c:crossBetween val="midCat"/>
      </c:valAx>
      <c:valAx>
        <c:axId val="1342437423"/>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13424291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B690B-247D-4CDE-BC08-B8F28D33A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YinHoward</dc:creator>
  <cp:keywords/>
  <dc:description/>
  <cp:lastModifiedBy>1104080168@qq.com</cp:lastModifiedBy>
  <cp:revision>2</cp:revision>
  <dcterms:created xsi:type="dcterms:W3CDTF">2021-04-07T14:49:00Z</dcterms:created>
  <dcterms:modified xsi:type="dcterms:W3CDTF">2021-04-07T14:49:00Z</dcterms:modified>
</cp:coreProperties>
</file>