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beforeLines="100" w:after="360" w:afterLines="100" w:line="220" w:lineRule="atLeas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IT行业薪酬变化数据分析</w:t>
      </w:r>
      <w:r>
        <w:rPr>
          <w:rFonts w:ascii="宋体" w:hAnsi="宋体" w:eastAsia="宋体"/>
          <w:color w:val="FF0000"/>
          <w:sz w:val="32"/>
          <w:szCs w:val="32"/>
        </w:rPr>
        <w:t xml:space="preserve"> </w:t>
      </w:r>
    </w:p>
    <w:p>
      <w:pPr>
        <w:spacing w:after="180" w:afterLines="50" w:line="220" w:lineRule="atLeast"/>
        <w:rPr>
          <w:rFonts w:ascii="宋体" w:hAnsi="宋体" w:eastAsia="宋体"/>
          <w:b/>
          <w:bCs w:val="0"/>
          <w:sz w:val="21"/>
          <w:szCs w:val="21"/>
          <w:vertAlign w:val="superscript"/>
        </w:rPr>
      </w:pPr>
      <w:r>
        <w:rPr>
          <w:rFonts w:hint="eastAsia" w:ascii="宋体" w:hAnsi="宋体" w:eastAsia="宋体"/>
          <w:b/>
          <w:bCs w:val="0"/>
          <w:sz w:val="21"/>
          <w:szCs w:val="21"/>
          <w:lang w:val="en-US" w:eastAsia="zh-Hans"/>
        </w:rPr>
        <w:t>孙琦</w:t>
      </w:r>
    </w:p>
    <w:p>
      <w:pPr>
        <w:spacing w:after="180" w:afterLines="50" w:line="220" w:lineRule="atLeast"/>
        <w:rPr>
          <w:rFonts w:ascii="宋体" w:hAnsi="宋体" w:eastAsia="宋体"/>
          <w:color w:val="FF0000"/>
          <w:sz w:val="21"/>
          <w:szCs w:val="21"/>
          <w:bdr w:val="single" w:color="auto" w:sz="4" w:space="0"/>
        </w:rPr>
      </w:pPr>
    </w:p>
    <w:p>
      <w:pPr>
        <w:spacing w:after="0" w:line="220" w:lineRule="atLeast"/>
        <w:rPr>
          <w:rFonts w:ascii="宋体" w:hAnsi="宋体" w:eastAsia="宋体"/>
          <w:sz w:val="18"/>
          <w:szCs w:val="18"/>
          <w:vertAlign w:val="superscript"/>
        </w:rPr>
      </w:pPr>
      <w:r>
        <w:rPr>
          <w:rFonts w:hint="eastAsia" w:ascii="仿宋" w:hAnsi="仿宋" w:eastAsia="仿宋"/>
          <w:sz w:val="18"/>
          <w:szCs w:val="18"/>
        </w:rPr>
        <w:t>1 大连理工大学 辽宁省 大连市 000000</w:t>
      </w:r>
      <w:r>
        <w:rPr>
          <w:rFonts w:ascii="宋体" w:hAnsi="宋体" w:eastAsia="宋体"/>
          <w:sz w:val="18"/>
          <w:szCs w:val="18"/>
          <w:vertAlign w:val="superscript"/>
        </w:rPr>
        <w:t xml:space="preserve"> </w:t>
      </w:r>
    </w:p>
    <w:p>
      <w:pPr>
        <w:spacing w:after="0" w:line="220" w:lineRule="atLeast"/>
        <w:jc w:val="both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fldChar w:fldCharType="begin"/>
      </w:r>
      <w:r>
        <w:rPr>
          <w:rFonts w:hint="eastAsia" w:ascii="仿宋" w:hAnsi="仿宋" w:eastAsia="仿宋"/>
          <w:sz w:val="18"/>
          <w:szCs w:val="18"/>
        </w:rPr>
        <w:instrText xml:space="preserve"> HYPERLINK "mailto:（1325895271@qq.com）" </w:instrText>
      </w:r>
      <w:r>
        <w:rPr>
          <w:rFonts w:hint="eastAsia" w:ascii="仿宋" w:hAnsi="仿宋" w:eastAsia="仿宋"/>
          <w:sz w:val="18"/>
          <w:szCs w:val="18"/>
        </w:rPr>
        <w:fldChar w:fldCharType="separate"/>
      </w:r>
      <w:r>
        <w:rPr>
          <w:rStyle w:val="8"/>
          <w:rFonts w:hint="eastAsia" w:ascii="仿宋" w:hAnsi="仿宋" w:eastAsia="仿宋"/>
          <w:sz w:val="18"/>
          <w:szCs w:val="18"/>
        </w:rPr>
        <w:t>（1</w:t>
      </w:r>
      <w:r>
        <w:rPr>
          <w:rStyle w:val="8"/>
          <w:rFonts w:hint="default" w:ascii="仿宋" w:hAnsi="仿宋" w:eastAsia="仿宋"/>
          <w:sz w:val="18"/>
          <w:szCs w:val="18"/>
        </w:rPr>
        <w:t>325895271</w:t>
      </w:r>
      <w:r>
        <w:rPr>
          <w:rStyle w:val="8"/>
          <w:rFonts w:hint="eastAsia" w:ascii="仿宋" w:hAnsi="仿宋" w:eastAsia="仿宋"/>
          <w:sz w:val="18"/>
          <w:szCs w:val="18"/>
        </w:rPr>
        <w:t>@qq</w:t>
      </w:r>
      <w:r>
        <w:rPr>
          <w:rStyle w:val="8"/>
          <w:rFonts w:ascii="仿宋" w:hAnsi="仿宋" w:eastAsia="仿宋"/>
          <w:sz w:val="18"/>
          <w:szCs w:val="18"/>
        </w:rPr>
        <w:t>.com</w:t>
      </w:r>
      <w:r>
        <w:rPr>
          <w:rStyle w:val="8"/>
          <w:rFonts w:hint="eastAsia" w:ascii="仿宋" w:hAnsi="仿宋" w:eastAsia="仿宋"/>
          <w:sz w:val="18"/>
          <w:szCs w:val="18"/>
        </w:rPr>
        <w:t>）</w:t>
      </w:r>
      <w:r>
        <w:rPr>
          <w:rFonts w:hint="eastAsia" w:ascii="仿宋" w:hAnsi="仿宋" w:eastAsia="仿宋"/>
          <w:sz w:val="18"/>
          <w:szCs w:val="18"/>
        </w:rPr>
        <w:fldChar w:fldCharType="end"/>
      </w:r>
    </w:p>
    <w:p>
      <w:pPr>
        <w:spacing w:after="0" w:line="220" w:lineRule="atLeast"/>
        <w:jc w:val="both"/>
        <w:rPr>
          <w:rFonts w:hint="eastAsia" w:ascii="仿宋" w:hAnsi="仿宋" w:eastAsia="仿宋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333333"/>
          <w:sz w:val="18"/>
          <w:szCs w:val="18"/>
          <w:lang w:eastAsia="zh-Hans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数据显示，2017年，软件行业实现利润总额7020亿元，比上年增长15.8%，比2016年提高2.1个百分点，高出收入增速1.9个百分点。分季度来看，一至四季度利润总额增速分别为9.6%、14.2%、15.6%和21.2%，呈逐步上升态势，可见我国信息化进程仍具有较大的市场空间。国家统计局，最新发布了2019年全国平均工资的数据，再次引起了大家的注意。其中有6个行业的平均工资超过了10万，是不折不扣的高薪行业，他们按照排名分别是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u w:val="none"/>
        </w:rPr>
        <w:t>IT行业161,352元，科技行业33,459元，金融行业131,405元，卫生与社会108,903元，电力水利行业107,733元，文化体育娱乐业107,708元。从这份数据当中我们可以看到IT行业依然是遥遥领先，平均工资达到了16万多。</w:t>
      </w:r>
      <w:r>
        <w:rPr>
          <w:rFonts w:hint="eastAsia" w:ascii="仿宋" w:hAnsi="仿宋" w:eastAsia="仿宋" w:cs="仿宋"/>
          <w:color w:val="333333"/>
          <w:sz w:val="18"/>
          <w:szCs w:val="18"/>
        </w:rPr>
        <w:t>IT行业从2016年首次超过金融行业以后，一直到现在每年都是稳居高新第1名的宝座。</w:t>
      </w:r>
      <w:r>
        <w:rPr>
          <w:rFonts w:hint="eastAsia" w:ascii="仿宋" w:hAnsi="仿宋" w:eastAsia="仿宋" w:cs="仿宋"/>
          <w:color w:val="333333"/>
          <w:sz w:val="18"/>
          <w:szCs w:val="18"/>
          <w:lang w:val="en-US" w:eastAsia="zh-Hans"/>
        </w:rPr>
        <w:t>给出IT行业薪酬最真实的变化</w:t>
      </w:r>
      <w:r>
        <w:rPr>
          <w:rFonts w:hint="default" w:ascii="仿宋" w:hAnsi="仿宋" w:eastAsia="仿宋" w:cs="仿宋"/>
          <w:color w:val="333333"/>
          <w:sz w:val="18"/>
          <w:szCs w:val="18"/>
          <w:lang w:eastAsia="zh-Hans"/>
        </w:rPr>
        <w:t>，</w:t>
      </w:r>
      <w:r>
        <w:rPr>
          <w:rFonts w:hint="eastAsia" w:ascii="仿宋" w:hAnsi="仿宋" w:eastAsia="仿宋" w:cs="仿宋"/>
          <w:color w:val="333333"/>
          <w:sz w:val="18"/>
          <w:szCs w:val="18"/>
          <w:lang w:val="en-US" w:eastAsia="zh-Hans"/>
        </w:rPr>
        <w:t>给求职者最真实的信息</w:t>
      </w:r>
      <w:r>
        <w:rPr>
          <w:rFonts w:hint="default" w:ascii="仿宋" w:hAnsi="仿宋" w:eastAsia="仿宋" w:cs="仿宋"/>
          <w:color w:val="333333"/>
          <w:sz w:val="18"/>
          <w:szCs w:val="18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</w:rPr>
        <w:t>互联网；薪酬；</w:t>
      </w:r>
      <w:r>
        <w:rPr>
          <w:rFonts w:hint="eastAsia" w:ascii="宋体" w:hAnsi="宋体" w:eastAsia="宋体"/>
          <w:sz w:val="18"/>
          <w:szCs w:val="18"/>
          <w:lang w:val="en-US" w:eastAsia="zh-Hans"/>
        </w:rPr>
        <w:t>疫情</w:t>
      </w:r>
      <w:r>
        <w:rPr>
          <w:rFonts w:hint="eastAsia" w:ascii="宋体" w:hAnsi="宋体" w:eastAsia="宋体"/>
          <w:sz w:val="18"/>
          <w:szCs w:val="18"/>
        </w:rPr>
        <w:t>；变化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黑体" w:hAnsi="黑体" w:eastAsia="黑体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/>
          <w:sz w:val="21"/>
          <w:szCs w:val="21"/>
          <w:lang w:val="en-US" w:eastAsia="zh-Hans"/>
        </w:rPr>
      </w:pPr>
      <w:r>
        <w:rPr>
          <w:rFonts w:ascii="黑体" w:hAnsi="黑体" w:eastAsia="黑体"/>
          <w:sz w:val="21"/>
          <w:szCs w:val="21"/>
        </w:rPr>
        <w:t xml:space="preserve">1 </w:t>
      </w:r>
      <w:r>
        <w:rPr>
          <w:rFonts w:hint="default" w:ascii="黑体" w:hAnsi="黑体" w:eastAsia="黑体"/>
          <w:sz w:val="21"/>
          <w:szCs w:val="21"/>
          <w:lang w:eastAsia="zh-Hans"/>
        </w:rPr>
        <w:t xml:space="preserve"> </w:t>
      </w:r>
      <w:r>
        <w:rPr>
          <w:rFonts w:hint="eastAsia" w:ascii="黑体" w:hAnsi="黑体" w:eastAsia="黑体"/>
          <w:sz w:val="21"/>
          <w:szCs w:val="21"/>
          <w:lang w:val="en-US" w:eastAsia="zh-Hans"/>
        </w:rPr>
        <w:t>引言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18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eastAsia" w:ascii="宋体" w:hAnsi="宋体"/>
          <w:color w:val="000000" w:themeColor="text1"/>
          <w:kern w:val="0"/>
          <w:sz w:val="18"/>
          <w:szCs w:val="18"/>
          <w:bdr w:val="single" w:color="auto" w:sz="4" w:space="0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近日，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IDG Insider Pro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和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Computerworld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对过去 12 个月 IT 从业人员的薪资进行了调查，发现 IT 从业人员薪水总体水平有所下降，但基本工资和奖金方面的总薪酬并未发生显着变化。通过对 1172 位 IT 专业人员进行的调查发现，尽管出现了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COVID-19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大流行，但大多数人的薪酬仍保持稳定。尽管 2021 年经济仍存在不确定性，行业动态也经历着迅速变化，但 IT 专业人员的前景仍然乐观。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eiti SC Medium" w:hAnsi="Heiti SC Medium" w:eastAsia="Heiti SC Medium" w:cs="Heiti SC Medium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2  </w:t>
      </w:r>
      <w:r>
        <w:rPr>
          <w:rFonts w:hint="eastAsia" w:ascii="Heiti SC Medium" w:hAnsi="Heiti SC Medium" w:eastAsia="Heiti SC Medium" w:cs="Heiti SC Medium"/>
          <w:b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Hans"/>
        </w:rPr>
        <w:t>疫情下IT行业薪酬变化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eastAsia" w:ascii="Heiti SC Light" w:hAnsi="Heiti SC Light" w:eastAsia="Heiti SC Light" w:cs="Heiti SC Light"/>
          <w:b w:val="0"/>
          <w:bCs w:val="0"/>
          <w:sz w:val="18"/>
          <w:szCs w:val="18"/>
          <w:lang w:eastAsia="zh-Hans"/>
        </w:rPr>
        <w:t>2</w:t>
      </w:r>
      <w:r>
        <w:rPr>
          <w:rFonts w:hint="eastAsia" w:ascii="Heiti SC Light" w:hAnsi="Heiti SC Light" w:eastAsia="Heiti SC Light" w:cs="Heiti SC Light"/>
          <w:b w:val="0"/>
          <w:bCs w:val="0"/>
          <w:sz w:val="18"/>
          <w:szCs w:val="18"/>
          <w:lang w:val="en-US" w:eastAsia="zh-Hans"/>
        </w:rPr>
        <w:t>.</w:t>
      </w:r>
      <w:r>
        <w:rPr>
          <w:rFonts w:hint="eastAsia" w:ascii="Heiti SC Light" w:hAnsi="Heiti SC Light" w:eastAsia="Heiti SC Light" w:cs="Heiti SC Light"/>
          <w:b w:val="0"/>
          <w:bCs w:val="0"/>
          <w:sz w:val="18"/>
          <w:szCs w:val="18"/>
          <w:lang w:eastAsia="zh-Hans"/>
        </w:rPr>
        <w:t xml:space="preserve">1    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薪资涨幅下降，高级 IT 管理人员对未来收入仍然乐观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iti SC Light" w:hAnsi="Heiti SC Light" w:eastAsia="Heiti SC Light" w:cs="Heiti SC Light"/>
          <w:b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80" w:firstLineChars="1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如果说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COVID-19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为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行业做了什么，那就是它使数字 IT 工具和基础架构的重要性凸显了出来。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IDG Insider Pro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和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Computerworld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想通过这次调查了解这是如何影响 IT 行业薪资和潜力的。他们对 1172 位 IT 专业人员进行的年度 IT 薪水调查发现，所有受访者的平均薪水已从 2020 年的 112580 美元下降到今年的 104446 美元。而且，在 2020 年的调查中，有 70% 的 IT 专业人士表示基本工资有所增长，但今年这一数据降至了 56%。但是，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u w:val="none"/>
        </w:rPr>
        <w:t xml:space="preserve"> 行业仍然是一个充满活力，投资良好且面向增长的行业。在过去的 12 个月中，数字化转型的快速加速已经证实了这一点，尽管与上一年相比，薪酬的性质和份额并不一定反映出这种增加的状况。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薪资涨幅最大的是高级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  <w:lang w:val="en-US" w:eastAsia="zh-Hans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管理人员（全职或兼职），他们的平均薪酬从去年的 166768 美元增长到 173033 美元。相比之下，中层管理人员的总体平均薪酬从 107449 美元降至 99944 美元，普通员工的薪酬从 88571 美元降至 78662 美元。在过去的四年中（2016-2020年），高级 IT 管理人员的薪水平均增长了 40％，而中层管理人员和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工人的薪资增长率则放慢了，分别为 10％ 和 5％。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行业工资变化最明显的是合同工，其中 18％ 的人称，在过去12个月中他们的日薪或基本收入有所下降，从 2020 年的 125 美元/小时降至 109 美元/小时。还有 54% 的人表示他们的基本工资没有改变，28% 的人说自己的工资有所上涨。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  <w:lang w:val="en-US" w:eastAsia="zh-Hans"/>
        </w:rPr>
        <w:t>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 xml:space="preserve">是，许多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 xml:space="preserve"> 从业者并没有因为今年面临的经济挑战削弱对奖金的期望。调查发现，高级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 xml:space="preserve"> 管理人员对未来收入非常乐观。去年，高级管理人员预计奖金平均为 20767 美元，但今年已跃升至平均 27480 美元。其他职位的员工期望值相对较低，中层管理人员的平均期望为 6768 美元，上一年为 6593 美元。普通员工的期望为 4865 美元，低于去年的 5099 美元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80" w:firstLineChars="1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Heiti SC Light" w:hAnsi="Heiti SC Light" w:eastAsia="Heiti SC Light" w:cs="Heiti SC Light"/>
          <w:b w:val="0"/>
          <w:bCs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</w:rPr>
        <w:t>2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  <w:lang w:val="en-US" w:eastAsia="zh-Hans"/>
        </w:rPr>
        <w:t>.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caps w:val="0"/>
          <w:strike w:val="0"/>
          <w:dstrike w:val="0"/>
          <w:color w:val="333333"/>
          <w:spacing w:val="0"/>
          <w:sz w:val="18"/>
          <w:szCs w:val="18"/>
          <w:u w:val="none"/>
          <w:lang w:eastAsia="zh-Hans"/>
        </w:rPr>
        <w:t xml:space="preserve">2    </w:t>
      </w:r>
      <w:r>
        <w:rPr>
          <w:rStyle w:val="7"/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  <w:t>经济形势不好，为</w:t>
      </w:r>
      <w:r>
        <w:rPr>
          <w:rStyle w:val="7"/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Hans" w:bidi="ar"/>
        </w:rPr>
        <w:t>什么</w:t>
      </w:r>
      <w:r>
        <w:rPr>
          <w:rStyle w:val="7"/>
          <w:rFonts w:hint="eastAsia" w:ascii="Heiti SC Light" w:hAnsi="Heiti SC Light" w:eastAsia="Heiti SC Light" w:cs="Heiti SC Light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  <w:t>薪资期望不降反升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Heiti SC Light" w:hAnsi="Heiti SC Light" w:eastAsia="Heiti SC Light" w:cs="Heiti SC Light"/>
          <w:b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Hans" w:bidi="ar"/>
        </w:rPr>
        <w:t>如图一所示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 xml:space="preserve">虽然 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 xml:space="preserve"> 行业标准工资的增长率下降了（从去年的调查的 55％ 下降到 44％），但更多的工资增长与绩效挂钩（从 30％ 上升到 38％），这也许可以解释大家为何对薪资有更多期望。对奖金的期望，尤其是对于决策者而言，与新职责、晋升机会和掌握新技能等因素相关。在当前的工作和经济环境下，这是可以理解的，因为在许多情况下，收入下降的背景下，越来越多的组织努力满足快速增长的数字化需求。毫无疑问，这是对该行业的积极反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/>
          <w:sz w:val="21"/>
          <w:szCs w:val="21"/>
          <w:lang w:eastAsia="zh-Hans"/>
        </w:rPr>
      </w:pPr>
      <w:r>
        <w:rPr>
          <w:rFonts w:hint="eastAsia" w:ascii="黑体" w:hAnsi="黑体" w:eastAsia="黑体"/>
          <w:sz w:val="21"/>
          <w:szCs w:val="21"/>
          <w:lang w:eastAsia="zh-Hans"/>
        </w:rPr>
        <w:drawing>
          <wp:inline distT="0" distB="0" distL="114300" distR="114300">
            <wp:extent cx="2366010" cy="1024890"/>
            <wp:effectExtent l="0" t="0" r="21590" b="16510"/>
            <wp:docPr id="1" name="图片 1" descr="359b033b5bb5c9eaa5e858b1c28c94083bf3b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9b033b5bb5c9eaa5e858b1c28c94083bf3b3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Hans"/>
        </w:rPr>
      </w:pPr>
      <w:r>
        <w:rPr>
          <w:rFonts w:hint="default" w:ascii="黑体" w:hAnsi="黑体" w:eastAsia="黑体"/>
          <w:sz w:val="21"/>
          <w:szCs w:val="21"/>
          <w:lang w:eastAsia="zh-Hans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Hans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15"/>
          <w:szCs w:val="15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Hans"/>
        </w:rPr>
        <w:t>图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Hans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Hans"/>
        </w:rPr>
        <w:t>各行业薪酬增长率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right="0" w:firstLine="18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就实际角色而言，在保持长期薪水稳定和增长方面，我们已经看到一些专业处于中心地位。在过去的四年中，企业应用程序集成，安全性和 ERP 角色的平均薪水实现了两位数的高增长。自 2016 年以来，企业应用程序集成岗位的收入增长了 32％，平均薪水为 139913 美元，位居收入榜首。专注于安全性的岗位紧随其后，自 2016 年以来增长了 28％，2020 年的平均年薪为 134365 美元。ERP 岗位位居第三，自 2016 年以来增长了 25％，2020 年的平均薪资为 130602 美元。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其他显着的增长包括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  <w:t>云计算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（自 2016 年以来增长了 15％），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  <w:t>商业智能/分析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（增长了 21％）和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lang w:val="en-US" w:eastAsia="zh-CN" w:bidi="ar"/>
        </w:rPr>
        <w:t>应用程序开发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（增长了 27％）。尽管与企业应用程序集成，安全性和ERP相比，这三个技能功能的薪水在 2020 年较低（分别为 127025 美元、118828 美元和 124017 美元），但它们与组织的未来成功相关，在未来几个月中将持续增长。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对所有人来说，过去的一年都非常艰难。IT 行业也在这一年经历了风风雨雨，但由于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各行各业对 IT 技能的需求不断增长，IT 从业人员对薪酬的总体满意度并没有太大变化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。参与调查的人中，有 18% 对今年的收入更满意，而在 2019 年，这一数字是 12%。大约 20％ 的受访者声称他们对自己的薪酬不满意，这与去年的 19％ 相似。年龄更大的工人（45岁以上）报告的满意度更高。也就是说，比去年更满意的IT专业人员百分比最高的是 18-34 岁年龄段（21.4％）。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Heiti SC Medium" w:hAnsi="Heiti SC Medium" w:eastAsia="Heiti SC Medium" w:cs="Heiti SC Medium"/>
          <w:b/>
          <w:i w:val="0"/>
          <w:caps w:val="0"/>
          <w:color w:val="191919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Heiti SC Medium" w:hAnsi="Heiti SC Medium" w:eastAsia="Heiti SC Medium" w:cs="Heiti SC Medium"/>
          <w:b/>
          <w:i w:val="0"/>
          <w:caps w:val="0"/>
          <w:color w:val="191919"/>
          <w:spacing w:val="0"/>
          <w:sz w:val="21"/>
          <w:szCs w:val="21"/>
          <w:u w:val="none"/>
        </w:rPr>
        <w:t xml:space="preserve">3  </w:t>
      </w:r>
      <w:r>
        <w:rPr>
          <w:rStyle w:val="7"/>
          <w:rFonts w:hint="eastAsia" w:ascii="Heiti SC Medium" w:hAnsi="Heiti SC Medium" w:eastAsia="Heiti SC Medium" w:cs="Heiti SC Medium"/>
          <w:b/>
          <w:i w:val="0"/>
          <w:caps w:val="0"/>
          <w:color w:val="191919"/>
          <w:spacing w:val="0"/>
          <w:kern w:val="0"/>
          <w:sz w:val="21"/>
          <w:szCs w:val="21"/>
          <w:u w:val="none"/>
          <w:lang w:val="en-US" w:eastAsia="zh-CN" w:bidi="ar"/>
        </w:rPr>
        <w:t>IT行业仍然充满活力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180" w:firstLineChars="100"/>
        <w:jc w:val="both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 xml:space="preserve">根据 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IDG Insider Pro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 xml:space="preserve"> 和 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Computerworld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 xml:space="preserve"> 的调查，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2021 年，IT 行业将继续向好的方向发展，IT 从业人员也对自己的职业和薪资持乐观态度。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已经过去的 2020 年对各行各业来说都产生了一定影响，有的行业甚至遭遇了严重的打击面临着困境。但对于 IT 行业来说，这一年是机会与挑战并存的一年。这一点从 IT 从业人员总体收入和对未来收入的期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望上也能看出。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919"/>
          <w:spacing w:val="0"/>
          <w:sz w:val="18"/>
          <w:szCs w:val="18"/>
          <w:u w:val="none"/>
        </w:rPr>
        <w:t>IT 行业仍然是一个充满活力，投资良好且面向增长的行业。</w:t>
      </w:r>
    </w:p>
    <w:p>
      <w:pPr>
        <w:pStyle w:val="10"/>
        <w:spacing w:line="240" w:lineRule="auto"/>
        <w:ind w:left="0" w:firstLine="0" w:firstLineChars="0"/>
        <w:rPr>
          <w:color w:val="FF0000"/>
          <w:sz w:val="18"/>
          <w:szCs w:val="18"/>
        </w:rPr>
      </w:pPr>
      <w:r>
        <w:rPr>
          <w:rFonts w:hint="eastAsia" w:ascii="黑体" w:hAnsi="宋体" w:eastAsia="黑体"/>
          <w:b/>
          <w:kern w:val="2"/>
          <w:sz w:val="18"/>
          <w:szCs w:val="18"/>
        </w:rPr>
        <w:t>结</w:t>
      </w:r>
      <w:r>
        <w:rPr>
          <w:rFonts w:hint="eastAsia" w:ascii="黑体" w:hAnsi="宋体" w:eastAsia="黑体"/>
          <w:b/>
          <w:kern w:val="2"/>
          <w:sz w:val="18"/>
          <w:szCs w:val="18"/>
          <w:lang w:val="en-US" w:eastAsia="zh-Hans"/>
        </w:rPr>
        <w:t>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right="0"/>
        <w:jc w:val="both"/>
        <w:rPr>
          <w:rFonts w:hint="default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lang w:val="en-US" w:eastAsia="zh-Hans"/>
        </w:rPr>
        <w:t>虽然在疫情下IT行业收到了一定的冲击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  <w:lang w:val="en-US" w:eastAsia="zh-Hans"/>
        </w:rPr>
        <w:t>但</w:t>
      </w:r>
      <w:r>
        <w:rPr>
          <w:rFonts w:hint="eastAsia"/>
          <w:color w:val="000000"/>
          <w:sz w:val="18"/>
          <w:szCs w:val="18"/>
        </w:rPr>
        <w:t>相信未来的互联网行业的薪资一定是长期向好的</w:t>
      </w:r>
      <w:r>
        <w:rPr>
          <w:rFonts w:hint="default"/>
          <w:color w:val="000000"/>
          <w:sz w:val="18"/>
          <w:szCs w:val="18"/>
        </w:rPr>
        <w:t>。</w:t>
      </w:r>
    </w:p>
    <w:p>
      <w:pPr>
        <w:pStyle w:val="10"/>
        <w:ind w:left="333" w:leftChars="34" w:firstLineChars="0"/>
        <w:jc w:val="left"/>
        <w:rPr>
          <w:rFonts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  <w:lang w:eastAsia="zh-Hans"/>
        </w:rPr>
        <w:t>[1]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  <w:lang w:val="en-US" w:eastAsia="zh-Hans"/>
        </w:rPr>
        <w:t>搜狐网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  <w:lang w:eastAsia="zh-Hans"/>
        </w:rPr>
        <w:t xml:space="preserve"> .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</w:rPr>
        <w:t>IT 行业年度薪酬报告出炉！你的工资拖后腿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  <w:lang w:val="en-US" w:eastAsia="zh-Hans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18"/>
          <w:szCs w:val="18"/>
          <w:u w:val="none"/>
        </w:rPr>
        <w:t>吗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[20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21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-0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-1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.</w:t>
      </w: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https://www.sohu.com/a/455980221_120061661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60" w:lineRule="atLeast"/>
        <w:ind w:left="0" w:right="0" w:firstLine="0"/>
        <w:rPr>
          <w:rFonts w:hint="eastAsia"/>
          <w:color w:val="000000"/>
          <w:sz w:val="18"/>
          <w:szCs w:val="18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Heiti SC Light" w:hAnsi="Heiti SC Light" w:eastAsia="Heiti SC Light" w:cs="Heiti SC Light"/>
          <w:b/>
          <w:i w:val="0"/>
          <w:caps w:val="0"/>
          <w:color w:val="191919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/>
          <w:lang w:eastAsia="zh-Hans"/>
        </w:rPr>
      </w:pPr>
    </w:p>
    <w:p>
      <w:pPr>
        <w:keepNext w:val="0"/>
        <w:keepLines w:val="0"/>
        <w:widowControl/>
        <w:suppressLineNumbers w:val="0"/>
        <w:spacing w:before="440" w:before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0" w:afterAutospacing="0" w:line="480" w:lineRule="atLeast"/>
        <w:ind w:left="0" w:right="0"/>
        <w:jc w:val="both"/>
        <w:rPr>
          <w:color w:val="333333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20" w:lineRule="atLeast"/>
        <w:jc w:val="both"/>
        <w:rPr>
          <w:rFonts w:hint="eastAsia" w:ascii="仿宋" w:hAnsi="仿宋" w:eastAsia="仿宋"/>
          <w:sz w:val="18"/>
          <w:szCs w:val="18"/>
        </w:rPr>
      </w:pPr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</w:pPr>
    </w:p>
    <w:p>
      <w:pPr>
        <w:spacing w:before="360" w:beforeLines="100" w:after="360" w:afterLines="100" w:line="220" w:lineRule="atLeast"/>
        <w:rPr>
          <w:rFonts w:ascii="宋体" w:hAnsi="宋体" w:eastAsia="宋体"/>
          <w:color w:val="FF0000"/>
          <w:sz w:val="21"/>
          <w:szCs w:val="21"/>
        </w:rPr>
      </w:pPr>
    </w:p>
    <w:p>
      <w:pPr>
        <w:rPr>
          <w:rFonts w:hint="eastAsia"/>
          <w:lang w:val="en-US" w:eastAsia="zh-Hans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Heiti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Lucida Grande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BC01"/>
    <w:rsid w:val="5F66BC01"/>
    <w:rsid w:val="FEB5CA0C"/>
    <w:rsid w:val="FFED8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2209</Words>
  <Characters>2675</Characters>
  <Lines>0</Lines>
  <Paragraphs>0</Paragraphs>
  <ScaleCrop>false</ScaleCrop>
  <LinksUpToDate>false</LinksUpToDate>
  <CharactersWithSpaces>2896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2021-04-06T16:03:00Z</dcterms:created>
  <dc:creator>sunqi</dc:creator>
  <cp:lastModifiedBy>sunqi</cp:lastModifiedBy>
  <dcterms:modified xsi:type="dcterms:W3CDTF">2021-04-06T09:25:00Z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