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5A2DD" w14:textId="1AFCC874" w:rsidR="006E4B15" w:rsidRDefault="00CA629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I</w:t>
      </w:r>
      <w:r w:rsidR="009D01F9" w:rsidRPr="009D01F9">
        <w:rPr>
          <w:rFonts w:ascii="黑体" w:eastAsia="黑体" w:hAnsi="黑体"/>
          <w:sz w:val="32"/>
          <w:szCs w:val="32"/>
        </w:rPr>
        <w:t>T行业薪酬变化</w:t>
      </w:r>
      <w:r>
        <w:rPr>
          <w:rFonts w:ascii="黑体" w:eastAsia="黑体" w:hAnsi="黑体" w:hint="eastAsia"/>
          <w:sz w:val="32"/>
          <w:szCs w:val="32"/>
        </w:rPr>
        <w:t>分析</w:t>
      </w:r>
    </w:p>
    <w:p w14:paraId="5D4BB474" w14:textId="77777777" w:rsidR="009D01F9" w:rsidRDefault="009D01F9">
      <w:pPr>
        <w:rPr>
          <w:rFonts w:ascii="宋体" w:hAnsi="宋体"/>
          <w:b/>
          <w:szCs w:val="21"/>
        </w:rPr>
      </w:pPr>
    </w:p>
    <w:p w14:paraId="7B417C4B" w14:textId="691B745B" w:rsidR="009D01F9" w:rsidRDefault="009D01F9">
      <w:pPr>
        <w:rPr>
          <w:rFonts w:ascii="宋体" w:hAnsi="宋体"/>
          <w:szCs w:val="21"/>
          <w:vertAlign w:val="superscript"/>
        </w:rPr>
      </w:pPr>
      <w:r>
        <w:rPr>
          <w:rFonts w:ascii="宋体" w:hAnsi="宋体" w:hint="eastAsia"/>
          <w:b/>
          <w:szCs w:val="21"/>
        </w:rPr>
        <w:t>崔龙龙</w:t>
      </w:r>
      <w:r>
        <w:rPr>
          <w:rFonts w:ascii="宋体" w:hAnsi="宋体" w:hint="eastAsia"/>
          <w:szCs w:val="21"/>
          <w:vertAlign w:val="superscript"/>
        </w:rPr>
        <w:t>1</w:t>
      </w:r>
    </w:p>
    <w:p w14:paraId="62FE2B74" w14:textId="6006B876" w:rsidR="009D01F9" w:rsidRDefault="009D01F9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1 大连理工大学 辽宁省 大连市 1</w:t>
      </w:r>
      <w:r>
        <w:rPr>
          <w:rFonts w:ascii="仿宋" w:eastAsia="仿宋" w:hAnsi="仿宋"/>
          <w:sz w:val="18"/>
          <w:szCs w:val="18"/>
        </w:rPr>
        <w:t>16000</w:t>
      </w:r>
    </w:p>
    <w:p w14:paraId="6363A4EC" w14:textId="77777777" w:rsidR="009D01F9" w:rsidRDefault="009D01F9">
      <w:pPr>
        <w:rPr>
          <w:rFonts w:ascii="仿宋" w:eastAsia="仿宋" w:hAnsi="仿宋"/>
          <w:b/>
          <w:sz w:val="18"/>
          <w:szCs w:val="18"/>
        </w:rPr>
      </w:pPr>
    </w:p>
    <w:p w14:paraId="7CDF6CB1" w14:textId="0A4141B2" w:rsidR="009D01F9" w:rsidRDefault="009D01F9">
      <w:pPr>
        <w:rPr>
          <w:rFonts w:ascii="仿宋" w:eastAsia="仿宋" w:hAnsi="仿宋"/>
          <w:bCs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 xml:space="preserve">摘 要 </w:t>
      </w:r>
      <w:r>
        <w:rPr>
          <w:rFonts w:ascii="仿宋" w:eastAsia="仿宋" w:hAnsi="仿宋"/>
          <w:b/>
          <w:sz w:val="18"/>
          <w:szCs w:val="18"/>
        </w:rPr>
        <w:t xml:space="preserve"> </w:t>
      </w:r>
      <w:r w:rsidRPr="00CA6296">
        <w:rPr>
          <w:rFonts w:ascii="仿宋" w:eastAsia="仿宋" w:hAnsi="仿宋"/>
          <w:bCs/>
          <w:sz w:val="18"/>
          <w:szCs w:val="18"/>
        </w:rPr>
        <w:t>21</w:t>
      </w:r>
      <w:r w:rsidRPr="00CA6296">
        <w:rPr>
          <w:rFonts w:ascii="仿宋" w:eastAsia="仿宋" w:hAnsi="仿宋" w:hint="eastAsia"/>
          <w:bCs/>
          <w:sz w:val="18"/>
          <w:szCs w:val="18"/>
        </w:rPr>
        <w:t>世纪信息技术得到了极大的发展，</w:t>
      </w:r>
      <w:r w:rsidR="00D804F9" w:rsidRPr="00CA6296">
        <w:rPr>
          <w:rFonts w:ascii="仿宋" w:eastAsia="仿宋" w:hAnsi="仿宋" w:hint="eastAsia"/>
          <w:bCs/>
          <w:sz w:val="18"/>
          <w:szCs w:val="18"/>
        </w:rPr>
        <w:t>大数据发展势头迅猛，云计算技术整体上升，人工智能迎来了新的发展浪潮，“互联网+”有了更广阔的市场，因此，对于互联网人才的需求急剧上升。身处时代发展的风口，I</w:t>
      </w:r>
      <w:r w:rsidR="00D804F9" w:rsidRPr="00CA6296">
        <w:rPr>
          <w:rFonts w:ascii="仿宋" w:eastAsia="仿宋" w:hAnsi="仿宋"/>
          <w:bCs/>
          <w:sz w:val="18"/>
          <w:szCs w:val="18"/>
        </w:rPr>
        <w:t>T</w:t>
      </w:r>
      <w:r w:rsidR="00D804F9" w:rsidRPr="00CA6296">
        <w:rPr>
          <w:rFonts w:ascii="仿宋" w:eastAsia="仿宋" w:hAnsi="仿宋" w:hint="eastAsia"/>
          <w:bCs/>
          <w:sz w:val="18"/>
          <w:szCs w:val="18"/>
        </w:rPr>
        <w:t>行业的薪酬整体高于其他行业，并且仍有较大的发展空间。为了深入了解I</w:t>
      </w:r>
      <w:r w:rsidR="00D804F9" w:rsidRPr="00CA6296">
        <w:rPr>
          <w:rFonts w:ascii="仿宋" w:eastAsia="仿宋" w:hAnsi="仿宋"/>
          <w:bCs/>
          <w:sz w:val="18"/>
          <w:szCs w:val="18"/>
        </w:rPr>
        <w:t>T</w:t>
      </w:r>
      <w:r w:rsidR="00D804F9" w:rsidRPr="00CA6296">
        <w:rPr>
          <w:rFonts w:ascii="仿宋" w:eastAsia="仿宋" w:hAnsi="仿宋" w:hint="eastAsia"/>
          <w:bCs/>
          <w:sz w:val="18"/>
          <w:szCs w:val="18"/>
        </w:rPr>
        <w:t>行业，</w:t>
      </w:r>
      <w:r w:rsidR="00271228" w:rsidRPr="00CA6296">
        <w:rPr>
          <w:rFonts w:ascii="仿宋" w:eastAsia="仿宋" w:hAnsi="仿宋" w:hint="eastAsia"/>
          <w:bCs/>
          <w:sz w:val="18"/>
          <w:szCs w:val="18"/>
        </w:rPr>
        <w:t>深入解读I</w:t>
      </w:r>
      <w:r w:rsidR="00271228" w:rsidRPr="00CA6296">
        <w:rPr>
          <w:rFonts w:ascii="仿宋" w:eastAsia="仿宋" w:hAnsi="仿宋"/>
          <w:bCs/>
          <w:sz w:val="18"/>
          <w:szCs w:val="18"/>
        </w:rPr>
        <w:t>T</w:t>
      </w:r>
      <w:r w:rsidR="00271228" w:rsidRPr="00CA6296">
        <w:rPr>
          <w:rFonts w:ascii="仿宋" w:eastAsia="仿宋" w:hAnsi="仿宋" w:hint="eastAsia"/>
          <w:bCs/>
          <w:sz w:val="18"/>
          <w:szCs w:val="18"/>
        </w:rPr>
        <w:t>行业在不同</w:t>
      </w:r>
      <w:r w:rsidR="000E0A8A">
        <w:rPr>
          <w:rFonts w:ascii="仿宋" w:eastAsia="仿宋" w:hAnsi="仿宋" w:hint="eastAsia"/>
          <w:bCs/>
          <w:sz w:val="18"/>
          <w:szCs w:val="18"/>
        </w:rPr>
        <w:t>时间</w:t>
      </w:r>
      <w:r w:rsidR="00271228" w:rsidRPr="00CA6296">
        <w:rPr>
          <w:rFonts w:ascii="仿宋" w:eastAsia="仿宋" w:hAnsi="仿宋" w:hint="eastAsia"/>
          <w:bCs/>
          <w:sz w:val="18"/>
          <w:szCs w:val="18"/>
        </w:rPr>
        <w:t>、不同</w:t>
      </w:r>
      <w:r w:rsidR="000E0A8A">
        <w:rPr>
          <w:rFonts w:ascii="仿宋" w:eastAsia="仿宋" w:hAnsi="仿宋" w:hint="eastAsia"/>
          <w:bCs/>
          <w:sz w:val="18"/>
          <w:szCs w:val="18"/>
        </w:rPr>
        <w:t>地区</w:t>
      </w:r>
      <w:r w:rsidR="00271228" w:rsidRPr="00CA6296">
        <w:rPr>
          <w:rFonts w:ascii="仿宋" w:eastAsia="仿宋" w:hAnsi="仿宋" w:hint="eastAsia"/>
          <w:bCs/>
          <w:sz w:val="18"/>
          <w:szCs w:val="18"/>
        </w:rPr>
        <w:t>、不同</w:t>
      </w:r>
      <w:r w:rsidR="000E0A8A">
        <w:rPr>
          <w:rFonts w:ascii="仿宋" w:eastAsia="仿宋" w:hAnsi="仿宋" w:hint="eastAsia"/>
          <w:bCs/>
          <w:sz w:val="18"/>
          <w:szCs w:val="18"/>
        </w:rPr>
        <w:t>岗位</w:t>
      </w:r>
      <w:r w:rsidR="00271228" w:rsidRPr="00CA6296">
        <w:rPr>
          <w:rFonts w:ascii="仿宋" w:eastAsia="仿宋" w:hAnsi="仿宋" w:hint="eastAsia"/>
          <w:bCs/>
          <w:sz w:val="18"/>
          <w:szCs w:val="18"/>
        </w:rPr>
        <w:t>的薪酬差异，</w:t>
      </w:r>
      <w:r w:rsidR="00D804F9" w:rsidRPr="00CA6296">
        <w:rPr>
          <w:rFonts w:ascii="仿宋" w:eastAsia="仿宋" w:hAnsi="仿宋" w:hint="eastAsia"/>
          <w:bCs/>
          <w:sz w:val="18"/>
          <w:szCs w:val="18"/>
        </w:rPr>
        <w:t>对I</w:t>
      </w:r>
      <w:r w:rsidR="00D804F9" w:rsidRPr="00CA6296">
        <w:rPr>
          <w:rFonts w:ascii="仿宋" w:eastAsia="仿宋" w:hAnsi="仿宋"/>
          <w:bCs/>
          <w:sz w:val="18"/>
          <w:szCs w:val="18"/>
        </w:rPr>
        <w:t>T</w:t>
      </w:r>
      <w:r w:rsidR="00D804F9" w:rsidRPr="00CA6296">
        <w:rPr>
          <w:rFonts w:ascii="仿宋" w:eastAsia="仿宋" w:hAnsi="仿宋" w:hint="eastAsia"/>
          <w:bCs/>
          <w:sz w:val="18"/>
          <w:szCs w:val="18"/>
        </w:rPr>
        <w:t>行业薪酬的变化进行了研究，对背后的影响因素进行了调查，对未来的发展趋势进行了预测。</w:t>
      </w:r>
      <w:r w:rsidR="00271228" w:rsidRPr="00CA6296">
        <w:rPr>
          <w:rFonts w:ascii="仿宋" w:eastAsia="仿宋" w:hAnsi="仿宋" w:hint="eastAsia"/>
          <w:bCs/>
          <w:sz w:val="18"/>
          <w:szCs w:val="18"/>
        </w:rPr>
        <w:t>结论表明，经济越发达的城市薪酬越高，I</w:t>
      </w:r>
      <w:r w:rsidR="00271228" w:rsidRPr="00CA6296">
        <w:rPr>
          <w:rFonts w:ascii="仿宋" w:eastAsia="仿宋" w:hAnsi="仿宋"/>
          <w:bCs/>
          <w:sz w:val="18"/>
          <w:szCs w:val="18"/>
        </w:rPr>
        <w:t>T</w:t>
      </w:r>
      <w:r w:rsidR="00271228" w:rsidRPr="00CA6296">
        <w:rPr>
          <w:rFonts w:ascii="仿宋" w:eastAsia="仿宋" w:hAnsi="仿宋" w:hint="eastAsia"/>
          <w:bCs/>
          <w:sz w:val="18"/>
          <w:szCs w:val="18"/>
        </w:rPr>
        <w:t>行业薪酬逐年递增，从业者学历越高薪酬越高，</w:t>
      </w:r>
      <w:r w:rsidR="00AE0CF3" w:rsidRPr="00CA6296">
        <w:rPr>
          <w:rFonts w:ascii="仿宋" w:eastAsia="仿宋" w:hAnsi="仿宋" w:hint="eastAsia"/>
          <w:bCs/>
          <w:sz w:val="18"/>
          <w:szCs w:val="18"/>
        </w:rPr>
        <w:t>行业越热门</w:t>
      </w:r>
      <w:r w:rsidR="00CA6296" w:rsidRPr="00CA6296">
        <w:rPr>
          <w:rFonts w:ascii="仿宋" w:eastAsia="仿宋" w:hAnsi="仿宋" w:hint="eastAsia"/>
          <w:bCs/>
          <w:sz w:val="18"/>
          <w:szCs w:val="18"/>
        </w:rPr>
        <w:t>薪酬越高。</w:t>
      </w:r>
      <w:r w:rsidR="00D804F9" w:rsidRPr="00CA6296">
        <w:rPr>
          <w:rFonts w:ascii="仿宋" w:eastAsia="仿宋" w:hAnsi="仿宋" w:hint="eastAsia"/>
          <w:bCs/>
          <w:sz w:val="18"/>
          <w:szCs w:val="18"/>
        </w:rPr>
        <w:t>一方面，可以提高对I</w:t>
      </w:r>
      <w:r w:rsidR="00D804F9" w:rsidRPr="00CA6296">
        <w:rPr>
          <w:rFonts w:ascii="仿宋" w:eastAsia="仿宋" w:hAnsi="仿宋"/>
          <w:bCs/>
          <w:sz w:val="18"/>
          <w:szCs w:val="18"/>
        </w:rPr>
        <w:t>T</w:t>
      </w:r>
      <w:r w:rsidR="00D804F9" w:rsidRPr="00CA6296">
        <w:rPr>
          <w:rFonts w:ascii="仿宋" w:eastAsia="仿宋" w:hAnsi="仿宋" w:hint="eastAsia"/>
          <w:bCs/>
          <w:sz w:val="18"/>
          <w:szCs w:val="18"/>
        </w:rPr>
        <w:t>行业薪酬的认识度；另一方面，</w:t>
      </w:r>
      <w:r w:rsidR="00271228" w:rsidRPr="00CA6296">
        <w:rPr>
          <w:rFonts w:ascii="仿宋" w:eastAsia="仿宋" w:hAnsi="仿宋" w:hint="eastAsia"/>
          <w:bCs/>
          <w:sz w:val="18"/>
          <w:szCs w:val="18"/>
        </w:rPr>
        <w:t>对一些企业薪酬的决定起到借鉴参考意义，有良好的经济价值和社会价值。</w:t>
      </w:r>
    </w:p>
    <w:p w14:paraId="766AAFE2" w14:textId="3D79D58D" w:rsidR="00CA6296" w:rsidRDefault="00CA629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关键词：  </w:t>
      </w:r>
      <w:r>
        <w:rPr>
          <w:rFonts w:ascii="宋体" w:hAnsi="宋体" w:hint="eastAsia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行业；信息技术；薪酬差异和变化</w:t>
      </w:r>
    </w:p>
    <w:p w14:paraId="12B5D46B" w14:textId="392D9C14" w:rsidR="00CA6296" w:rsidRDefault="00CA6296" w:rsidP="00D30CA8">
      <w:pPr>
        <w:pStyle w:val="1"/>
      </w:pPr>
    </w:p>
    <w:p w14:paraId="4C5232D2" w14:textId="519C3664" w:rsidR="00D30CA8" w:rsidRDefault="00D30CA8" w:rsidP="00D30CA8">
      <w:pPr>
        <w:pStyle w:val="1"/>
        <w:numPr>
          <w:ilvl w:val="0"/>
          <w:numId w:val="4"/>
        </w:numPr>
      </w:pPr>
      <w:r>
        <w:rPr>
          <w:rFonts w:hint="eastAsia"/>
        </w:rPr>
        <w:t>引言</w:t>
      </w:r>
    </w:p>
    <w:p w14:paraId="13E64310" w14:textId="5C1725F6" w:rsidR="00B52D2D" w:rsidRPr="00B52D2D" w:rsidRDefault="00B52D2D" w:rsidP="009E6953">
      <w:pPr>
        <w:pStyle w:val="1"/>
        <w:ind w:firstLineChars="200" w:firstLine="360"/>
        <w:rPr>
          <w:rFonts w:eastAsia="宋体"/>
          <w:sz w:val="18"/>
        </w:rPr>
      </w:pPr>
      <w:r>
        <w:rPr>
          <w:rFonts w:eastAsia="宋体" w:hint="eastAsia"/>
          <w:sz w:val="18"/>
        </w:rPr>
        <w:t>近年来，我国的经济稳步发展，各行各业的薪酬也成为了人们关注的热点话题。</w:t>
      </w:r>
      <w:r w:rsidR="002550FF" w:rsidRPr="002550FF">
        <w:rPr>
          <w:rFonts w:eastAsia="宋体" w:hint="eastAsia"/>
          <w:sz w:val="18"/>
        </w:rPr>
        <w:t>总之</w:t>
      </w:r>
      <w:r w:rsidR="002550FF" w:rsidRPr="002550FF">
        <w:rPr>
          <w:rFonts w:eastAsia="宋体"/>
          <w:sz w:val="18"/>
        </w:rPr>
        <w:t>,计算机科学与技术的发展,极大的推动了现代社会的发展,为人们的生活与工作提供了巨大便利。</w:t>
      </w:r>
      <w:r w:rsidR="009F620A" w:rsidRPr="009F620A">
        <w:rPr>
          <w:rFonts w:eastAsia="宋体" w:hint="eastAsia"/>
          <w:sz w:val="18"/>
          <w:vertAlign w:val="superscript"/>
        </w:rPr>
        <w:t>[</w:t>
      </w:r>
      <w:r w:rsidR="009F620A" w:rsidRPr="009F620A">
        <w:rPr>
          <w:rFonts w:eastAsia="宋体"/>
          <w:sz w:val="18"/>
          <w:vertAlign w:val="superscript"/>
        </w:rPr>
        <w:t>1]</w:t>
      </w:r>
      <w:r>
        <w:rPr>
          <w:rFonts w:eastAsia="宋体" w:hint="eastAsia"/>
          <w:sz w:val="18"/>
        </w:rPr>
        <w:t>在高科技行业中，I</w:t>
      </w:r>
      <w:r>
        <w:rPr>
          <w:rFonts w:eastAsia="宋体"/>
          <w:sz w:val="18"/>
        </w:rPr>
        <w:t>T</w:t>
      </w:r>
      <w:r>
        <w:rPr>
          <w:rFonts w:eastAsia="宋体" w:hint="eastAsia"/>
          <w:sz w:val="18"/>
        </w:rPr>
        <w:t>行业仍然具有较大的发展空间和美好的发展前景。但是，由于技术水平参差不齐和技术方向的众多，I</w:t>
      </w:r>
      <w:r>
        <w:rPr>
          <w:rFonts w:eastAsia="宋体"/>
          <w:sz w:val="18"/>
        </w:rPr>
        <w:t>T</w:t>
      </w:r>
      <w:r>
        <w:rPr>
          <w:rFonts w:eastAsia="宋体" w:hint="eastAsia"/>
          <w:sz w:val="18"/>
        </w:rPr>
        <w:t>行业的薪酬变化很大。本文利用时间、地区等因素的影响，对I</w:t>
      </w:r>
      <w:r>
        <w:rPr>
          <w:rFonts w:eastAsia="宋体"/>
          <w:sz w:val="18"/>
        </w:rPr>
        <w:t>T</w:t>
      </w:r>
      <w:r>
        <w:rPr>
          <w:rFonts w:eastAsia="宋体" w:hint="eastAsia"/>
          <w:sz w:val="18"/>
        </w:rPr>
        <w:t>行业薪酬变化进行研究，</w:t>
      </w:r>
      <w:r w:rsidR="00AA126D">
        <w:rPr>
          <w:rFonts w:eastAsia="宋体" w:hint="eastAsia"/>
          <w:sz w:val="18"/>
        </w:rPr>
        <w:t>说明I</w:t>
      </w:r>
      <w:r w:rsidR="00AA126D">
        <w:rPr>
          <w:rFonts w:eastAsia="宋体"/>
          <w:sz w:val="18"/>
        </w:rPr>
        <w:t>T</w:t>
      </w:r>
      <w:r w:rsidR="00AA126D">
        <w:rPr>
          <w:rFonts w:eastAsia="宋体" w:hint="eastAsia"/>
          <w:sz w:val="18"/>
        </w:rPr>
        <w:t>行业薪酬的影响因素和发展趋势，即I</w:t>
      </w:r>
      <w:r w:rsidR="00AA126D">
        <w:rPr>
          <w:rFonts w:eastAsia="宋体"/>
          <w:sz w:val="18"/>
        </w:rPr>
        <w:t>T</w:t>
      </w:r>
      <w:r w:rsidR="00AA126D">
        <w:rPr>
          <w:rFonts w:eastAsia="宋体" w:hint="eastAsia"/>
          <w:sz w:val="18"/>
        </w:rPr>
        <w:t>行业薪酬逐年增长，且发达地区薪酬整体较高。基于以上结论，充分评估行业技术和薪酬安排的合理性，为行业薪酬的制定提供一定的参考，为平衡各行业的发展提供一定的依据。</w:t>
      </w:r>
    </w:p>
    <w:p w14:paraId="203EB4C1" w14:textId="691C3487" w:rsidR="00D30CA8" w:rsidRDefault="009E6953" w:rsidP="00D30CA8">
      <w:pPr>
        <w:pStyle w:val="1"/>
        <w:numPr>
          <w:ilvl w:val="0"/>
          <w:numId w:val="4"/>
        </w:numPr>
      </w:pPr>
      <w:r>
        <w:rPr>
          <w:rFonts w:hint="eastAsia"/>
        </w:rPr>
        <w:t>结果</w:t>
      </w:r>
    </w:p>
    <w:p w14:paraId="7A180C5C" w14:textId="7CF09708" w:rsidR="009E6953" w:rsidRPr="009E6953" w:rsidRDefault="009E6953" w:rsidP="009E6953">
      <w:pPr>
        <w:pStyle w:val="1"/>
        <w:ind w:firstLineChars="200" w:firstLine="360"/>
        <w:rPr>
          <w:rFonts w:eastAsia="宋体"/>
          <w:sz w:val="18"/>
        </w:rPr>
      </w:pPr>
      <w:r w:rsidRPr="009E6953">
        <w:rPr>
          <w:rFonts w:eastAsia="宋体" w:hint="eastAsia"/>
          <w:sz w:val="18"/>
        </w:rPr>
        <w:t>I</w:t>
      </w:r>
      <w:r w:rsidRPr="009E6953">
        <w:rPr>
          <w:rFonts w:eastAsia="宋体"/>
          <w:sz w:val="18"/>
        </w:rPr>
        <w:t>T</w:t>
      </w:r>
      <w:r w:rsidRPr="009E6953">
        <w:rPr>
          <w:rFonts w:eastAsia="宋体" w:hint="eastAsia"/>
          <w:sz w:val="18"/>
        </w:rPr>
        <w:t>行业的薪酬呈上升趋势；并且地区经济发展程度越高，平均薪酬越高；岗位技术性要求越高，平均薪酬越高；从业者学历越高，平均薪酬越高。</w:t>
      </w:r>
    </w:p>
    <w:p w14:paraId="115F876B" w14:textId="199F3E77" w:rsidR="00282A76" w:rsidRDefault="009E6953" w:rsidP="00722425">
      <w:pPr>
        <w:pStyle w:val="1"/>
        <w:numPr>
          <w:ilvl w:val="0"/>
          <w:numId w:val="4"/>
        </w:numPr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行业薪酬分析</w:t>
      </w:r>
    </w:p>
    <w:p w14:paraId="72B59D43" w14:textId="77777777" w:rsidR="009E6953" w:rsidRDefault="009E6953" w:rsidP="009E6953">
      <w:pPr>
        <w:pStyle w:val="2"/>
      </w:pPr>
      <w:r>
        <w:rPr>
          <w:rFonts w:hint="eastAsia"/>
        </w:rPr>
        <w:t>时间分析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59B6D6" wp14:editId="78C82500">
            <wp:simplePos x="0" y="0"/>
            <wp:positionH relativeFrom="margin">
              <wp:posOffset>861060</wp:posOffset>
            </wp:positionH>
            <wp:positionV relativeFrom="paragraph">
              <wp:posOffset>266700</wp:posOffset>
            </wp:positionV>
            <wp:extent cx="3802380" cy="2287270"/>
            <wp:effectExtent l="0" t="0" r="7620" b="0"/>
            <wp:wrapTopAndBottom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F0F7F" w14:textId="77777777" w:rsidR="009E6953" w:rsidRPr="00AA126D" w:rsidRDefault="009E6953" w:rsidP="009E6953">
      <w:pPr>
        <w:pStyle w:val="2"/>
        <w:numPr>
          <w:ilvl w:val="0"/>
          <w:numId w:val="0"/>
        </w:numPr>
        <w:jc w:val="center"/>
        <w:rPr>
          <w:rFonts w:ascii="宋体" w:eastAsia="宋体" w:hAnsi="宋体"/>
          <w:sz w:val="15"/>
          <w:szCs w:val="15"/>
        </w:rPr>
      </w:pPr>
      <w:r w:rsidRPr="00AA126D">
        <w:rPr>
          <w:rFonts w:ascii="宋体" w:eastAsia="宋体" w:hAnsi="宋体" w:hint="eastAsia"/>
          <w:sz w:val="15"/>
          <w:szCs w:val="15"/>
        </w:rPr>
        <w:t>图1</w:t>
      </w:r>
      <w:r w:rsidRPr="00AA126D">
        <w:rPr>
          <w:rFonts w:ascii="宋体" w:eastAsia="宋体" w:hAnsi="宋体"/>
          <w:sz w:val="15"/>
          <w:szCs w:val="15"/>
        </w:rPr>
        <w:t xml:space="preserve"> 2006</w:t>
      </w:r>
      <w:r w:rsidRPr="00AA126D">
        <w:rPr>
          <w:rFonts w:ascii="宋体" w:eastAsia="宋体" w:hAnsi="宋体" w:hint="eastAsia"/>
          <w:sz w:val="15"/>
          <w:szCs w:val="15"/>
        </w:rPr>
        <w:t>-</w:t>
      </w:r>
      <w:r w:rsidRPr="00AA126D">
        <w:rPr>
          <w:rFonts w:ascii="宋体" w:eastAsia="宋体" w:hAnsi="宋体"/>
          <w:sz w:val="15"/>
          <w:szCs w:val="15"/>
        </w:rPr>
        <w:t>2018</w:t>
      </w:r>
      <w:r w:rsidRPr="00AA126D">
        <w:rPr>
          <w:rFonts w:ascii="宋体" w:eastAsia="宋体" w:hAnsi="宋体" w:hint="eastAsia"/>
          <w:sz w:val="15"/>
          <w:szCs w:val="15"/>
        </w:rPr>
        <w:t>年软件行业平均薪酬</w:t>
      </w:r>
    </w:p>
    <w:p w14:paraId="25E2543A" w14:textId="77777777" w:rsidR="009E6953" w:rsidRDefault="009E6953" w:rsidP="009E6953">
      <w:pPr>
        <w:pStyle w:val="2"/>
        <w:numPr>
          <w:ilvl w:val="0"/>
          <w:numId w:val="0"/>
        </w:numPr>
        <w:ind w:firstLineChars="200" w:firstLine="360"/>
        <w:rPr>
          <w:rFonts w:ascii="宋体" w:eastAsia="宋体" w:hAnsi="宋体"/>
        </w:rPr>
      </w:pPr>
      <w:r w:rsidRPr="00722425">
        <w:rPr>
          <w:rFonts w:ascii="宋体" w:eastAsia="宋体" w:hAnsi="宋体" w:hint="eastAsia"/>
        </w:rPr>
        <w:t>如图1所示，</w:t>
      </w:r>
      <w:r>
        <w:rPr>
          <w:rFonts w:ascii="宋体" w:eastAsia="宋体" w:hAnsi="宋体" w:hint="eastAsia"/>
        </w:rPr>
        <w:t>从2</w:t>
      </w:r>
      <w:r>
        <w:rPr>
          <w:rFonts w:ascii="宋体" w:eastAsia="宋体" w:hAnsi="宋体"/>
        </w:rPr>
        <w:t>006</w:t>
      </w:r>
      <w:r>
        <w:rPr>
          <w:rFonts w:ascii="宋体" w:eastAsia="宋体" w:hAnsi="宋体" w:hint="eastAsia"/>
        </w:rPr>
        <w:t>年到2</w:t>
      </w:r>
      <w:r>
        <w:rPr>
          <w:rFonts w:ascii="宋体" w:eastAsia="宋体" w:hAnsi="宋体"/>
        </w:rPr>
        <w:t>018</w:t>
      </w:r>
      <w:r>
        <w:rPr>
          <w:rFonts w:ascii="宋体" w:eastAsia="宋体" w:hAnsi="宋体" w:hint="eastAsia"/>
        </w:rPr>
        <w:t>年，软件行业平均薪酬整体上呈上涨的趋势。物联网、大数据、云计算等</w:t>
      </w:r>
      <w:r w:rsidRPr="0074228F">
        <w:rPr>
          <w:rFonts w:ascii="宋体" w:eastAsia="宋体" w:hAnsi="宋体" w:hint="eastAsia"/>
        </w:rPr>
        <w:t>越来越受欢迎，</w:t>
      </w:r>
      <w:r>
        <w:rPr>
          <w:rFonts w:ascii="宋体" w:eastAsia="宋体" w:hAnsi="宋体" w:hint="eastAsia"/>
        </w:rPr>
        <w:t>充分利用这些技术可以极大的方便我们的日常生活。比如，利用物联网，可以帮助城市的天气预报做出准确的预测；利用大数据，可以对行业发展现状和趋势有清晰的认识；利用“互联网+”，</w:t>
      </w:r>
      <w:r>
        <w:rPr>
          <w:rFonts w:ascii="宋体" w:eastAsia="宋体" w:hAnsi="宋体" w:hint="eastAsia"/>
        </w:rPr>
        <w:lastRenderedPageBreak/>
        <w:t>传统产业有了更高的生产效率和更大的生产效益，客观上也推动了经济社会的发展。因此，对于这些行业的人才仍有较大需求。</w:t>
      </w:r>
    </w:p>
    <w:p w14:paraId="76C60DC8" w14:textId="77777777" w:rsidR="009E6953" w:rsidRDefault="009E6953" w:rsidP="009E6953">
      <w:pPr>
        <w:pStyle w:val="2"/>
        <w:numPr>
          <w:ilvl w:val="0"/>
          <w:numId w:val="0"/>
        </w:numPr>
        <w:ind w:firstLineChars="20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从经济学角度来讲，供小于求使得价格上升，拥有高级技术的I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人才是稀缺的，而对于企业来讲，高级技术的人才意味着更大的创造力和生产力，可以从根本上推动技术的进步和行业的发展，因此I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行业的薪酬在一段时间内仍然会上涨。</w:t>
      </w:r>
    </w:p>
    <w:p w14:paraId="270BB442" w14:textId="77777777" w:rsidR="009E6953" w:rsidRDefault="009E6953" w:rsidP="009E6953">
      <w:pPr>
        <w:pStyle w:val="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407B78" wp14:editId="11CD77D9">
            <wp:simplePos x="0" y="0"/>
            <wp:positionH relativeFrom="margin">
              <wp:posOffset>312420</wp:posOffset>
            </wp:positionH>
            <wp:positionV relativeFrom="paragraph">
              <wp:posOffset>251460</wp:posOffset>
            </wp:positionV>
            <wp:extent cx="4625340" cy="2552700"/>
            <wp:effectExtent l="0" t="0" r="3810" b="0"/>
            <wp:wrapTopAndBottom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F4A6211D-348F-4805-9C41-16649FE07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地区分析</w:t>
      </w:r>
    </w:p>
    <w:p w14:paraId="070F1289" w14:textId="77777777" w:rsidR="009E6953" w:rsidRPr="00AA126D" w:rsidRDefault="009E6953" w:rsidP="009E6953">
      <w:pPr>
        <w:pStyle w:val="2"/>
        <w:numPr>
          <w:ilvl w:val="0"/>
          <w:numId w:val="0"/>
        </w:numPr>
        <w:ind w:left="360"/>
        <w:jc w:val="center"/>
        <w:rPr>
          <w:rFonts w:ascii="宋体" w:eastAsia="宋体" w:hAnsi="宋体"/>
          <w:sz w:val="15"/>
          <w:szCs w:val="15"/>
        </w:rPr>
      </w:pPr>
      <w:r w:rsidRPr="00AA126D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/>
          <w:sz w:val="15"/>
          <w:szCs w:val="15"/>
        </w:rPr>
        <w:t>2</w:t>
      </w:r>
      <w:r w:rsidRPr="00AA126D">
        <w:rPr>
          <w:rFonts w:ascii="宋体" w:eastAsia="宋体" w:hAnsi="宋体"/>
          <w:sz w:val="15"/>
          <w:szCs w:val="15"/>
        </w:rPr>
        <w:t xml:space="preserve"> 20</w:t>
      </w:r>
      <w:r>
        <w:rPr>
          <w:rFonts w:ascii="宋体" w:eastAsia="宋体" w:hAnsi="宋体"/>
          <w:sz w:val="15"/>
          <w:szCs w:val="15"/>
        </w:rPr>
        <w:t>17</w:t>
      </w:r>
      <w:r w:rsidRPr="00AA126D">
        <w:rPr>
          <w:rFonts w:ascii="宋体" w:eastAsia="宋体" w:hAnsi="宋体" w:hint="eastAsia"/>
          <w:sz w:val="15"/>
          <w:szCs w:val="15"/>
        </w:rPr>
        <w:t>-</w:t>
      </w:r>
      <w:r w:rsidRPr="00AA126D">
        <w:rPr>
          <w:rFonts w:ascii="宋体" w:eastAsia="宋体" w:hAnsi="宋体"/>
          <w:sz w:val="15"/>
          <w:szCs w:val="15"/>
        </w:rPr>
        <w:t>2018</w:t>
      </w:r>
      <w:r w:rsidRPr="00AA126D">
        <w:rPr>
          <w:rFonts w:ascii="宋体" w:eastAsia="宋体" w:hAnsi="宋体" w:hint="eastAsia"/>
          <w:sz w:val="15"/>
          <w:szCs w:val="15"/>
        </w:rPr>
        <w:t>年</w:t>
      </w:r>
      <w:r>
        <w:rPr>
          <w:rFonts w:ascii="宋体" w:eastAsia="宋体" w:hAnsi="宋体" w:hint="eastAsia"/>
          <w:sz w:val="15"/>
          <w:szCs w:val="15"/>
        </w:rPr>
        <w:t>各地区</w:t>
      </w:r>
      <w:r w:rsidRPr="00AA126D">
        <w:rPr>
          <w:rFonts w:ascii="宋体" w:eastAsia="宋体" w:hAnsi="宋体" w:hint="eastAsia"/>
          <w:sz w:val="15"/>
          <w:szCs w:val="15"/>
        </w:rPr>
        <w:t>软件行业平均薪酬</w:t>
      </w:r>
    </w:p>
    <w:p w14:paraId="6846BAFA" w14:textId="77777777" w:rsidR="009E6953" w:rsidRDefault="009E6953" w:rsidP="009E6953">
      <w:pPr>
        <w:pStyle w:val="2"/>
        <w:numPr>
          <w:ilvl w:val="0"/>
          <w:numId w:val="0"/>
        </w:numPr>
        <w:ind w:firstLineChars="20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如图2所示，2</w:t>
      </w:r>
      <w:r>
        <w:rPr>
          <w:rFonts w:ascii="宋体" w:eastAsia="宋体" w:hAnsi="宋体"/>
        </w:rPr>
        <w:t>017</w:t>
      </w:r>
      <w:r>
        <w:rPr>
          <w:rFonts w:ascii="宋体" w:eastAsia="宋体" w:hAnsi="宋体" w:hint="eastAsia"/>
        </w:rPr>
        <w:t>年到2</w:t>
      </w:r>
      <w:r>
        <w:rPr>
          <w:rFonts w:ascii="宋体" w:eastAsia="宋体" w:hAnsi="宋体"/>
        </w:rPr>
        <w:t>018</w:t>
      </w:r>
      <w:r>
        <w:rPr>
          <w:rFonts w:ascii="宋体" w:eastAsia="宋体" w:hAnsi="宋体" w:hint="eastAsia"/>
        </w:rPr>
        <w:t>年，各地区的软件行业平均薪酬最高为2</w:t>
      </w:r>
      <w:r>
        <w:rPr>
          <w:rFonts w:ascii="宋体" w:eastAsia="宋体" w:hAnsi="宋体"/>
        </w:rPr>
        <w:t>018</w:t>
      </w:r>
      <w:r>
        <w:rPr>
          <w:rFonts w:ascii="宋体" w:eastAsia="宋体" w:hAnsi="宋体" w:hint="eastAsia"/>
        </w:rPr>
        <w:t>年北京，大约2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万元；最低为2</w:t>
      </w:r>
      <w:r>
        <w:rPr>
          <w:rFonts w:ascii="宋体" w:eastAsia="宋体" w:hAnsi="宋体"/>
        </w:rPr>
        <w:t>018</w:t>
      </w:r>
      <w:r>
        <w:rPr>
          <w:rFonts w:ascii="宋体" w:eastAsia="宋体" w:hAnsi="宋体" w:hint="eastAsia"/>
        </w:rPr>
        <w:t>年青海，大约3万元。可以看出，北京、上海、广东等地的平均薪酬远高于传统行业。分析其背后的原因，首先，这些城市有互联网大企业，对人才有较大的需求；其次，这些城市经济发展程度较高，因此对于互联网的依赖性更强，有着更广阔的应用场景；最后，这些城市生活条件较好，可以吸引更多的人才去工作。因此，城市越发达，I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行业平均薪酬越高。</w:t>
      </w:r>
    </w:p>
    <w:p w14:paraId="7C800546" w14:textId="77777777" w:rsidR="009E6953" w:rsidRDefault="009E6953" w:rsidP="009E6953">
      <w:pPr>
        <w:pStyle w:val="2"/>
      </w:pPr>
      <w:r>
        <w:rPr>
          <w:rFonts w:hint="eastAsia"/>
        </w:rPr>
        <w:t>岗位分析</w:t>
      </w:r>
    </w:p>
    <w:p w14:paraId="56574351" w14:textId="77777777" w:rsidR="009E6953" w:rsidRPr="000E0A8A" w:rsidRDefault="009E6953" w:rsidP="009E6953">
      <w:pPr>
        <w:jc w:val="center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  <w:lang w:val="zh-CN"/>
        </w:rPr>
        <w:t>表1</w:t>
      </w:r>
      <w:r>
        <w:rPr>
          <w:rFonts w:ascii="宋体" w:hAnsi="宋体"/>
          <w:sz w:val="15"/>
          <w:szCs w:val="15"/>
          <w:lang w:val="zh-CN"/>
        </w:rPr>
        <w:t xml:space="preserve"> </w:t>
      </w:r>
      <w:r w:rsidRPr="000E0A8A">
        <w:rPr>
          <w:rFonts w:ascii="宋体" w:hAnsi="宋体" w:hint="eastAsia"/>
          <w:sz w:val="15"/>
          <w:szCs w:val="15"/>
          <w:lang w:val="zh-CN"/>
        </w:rPr>
        <w:t>全国I</w:t>
      </w:r>
      <w:r w:rsidRPr="000E0A8A">
        <w:rPr>
          <w:rFonts w:ascii="宋体" w:hAnsi="宋体"/>
          <w:sz w:val="15"/>
          <w:szCs w:val="15"/>
          <w:lang w:val="zh-CN"/>
        </w:rPr>
        <w:t>T</w:t>
      </w:r>
      <w:r w:rsidRPr="000E0A8A">
        <w:rPr>
          <w:rFonts w:ascii="宋体" w:hAnsi="宋体" w:hint="eastAsia"/>
          <w:sz w:val="15"/>
          <w:szCs w:val="15"/>
          <w:lang w:val="zh-CN"/>
        </w:rPr>
        <w:t>行业不同岗位</w:t>
      </w:r>
      <w:r>
        <w:rPr>
          <w:rFonts w:ascii="宋体" w:hAnsi="宋体" w:hint="eastAsia"/>
          <w:sz w:val="15"/>
          <w:szCs w:val="15"/>
          <w:lang w:val="zh-CN"/>
        </w:rPr>
        <w:t>平均</w:t>
      </w:r>
      <w:r w:rsidRPr="000E0A8A">
        <w:rPr>
          <w:rFonts w:ascii="宋体" w:hAnsi="宋体" w:hint="eastAsia"/>
          <w:sz w:val="15"/>
          <w:szCs w:val="15"/>
          <w:lang w:val="zh-CN"/>
        </w:rPr>
        <w:t>薪资分布情况</w:t>
      </w:r>
    </w:p>
    <w:tbl>
      <w:tblPr>
        <w:tblStyle w:val="-1"/>
        <w:tblW w:w="5258" w:type="pct"/>
        <w:tblLook w:val="0660" w:firstRow="1" w:lastRow="1" w:firstColumn="0" w:lastColumn="0" w:noHBand="1" w:noVBand="1"/>
      </w:tblPr>
      <w:tblGrid>
        <w:gridCol w:w="2355"/>
        <w:gridCol w:w="2128"/>
        <w:gridCol w:w="2128"/>
        <w:gridCol w:w="2124"/>
      </w:tblGrid>
      <w:tr w:rsidR="009E6953" w14:paraId="264615E4" w14:textId="77777777" w:rsidTr="00965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tcW w:w="1348" w:type="pct"/>
            <w:noWrap/>
          </w:tcPr>
          <w:p w14:paraId="6CBE620D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b w:val="0"/>
                <w:bCs w:val="0"/>
                <w:color w:val="auto"/>
              </w:rPr>
            </w:pPr>
            <w:r w:rsidRPr="000E0A8A">
              <w:rPr>
                <w:rFonts w:ascii="宋体" w:eastAsia="宋体" w:hAnsi="宋体" w:hint="eastAsia"/>
                <w:b w:val="0"/>
                <w:bCs w:val="0"/>
                <w:color w:val="auto"/>
              </w:rPr>
              <w:t>职位</w:t>
            </w:r>
          </w:p>
        </w:tc>
        <w:tc>
          <w:tcPr>
            <w:tcW w:w="1218" w:type="pct"/>
          </w:tcPr>
          <w:p w14:paraId="5EC46E94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b w:val="0"/>
                <w:bCs w:val="0"/>
                <w:color w:val="auto"/>
              </w:rPr>
            </w:pPr>
            <w:r w:rsidRPr="000E0A8A">
              <w:rPr>
                <w:rFonts w:ascii="宋体" w:eastAsia="宋体" w:hAnsi="宋体" w:hint="eastAsia"/>
                <w:b w:val="0"/>
                <w:bCs w:val="0"/>
                <w:color w:val="auto"/>
              </w:rPr>
              <w:t>薪资（万元/月）</w:t>
            </w:r>
          </w:p>
        </w:tc>
        <w:tc>
          <w:tcPr>
            <w:tcW w:w="1218" w:type="pct"/>
          </w:tcPr>
          <w:p w14:paraId="30D3064C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b w:val="0"/>
                <w:bCs w:val="0"/>
                <w:color w:val="auto"/>
              </w:rPr>
            </w:pPr>
            <w:r w:rsidRPr="000E0A8A">
              <w:rPr>
                <w:rFonts w:ascii="宋体" w:eastAsia="宋体" w:hAnsi="宋体" w:hint="eastAsia"/>
                <w:b w:val="0"/>
                <w:bCs w:val="0"/>
                <w:color w:val="auto"/>
              </w:rPr>
              <w:t>职位</w:t>
            </w:r>
          </w:p>
        </w:tc>
        <w:tc>
          <w:tcPr>
            <w:tcW w:w="1216" w:type="pct"/>
          </w:tcPr>
          <w:p w14:paraId="2AA565FB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b w:val="0"/>
                <w:bCs w:val="0"/>
                <w:color w:val="auto"/>
              </w:rPr>
            </w:pPr>
            <w:r w:rsidRPr="000E0A8A">
              <w:rPr>
                <w:rFonts w:ascii="宋体" w:eastAsia="宋体" w:hAnsi="宋体" w:hint="eastAsia"/>
                <w:b w:val="0"/>
                <w:bCs w:val="0"/>
                <w:color w:val="auto"/>
              </w:rPr>
              <w:t>薪资（万元/月）</w:t>
            </w:r>
          </w:p>
        </w:tc>
      </w:tr>
      <w:tr w:rsidR="009E6953" w14:paraId="1B1C2B34" w14:textId="77777777" w:rsidTr="009654CD">
        <w:trPr>
          <w:trHeight w:val="717"/>
        </w:trPr>
        <w:tc>
          <w:tcPr>
            <w:tcW w:w="1348" w:type="pct"/>
            <w:noWrap/>
          </w:tcPr>
          <w:p w14:paraId="69C29F25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/>
                <w:color w:val="auto"/>
              </w:rPr>
              <w:t>J</w:t>
            </w:r>
            <w:r w:rsidRPr="000E0A8A">
              <w:rPr>
                <w:rFonts w:ascii="宋体" w:eastAsia="宋体" w:hAnsi="宋体" w:hint="eastAsia"/>
                <w:color w:val="auto"/>
              </w:rPr>
              <w:t>ava开发</w:t>
            </w:r>
          </w:p>
        </w:tc>
        <w:tc>
          <w:tcPr>
            <w:tcW w:w="1218" w:type="pct"/>
          </w:tcPr>
          <w:p w14:paraId="6A604E0B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1</w:t>
            </w:r>
            <w:r w:rsidRPr="000E0A8A">
              <w:rPr>
                <w:rFonts w:ascii="宋体" w:eastAsia="宋体" w:hAnsi="宋体"/>
                <w:color w:val="auto"/>
              </w:rPr>
              <w:t>.36</w:t>
            </w:r>
          </w:p>
        </w:tc>
        <w:tc>
          <w:tcPr>
            <w:tcW w:w="1218" w:type="pct"/>
          </w:tcPr>
          <w:p w14:paraId="0B9EE2A7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软件测试</w:t>
            </w:r>
          </w:p>
        </w:tc>
        <w:tc>
          <w:tcPr>
            <w:tcW w:w="1216" w:type="pct"/>
          </w:tcPr>
          <w:p w14:paraId="6969CE4C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0</w:t>
            </w:r>
            <w:r w:rsidRPr="000E0A8A">
              <w:rPr>
                <w:rFonts w:ascii="宋体" w:eastAsia="宋体" w:hAnsi="宋体"/>
                <w:color w:val="auto"/>
              </w:rPr>
              <w:t>.91</w:t>
            </w:r>
          </w:p>
        </w:tc>
      </w:tr>
      <w:tr w:rsidR="009E6953" w14:paraId="266D43D0" w14:textId="77777777" w:rsidTr="009654CD">
        <w:trPr>
          <w:trHeight w:val="744"/>
        </w:trPr>
        <w:tc>
          <w:tcPr>
            <w:tcW w:w="1348" w:type="pct"/>
            <w:noWrap/>
          </w:tcPr>
          <w:p w14:paraId="22B22B74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/>
                <w:color w:val="auto"/>
              </w:rPr>
              <w:t>P</w:t>
            </w:r>
            <w:r w:rsidRPr="000E0A8A">
              <w:rPr>
                <w:rFonts w:ascii="宋体" w:eastAsia="宋体" w:hAnsi="宋体" w:hint="eastAsia"/>
                <w:color w:val="auto"/>
              </w:rPr>
              <w:t>ython开发</w:t>
            </w:r>
          </w:p>
        </w:tc>
        <w:tc>
          <w:tcPr>
            <w:tcW w:w="1218" w:type="pct"/>
          </w:tcPr>
          <w:p w14:paraId="2839D882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1</w:t>
            </w:r>
            <w:r w:rsidRPr="000E0A8A">
              <w:rPr>
                <w:rFonts w:ascii="宋体" w:eastAsia="宋体" w:hAnsi="宋体"/>
                <w:color w:val="auto"/>
              </w:rPr>
              <w:t>.4</w:t>
            </w:r>
          </w:p>
        </w:tc>
        <w:tc>
          <w:tcPr>
            <w:tcW w:w="1218" w:type="pct"/>
          </w:tcPr>
          <w:p w14:paraId="4E33C51F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U</w:t>
            </w:r>
            <w:r w:rsidRPr="000E0A8A">
              <w:rPr>
                <w:rFonts w:ascii="宋体" w:eastAsia="宋体" w:hAnsi="宋体"/>
                <w:color w:val="auto"/>
              </w:rPr>
              <w:t>I</w:t>
            </w:r>
            <w:r w:rsidRPr="000E0A8A">
              <w:rPr>
                <w:rFonts w:ascii="宋体" w:eastAsia="宋体" w:hAnsi="宋体" w:hint="eastAsia"/>
                <w:color w:val="auto"/>
              </w:rPr>
              <w:t>设计</w:t>
            </w:r>
          </w:p>
        </w:tc>
        <w:tc>
          <w:tcPr>
            <w:tcW w:w="1216" w:type="pct"/>
          </w:tcPr>
          <w:p w14:paraId="331E248F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1</w:t>
            </w:r>
            <w:r w:rsidRPr="000E0A8A">
              <w:rPr>
                <w:rFonts w:ascii="宋体" w:eastAsia="宋体" w:hAnsi="宋体"/>
                <w:color w:val="auto"/>
              </w:rPr>
              <w:t>.03</w:t>
            </w:r>
          </w:p>
        </w:tc>
      </w:tr>
      <w:tr w:rsidR="009E6953" w14:paraId="6D7AA4F3" w14:textId="77777777" w:rsidTr="009654CD">
        <w:trPr>
          <w:trHeight w:val="744"/>
        </w:trPr>
        <w:tc>
          <w:tcPr>
            <w:tcW w:w="1348" w:type="pct"/>
            <w:noWrap/>
          </w:tcPr>
          <w:p w14:paraId="48CF4F70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/>
                <w:color w:val="auto"/>
              </w:rPr>
              <w:t>W</w:t>
            </w:r>
            <w:r w:rsidRPr="000E0A8A">
              <w:rPr>
                <w:rFonts w:ascii="宋体" w:eastAsia="宋体" w:hAnsi="宋体" w:hint="eastAsia"/>
                <w:color w:val="auto"/>
              </w:rPr>
              <w:t>eb开发</w:t>
            </w:r>
            <w:r w:rsidRPr="000E0A8A">
              <w:rPr>
                <w:rFonts w:ascii="宋体" w:eastAsia="宋体" w:hAnsi="宋体"/>
                <w:color w:val="auto"/>
              </w:rPr>
              <w:t xml:space="preserve"> </w:t>
            </w:r>
          </w:p>
        </w:tc>
        <w:tc>
          <w:tcPr>
            <w:tcW w:w="1218" w:type="pct"/>
          </w:tcPr>
          <w:p w14:paraId="54276376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1</w:t>
            </w:r>
            <w:r w:rsidRPr="000E0A8A">
              <w:rPr>
                <w:rFonts w:ascii="宋体" w:eastAsia="宋体" w:hAnsi="宋体"/>
                <w:color w:val="auto"/>
              </w:rPr>
              <w:t>.18</w:t>
            </w:r>
          </w:p>
        </w:tc>
        <w:tc>
          <w:tcPr>
            <w:tcW w:w="1218" w:type="pct"/>
          </w:tcPr>
          <w:p w14:paraId="061F95AA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互联网营销</w:t>
            </w:r>
          </w:p>
        </w:tc>
        <w:tc>
          <w:tcPr>
            <w:tcW w:w="1216" w:type="pct"/>
          </w:tcPr>
          <w:p w14:paraId="04BD4E8A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0</w:t>
            </w:r>
            <w:r w:rsidRPr="000E0A8A">
              <w:rPr>
                <w:rFonts w:ascii="宋体" w:eastAsia="宋体" w:hAnsi="宋体"/>
                <w:color w:val="auto"/>
              </w:rPr>
              <w:t>.99</w:t>
            </w:r>
          </w:p>
        </w:tc>
      </w:tr>
      <w:tr w:rsidR="009E6953" w14:paraId="56ABBCED" w14:textId="77777777" w:rsidTr="009654CD">
        <w:trPr>
          <w:trHeight w:val="744"/>
        </w:trPr>
        <w:tc>
          <w:tcPr>
            <w:tcW w:w="1348" w:type="pct"/>
            <w:noWrap/>
          </w:tcPr>
          <w:p w14:paraId="1516ED8C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游戏开发</w:t>
            </w:r>
            <w:r w:rsidRPr="000E0A8A">
              <w:rPr>
                <w:rFonts w:ascii="宋体" w:eastAsia="宋体" w:hAnsi="宋体"/>
                <w:color w:val="auto"/>
              </w:rPr>
              <w:t xml:space="preserve"> </w:t>
            </w:r>
          </w:p>
        </w:tc>
        <w:tc>
          <w:tcPr>
            <w:tcW w:w="1218" w:type="pct"/>
          </w:tcPr>
          <w:p w14:paraId="2BA3E3A9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1</w:t>
            </w:r>
            <w:r w:rsidRPr="000E0A8A">
              <w:rPr>
                <w:rFonts w:ascii="宋体" w:eastAsia="宋体" w:hAnsi="宋体"/>
                <w:color w:val="auto"/>
              </w:rPr>
              <w:t>.66</w:t>
            </w:r>
          </w:p>
        </w:tc>
        <w:tc>
          <w:tcPr>
            <w:tcW w:w="1218" w:type="pct"/>
          </w:tcPr>
          <w:p w14:paraId="49618F07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网络安全</w:t>
            </w:r>
          </w:p>
        </w:tc>
        <w:tc>
          <w:tcPr>
            <w:tcW w:w="1216" w:type="pct"/>
          </w:tcPr>
          <w:p w14:paraId="3EB8E811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1</w:t>
            </w:r>
            <w:r w:rsidRPr="000E0A8A">
              <w:rPr>
                <w:rFonts w:ascii="宋体" w:eastAsia="宋体" w:hAnsi="宋体"/>
                <w:color w:val="auto"/>
              </w:rPr>
              <w:t>.2</w:t>
            </w:r>
          </w:p>
        </w:tc>
      </w:tr>
      <w:tr w:rsidR="009E6953" w:rsidRPr="000E0A8A" w14:paraId="55191A07" w14:textId="77777777" w:rsidTr="00C84179">
        <w:trPr>
          <w:gridAfter w:val="2"/>
          <w:wAfter w:w="2434" w:type="pct"/>
          <w:trHeight w:val="744"/>
        </w:trPr>
        <w:tc>
          <w:tcPr>
            <w:tcW w:w="1348" w:type="pct"/>
            <w:noWrap/>
          </w:tcPr>
          <w:p w14:paraId="157BA764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大数据开发</w:t>
            </w:r>
          </w:p>
        </w:tc>
        <w:tc>
          <w:tcPr>
            <w:tcW w:w="1218" w:type="pct"/>
          </w:tcPr>
          <w:p w14:paraId="43D17242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color w:val="auto"/>
              </w:rPr>
            </w:pPr>
            <w:r w:rsidRPr="000E0A8A">
              <w:rPr>
                <w:rFonts w:ascii="宋体" w:eastAsia="宋体" w:hAnsi="宋体" w:hint="eastAsia"/>
                <w:color w:val="auto"/>
              </w:rPr>
              <w:t>1</w:t>
            </w:r>
            <w:r w:rsidRPr="000E0A8A">
              <w:rPr>
                <w:rFonts w:ascii="宋体" w:eastAsia="宋体" w:hAnsi="宋体"/>
                <w:color w:val="auto"/>
              </w:rPr>
              <w:t>.81</w:t>
            </w:r>
          </w:p>
        </w:tc>
      </w:tr>
      <w:tr w:rsidR="009E6953" w14:paraId="367136B5" w14:textId="77777777" w:rsidTr="009654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9"/>
        </w:trPr>
        <w:tc>
          <w:tcPr>
            <w:tcW w:w="1348" w:type="pct"/>
            <w:tcBorders>
              <w:bottom w:val="nil"/>
            </w:tcBorders>
            <w:noWrap/>
          </w:tcPr>
          <w:p w14:paraId="3F086665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left="434" w:hangingChars="241" w:hanging="434"/>
              <w:rPr>
                <w:rFonts w:ascii="宋体" w:eastAsia="宋体" w:hAnsi="宋体"/>
                <w:b w:val="0"/>
                <w:bCs w:val="0"/>
                <w:color w:val="auto"/>
              </w:rPr>
            </w:pPr>
          </w:p>
        </w:tc>
        <w:tc>
          <w:tcPr>
            <w:tcW w:w="1218" w:type="pct"/>
            <w:tcBorders>
              <w:bottom w:val="nil"/>
            </w:tcBorders>
          </w:tcPr>
          <w:p w14:paraId="404D0117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firstLineChars="200" w:firstLine="360"/>
              <w:rPr>
                <w:rFonts w:ascii="宋体" w:eastAsia="宋体" w:hAnsi="宋体"/>
                <w:b w:val="0"/>
                <w:bCs w:val="0"/>
                <w:color w:val="auto"/>
              </w:rPr>
            </w:pPr>
          </w:p>
        </w:tc>
        <w:tc>
          <w:tcPr>
            <w:tcW w:w="1218" w:type="pct"/>
            <w:tcBorders>
              <w:bottom w:val="nil"/>
            </w:tcBorders>
          </w:tcPr>
          <w:p w14:paraId="652FA55F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left="434" w:hangingChars="241" w:hanging="434"/>
              <w:rPr>
                <w:rFonts w:ascii="宋体" w:eastAsia="宋体" w:hAnsi="宋体"/>
                <w:b w:val="0"/>
                <w:bCs w:val="0"/>
                <w:color w:val="auto"/>
              </w:rPr>
            </w:pPr>
          </w:p>
        </w:tc>
        <w:tc>
          <w:tcPr>
            <w:tcW w:w="1216" w:type="pct"/>
            <w:tcBorders>
              <w:bottom w:val="nil"/>
            </w:tcBorders>
          </w:tcPr>
          <w:p w14:paraId="6FE81B6E" w14:textId="77777777" w:rsidR="009E6953" w:rsidRPr="000E0A8A" w:rsidRDefault="009E6953" w:rsidP="00C84179">
            <w:pPr>
              <w:pStyle w:val="2"/>
              <w:numPr>
                <w:ilvl w:val="0"/>
                <w:numId w:val="0"/>
              </w:numPr>
              <w:ind w:left="434" w:hangingChars="241" w:hanging="434"/>
              <w:rPr>
                <w:rFonts w:ascii="宋体" w:eastAsia="宋体" w:hAnsi="宋体"/>
                <w:b w:val="0"/>
                <w:bCs w:val="0"/>
                <w:color w:val="auto"/>
              </w:rPr>
            </w:pPr>
          </w:p>
        </w:tc>
      </w:tr>
    </w:tbl>
    <w:p w14:paraId="068B6672" w14:textId="77777777" w:rsidR="009E6953" w:rsidRDefault="009E6953" w:rsidP="009E6953">
      <w:pPr>
        <w:pStyle w:val="2"/>
        <w:numPr>
          <w:ilvl w:val="0"/>
          <w:numId w:val="0"/>
        </w:numPr>
        <w:ind w:firstLineChars="20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由表1可得，</w:t>
      </w:r>
      <w:r w:rsidRPr="001E0C73">
        <w:rPr>
          <w:rFonts w:ascii="宋体" w:eastAsia="宋体" w:hAnsi="宋体" w:hint="eastAsia"/>
        </w:rPr>
        <w:t>编程开发相关的</w:t>
      </w:r>
      <w:r w:rsidRPr="001E0C73">
        <w:rPr>
          <w:rFonts w:ascii="宋体" w:eastAsia="宋体" w:hAnsi="宋体"/>
        </w:rPr>
        <w:t>Java、python、Web前端、大数据、游戏开发等行业薪资水平都比较高，而不需要编程的UI设计、软件测试、互联网营销等行业的薪资是稍微低一些的。</w:t>
      </w:r>
    </w:p>
    <w:p w14:paraId="2CE5CFD9" w14:textId="77777777" w:rsidR="009E6953" w:rsidRPr="000E0A8A" w:rsidRDefault="009E6953" w:rsidP="009E6953">
      <w:pPr>
        <w:pStyle w:val="2"/>
        <w:numPr>
          <w:ilvl w:val="0"/>
          <w:numId w:val="0"/>
        </w:numPr>
        <w:ind w:firstLineChars="200" w:firstLine="360"/>
        <w:rPr>
          <w:rFonts w:ascii="宋体" w:eastAsia="宋体" w:hAnsi="宋体"/>
        </w:rPr>
      </w:pPr>
      <w:r w:rsidRPr="005E6163">
        <w:rPr>
          <w:rFonts w:ascii="宋体" w:eastAsia="宋体" w:hAnsi="宋体" w:hint="eastAsia"/>
        </w:rPr>
        <w:lastRenderedPageBreak/>
        <w:t>薪酬是企业对员工劳动付出的回报。对于员工来说，薪酬代表着企业对他们辛勤劳动的认可，是他们</w:t>
      </w:r>
      <w:r>
        <w:rPr>
          <w:rFonts w:ascii="宋体" w:eastAsia="宋体" w:hAnsi="宋体" w:hint="eastAsia"/>
        </w:rPr>
        <w:t>个人那个力的体现</w:t>
      </w:r>
      <w:r w:rsidRPr="005E6163">
        <w:rPr>
          <w:rFonts w:ascii="宋体" w:eastAsia="宋体" w:hAnsi="宋体" w:hint="eastAsia"/>
        </w:rPr>
        <w:t>。</w:t>
      </w:r>
      <w:r w:rsidRPr="009F620A">
        <w:rPr>
          <w:rFonts w:ascii="宋体" w:eastAsia="宋体" w:hAnsi="宋体" w:hint="eastAsia"/>
          <w:vertAlign w:val="superscript"/>
        </w:rPr>
        <w:t>[</w:t>
      </w:r>
      <w:r w:rsidRPr="009F620A">
        <w:rPr>
          <w:rFonts w:ascii="宋体" w:eastAsia="宋体" w:hAnsi="宋体"/>
          <w:vertAlign w:val="superscript"/>
        </w:rPr>
        <w:t>2]</w:t>
      </w:r>
      <w:r>
        <w:rPr>
          <w:rFonts w:ascii="宋体" w:eastAsia="宋体" w:hAnsi="宋体" w:hint="eastAsia"/>
        </w:rPr>
        <w:t>对于I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行业，对编程能力要求越高的岗位，与其他技术结合性更高的岗位，平均薪酬也越高。</w:t>
      </w:r>
    </w:p>
    <w:p w14:paraId="076386A9" w14:textId="77777777" w:rsidR="009E6953" w:rsidRDefault="009E6953" w:rsidP="009E6953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7B7DBA" wp14:editId="13BA3BA3">
            <wp:simplePos x="0" y="0"/>
            <wp:positionH relativeFrom="margin">
              <wp:posOffset>397510</wp:posOffset>
            </wp:positionH>
            <wp:positionV relativeFrom="paragraph">
              <wp:posOffset>236220</wp:posOffset>
            </wp:positionV>
            <wp:extent cx="4503420" cy="2639060"/>
            <wp:effectExtent l="0" t="0" r="0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学历分析</w:t>
      </w:r>
    </w:p>
    <w:p w14:paraId="1031B82C" w14:textId="77777777" w:rsidR="009E6953" w:rsidRDefault="009E6953" w:rsidP="009E6953">
      <w:pPr>
        <w:pStyle w:val="2"/>
        <w:numPr>
          <w:ilvl w:val="0"/>
          <w:numId w:val="0"/>
        </w:numPr>
        <w:jc w:val="center"/>
        <w:rPr>
          <w:rFonts w:ascii="宋体" w:eastAsia="宋体" w:hAnsi="宋体"/>
          <w:sz w:val="15"/>
          <w:szCs w:val="15"/>
        </w:rPr>
      </w:pPr>
      <w:r w:rsidRPr="00AA126D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3</w:t>
      </w:r>
      <w:r w:rsidRPr="00AA126D"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/>
          <w:sz w:val="15"/>
          <w:szCs w:val="15"/>
        </w:rPr>
        <w:t>IT</w:t>
      </w:r>
      <w:r>
        <w:rPr>
          <w:rFonts w:ascii="宋体" w:eastAsia="宋体" w:hAnsi="宋体" w:hint="eastAsia"/>
          <w:sz w:val="15"/>
          <w:szCs w:val="15"/>
        </w:rPr>
        <w:t>行业相同岗位不同学历</w:t>
      </w:r>
      <w:r w:rsidRPr="00AA126D">
        <w:rPr>
          <w:rFonts w:ascii="宋体" w:eastAsia="宋体" w:hAnsi="宋体" w:hint="eastAsia"/>
          <w:sz w:val="15"/>
          <w:szCs w:val="15"/>
        </w:rPr>
        <w:t>平均薪酬</w:t>
      </w:r>
      <w:r>
        <w:rPr>
          <w:rFonts w:ascii="宋体" w:eastAsia="宋体" w:hAnsi="宋体" w:hint="eastAsia"/>
          <w:sz w:val="15"/>
          <w:szCs w:val="15"/>
        </w:rPr>
        <w:t>对比图</w:t>
      </w:r>
    </w:p>
    <w:p w14:paraId="5E731AFE" w14:textId="77777777" w:rsidR="009E6953" w:rsidRDefault="009E6953" w:rsidP="009E6953">
      <w:pPr>
        <w:pStyle w:val="2"/>
        <w:numPr>
          <w:ilvl w:val="0"/>
          <w:numId w:val="0"/>
        </w:numPr>
        <w:ind w:firstLineChars="20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从图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可以得到，在I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行业，不同学历的人薪酬水平不尽相同。其中，硕士生平均薪酬高于本科生，本科生平均薪酬高于大专生。可以得到，学历越高，平均薪酬越高。</w:t>
      </w:r>
    </w:p>
    <w:p w14:paraId="00DF6628" w14:textId="77777777" w:rsidR="009E6953" w:rsidRPr="00830B81" w:rsidRDefault="009E6953" w:rsidP="009E6953">
      <w:pPr>
        <w:pStyle w:val="2"/>
        <w:numPr>
          <w:ilvl w:val="0"/>
          <w:numId w:val="0"/>
        </w:numPr>
        <w:ind w:firstLineChars="20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其背后的原因，一方面，学历高的人，学习能力相对更强，接受新知识的速度更快，更容易适应瞬息万变的信息技术；另一方面，学历高的人，对计算机和网络基础知识掌握更扎实，能够更好的处理遇到的问题，拥有更好的协作沟通能力与问题解决能力。</w:t>
      </w:r>
    </w:p>
    <w:p w14:paraId="0D2C09FD" w14:textId="4210677C" w:rsidR="009E6953" w:rsidRPr="00C52680" w:rsidRDefault="009E6953" w:rsidP="00C52680">
      <w:pPr>
        <w:pStyle w:val="2"/>
        <w:numPr>
          <w:ilvl w:val="0"/>
          <w:numId w:val="0"/>
        </w:numPr>
        <w:ind w:firstLineChars="20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与此同时，</w:t>
      </w:r>
      <w:r w:rsidRPr="00623AF3">
        <w:rPr>
          <w:rFonts w:ascii="宋体" w:eastAsia="宋体" w:hAnsi="宋体" w:hint="eastAsia"/>
        </w:rPr>
        <w:t>心理学理论推演认为薪酬差距相对较小通常会导致恶性嫉妒，绩效因此下降；较大的薪酬差距更大可能引起较多的良性嫉妒，使公司绩效越来越好</w:t>
      </w:r>
      <w:r w:rsidRPr="00623AF3">
        <w:rPr>
          <w:rFonts w:ascii="宋体" w:eastAsia="宋体" w:hAnsi="宋体"/>
        </w:rPr>
        <w:t>(胡弈明和傅韬，2018)。</w:t>
      </w:r>
      <w:r w:rsidRPr="00623AF3">
        <w:rPr>
          <w:rFonts w:ascii="宋体" w:eastAsia="宋体" w:hAnsi="宋体" w:hint="eastAsia"/>
          <w:vertAlign w:val="superscript"/>
        </w:rPr>
        <w:t>[</w:t>
      </w:r>
      <w:r w:rsidRPr="00623AF3">
        <w:rPr>
          <w:rFonts w:ascii="宋体" w:eastAsia="宋体" w:hAnsi="宋体"/>
          <w:vertAlign w:val="superscript"/>
        </w:rPr>
        <w:t>3]</w:t>
      </w:r>
      <w:r>
        <w:rPr>
          <w:rFonts w:ascii="宋体" w:eastAsia="宋体" w:hAnsi="宋体" w:hint="eastAsia"/>
        </w:rPr>
        <w:t>学历背后的薪酬差距可以促使更多的人追求更高学历，可以培养更多的I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人才，对行业发展也有着很大的帮助。</w:t>
      </w:r>
    </w:p>
    <w:p w14:paraId="4BD14967" w14:textId="4BC2F5E1" w:rsidR="00722425" w:rsidRDefault="00830B81" w:rsidP="00722425">
      <w:pPr>
        <w:pStyle w:val="1"/>
        <w:numPr>
          <w:ilvl w:val="0"/>
          <w:numId w:val="4"/>
        </w:numPr>
      </w:pPr>
      <w:r>
        <w:rPr>
          <w:rFonts w:hint="eastAsia"/>
        </w:rPr>
        <w:t>结论</w:t>
      </w:r>
    </w:p>
    <w:p w14:paraId="1D81B0AE" w14:textId="6BB59D46" w:rsidR="00D30CA8" w:rsidRPr="00830B81" w:rsidRDefault="00282A76" w:rsidP="00541A0D">
      <w:pPr>
        <w:pStyle w:val="2"/>
        <w:numPr>
          <w:ilvl w:val="0"/>
          <w:numId w:val="0"/>
        </w:numPr>
        <w:ind w:firstLineChars="20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目前，</w:t>
      </w:r>
      <w:r w:rsidRPr="00282A76">
        <w:rPr>
          <w:rFonts w:ascii="宋体" w:eastAsia="宋体" w:hAnsi="宋体" w:hint="eastAsia"/>
        </w:rPr>
        <w:t>云计算、社交网络为特征产品的移动互联网时代</w:t>
      </w:r>
      <w:r w:rsidR="00541A0D">
        <w:rPr>
          <w:rFonts w:ascii="宋体" w:eastAsia="宋体" w:hAnsi="宋体" w:hint="eastAsia"/>
        </w:rPr>
        <w:t>已经逐步发展成熟</w:t>
      </w:r>
      <w:r w:rsidRPr="00282A76">
        <w:rPr>
          <w:rFonts w:ascii="宋体" w:eastAsia="宋体" w:hAnsi="宋体" w:hint="eastAsia"/>
        </w:rPr>
        <w:t>，如今我们已经进入了以</w:t>
      </w:r>
      <w:r w:rsidRPr="00282A76">
        <w:rPr>
          <w:rFonts w:ascii="宋体" w:eastAsia="宋体" w:hAnsi="宋体"/>
        </w:rPr>
        <w:t xml:space="preserve"> 5G网络、物联网和人工智能为代表的智能化时代。</w:t>
      </w:r>
      <w:r w:rsidRPr="00282A76">
        <w:rPr>
          <w:rFonts w:ascii="宋体" w:eastAsia="宋体" w:hAnsi="宋体" w:hint="eastAsia"/>
        </w:rPr>
        <w:t>对</w:t>
      </w:r>
      <w:r w:rsidRPr="00282A76">
        <w:rPr>
          <w:rFonts w:ascii="宋体" w:eastAsia="宋体" w:hAnsi="宋体"/>
        </w:rPr>
        <w:t>IT产业来说，未来的几年，将是更加重要的时期。传统的IT产业逐渐走向成熟，市场增长率有所降低；传统IT产业、通讯产业、互联网产业开始相互融合，新产品、新业务不断涌现，孕育着丰富的商机；网络游戏、搜索引擎火爆，电子政务和电子商务持续发展，拉动IT行业中上游继续增长，推动互联网新发展</w:t>
      </w:r>
      <w:r w:rsidR="00541A0D">
        <w:rPr>
          <w:rFonts w:ascii="宋体" w:eastAsia="宋体" w:hAnsi="宋体" w:hint="eastAsia"/>
        </w:rPr>
        <w:t>。与此同时，I</w:t>
      </w:r>
      <w:r w:rsidR="00541A0D">
        <w:rPr>
          <w:rFonts w:ascii="宋体" w:eastAsia="宋体" w:hAnsi="宋体"/>
        </w:rPr>
        <w:t>T</w:t>
      </w:r>
      <w:r w:rsidR="00541A0D">
        <w:rPr>
          <w:rFonts w:ascii="宋体" w:eastAsia="宋体" w:hAnsi="宋体" w:hint="eastAsia"/>
        </w:rPr>
        <w:t>行业的薪酬也会上升到一个新的高度，对技术更加重视，有着</w:t>
      </w:r>
      <w:r w:rsidR="006D483B">
        <w:rPr>
          <w:rFonts w:ascii="宋体" w:eastAsia="宋体" w:hAnsi="宋体" w:hint="eastAsia"/>
        </w:rPr>
        <w:t>很大的提升空间。</w:t>
      </w:r>
    </w:p>
    <w:p w14:paraId="1D1CBA3B" w14:textId="77777777" w:rsidR="00B42B63" w:rsidRDefault="00B42B63" w:rsidP="00CA6296">
      <w:pPr>
        <w:pStyle w:val="1"/>
        <w:jc w:val="center"/>
      </w:pPr>
    </w:p>
    <w:p w14:paraId="3CD78A28" w14:textId="79D7469F" w:rsidR="009F620A" w:rsidRDefault="00CA6296" w:rsidP="00B42B63">
      <w:pPr>
        <w:pStyle w:val="1"/>
        <w:jc w:val="center"/>
      </w:pPr>
      <w:r>
        <w:rPr>
          <w:rFonts w:hint="eastAsia"/>
        </w:rPr>
        <w:t>参考文献</w:t>
      </w:r>
    </w:p>
    <w:p w14:paraId="0900CF6C" w14:textId="33DBE22B" w:rsidR="009F620A" w:rsidRPr="00B42B63" w:rsidRDefault="009F620A" w:rsidP="009F620A">
      <w:pPr>
        <w:pStyle w:val="1"/>
        <w:rPr>
          <w:rFonts w:eastAsia="宋体"/>
          <w:sz w:val="18"/>
        </w:rPr>
      </w:pPr>
      <w:r w:rsidRPr="00B42B63">
        <w:rPr>
          <w:rFonts w:eastAsia="宋体"/>
          <w:sz w:val="18"/>
        </w:rPr>
        <w:t>[1]邢大莉.浅析计算机科学与技术的发展趋势[J].中国新通信,2020,22(19):64-65.</w:t>
      </w:r>
    </w:p>
    <w:p w14:paraId="7EC5918F" w14:textId="77777777" w:rsidR="009F620A" w:rsidRPr="00B42B63" w:rsidRDefault="002550FF" w:rsidP="009F620A">
      <w:pPr>
        <w:pStyle w:val="1"/>
        <w:rPr>
          <w:rFonts w:eastAsia="宋体"/>
          <w:sz w:val="18"/>
        </w:rPr>
      </w:pPr>
      <w:r w:rsidRPr="00B42B63">
        <w:rPr>
          <w:rFonts w:eastAsia="宋体"/>
          <w:sz w:val="18"/>
        </w:rPr>
        <w:t>[2]董炳圻.薪酬决策的影响因素研究综述[J].中国商论,2021(04):148-149.</w:t>
      </w:r>
      <w:r w:rsidR="009F620A" w:rsidRPr="00B42B63">
        <w:rPr>
          <w:rFonts w:eastAsia="宋体"/>
          <w:sz w:val="18"/>
        </w:rPr>
        <w:t xml:space="preserve"> </w:t>
      </w:r>
    </w:p>
    <w:p w14:paraId="0976DA7A" w14:textId="599B0E16" w:rsidR="009F620A" w:rsidRPr="00B42B63" w:rsidRDefault="009F620A" w:rsidP="009F620A">
      <w:pPr>
        <w:pStyle w:val="1"/>
        <w:rPr>
          <w:rFonts w:eastAsia="宋体"/>
          <w:sz w:val="18"/>
        </w:rPr>
      </w:pPr>
      <w:r w:rsidRPr="00B42B63">
        <w:rPr>
          <w:rFonts w:eastAsia="宋体"/>
          <w:sz w:val="18"/>
        </w:rPr>
        <w:t>[</w:t>
      </w:r>
      <w:r w:rsidR="00623AF3" w:rsidRPr="00B42B63">
        <w:rPr>
          <w:rFonts w:eastAsia="宋体"/>
          <w:sz w:val="18"/>
        </w:rPr>
        <w:t>3</w:t>
      </w:r>
      <w:r w:rsidRPr="00B42B63">
        <w:rPr>
          <w:rFonts w:eastAsia="宋体"/>
          <w:sz w:val="18"/>
        </w:rPr>
        <w:t>]胡卫敏,王凌峰.行业竞争与薪酬差距的综合治理效应[J].经济研究参考,2020(23):64-79.</w:t>
      </w:r>
    </w:p>
    <w:p w14:paraId="301A7D13" w14:textId="2FA82255" w:rsidR="005E6163" w:rsidRPr="00CA6296" w:rsidRDefault="005E6163" w:rsidP="005E6163">
      <w:pPr>
        <w:pStyle w:val="1"/>
      </w:pPr>
    </w:p>
    <w:sectPr w:rsidR="005E6163" w:rsidRPr="00CA6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E680E"/>
    <w:multiLevelType w:val="hybridMultilevel"/>
    <w:tmpl w:val="216ED05E"/>
    <w:lvl w:ilvl="0" w:tplc="4DC4D51C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96BC8"/>
    <w:multiLevelType w:val="hybridMultilevel"/>
    <w:tmpl w:val="4A0E9148"/>
    <w:lvl w:ilvl="0" w:tplc="4DC4D51C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F5D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E8925C5"/>
    <w:multiLevelType w:val="multilevel"/>
    <w:tmpl w:val="0A2EE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BF73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6C2160F"/>
    <w:multiLevelType w:val="hybridMultilevel"/>
    <w:tmpl w:val="D2407F22"/>
    <w:lvl w:ilvl="0" w:tplc="7EDA162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512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6D"/>
    <w:rsid w:val="000E0A8A"/>
    <w:rsid w:val="001E0C73"/>
    <w:rsid w:val="0025496D"/>
    <w:rsid w:val="002550FF"/>
    <w:rsid w:val="00271228"/>
    <w:rsid w:val="00282A76"/>
    <w:rsid w:val="004050A8"/>
    <w:rsid w:val="00541A0D"/>
    <w:rsid w:val="005E6163"/>
    <w:rsid w:val="00623AF3"/>
    <w:rsid w:val="006D483B"/>
    <w:rsid w:val="006E4B15"/>
    <w:rsid w:val="00722425"/>
    <w:rsid w:val="0074228F"/>
    <w:rsid w:val="00830B81"/>
    <w:rsid w:val="008C25A9"/>
    <w:rsid w:val="009654CD"/>
    <w:rsid w:val="009D01F9"/>
    <w:rsid w:val="009E6953"/>
    <w:rsid w:val="009F620A"/>
    <w:rsid w:val="00A86636"/>
    <w:rsid w:val="00AA126D"/>
    <w:rsid w:val="00AE0CF3"/>
    <w:rsid w:val="00B122D2"/>
    <w:rsid w:val="00B42B63"/>
    <w:rsid w:val="00B52D2D"/>
    <w:rsid w:val="00B70A7D"/>
    <w:rsid w:val="00C52680"/>
    <w:rsid w:val="00CA6296"/>
    <w:rsid w:val="00CC05D8"/>
    <w:rsid w:val="00D30CA8"/>
    <w:rsid w:val="00D804F9"/>
    <w:rsid w:val="00F1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8E4B"/>
  <w15:chartTrackingRefBased/>
  <w15:docId w15:val="{F8826BAE-A822-4B8E-82B6-62BE5ED9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A7D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CA6296"/>
    <w:rPr>
      <w:rFonts w:ascii="宋体" w:eastAsia="黑体" w:hAnsi="宋体"/>
      <w:szCs w:val="18"/>
    </w:rPr>
  </w:style>
  <w:style w:type="paragraph" w:customStyle="1" w:styleId="DepartCorrespond">
    <w:name w:val="Depart.Correspond"/>
    <w:basedOn w:val="a"/>
    <w:link w:val="DepartCorrespond0"/>
    <w:qFormat/>
    <w:rsid w:val="00D30CA8"/>
    <w:pPr>
      <w:widowControl/>
      <w:ind w:left="66" w:hangingChars="66" w:hanging="66"/>
    </w:pPr>
    <w:rPr>
      <w:rFonts w:ascii="Times New Roman" w:hAnsi="Times New Roman" w:cs="Times New Roman"/>
      <w:iCs/>
      <w:kern w:val="0"/>
      <w:sz w:val="16"/>
      <w:szCs w:val="20"/>
    </w:rPr>
  </w:style>
  <w:style w:type="character" w:customStyle="1" w:styleId="10">
    <w:name w:val="样式1 字符"/>
    <w:basedOn w:val="a0"/>
    <w:link w:val="1"/>
    <w:rsid w:val="00CA6296"/>
    <w:rPr>
      <w:rFonts w:ascii="宋体" w:eastAsia="黑体" w:hAnsi="宋体"/>
      <w:szCs w:val="18"/>
    </w:rPr>
  </w:style>
  <w:style w:type="paragraph" w:customStyle="1" w:styleId="2">
    <w:name w:val="样式2"/>
    <w:basedOn w:val="DepartCorrespond"/>
    <w:link w:val="20"/>
    <w:qFormat/>
    <w:rsid w:val="00D30CA8"/>
    <w:pPr>
      <w:numPr>
        <w:ilvl w:val="1"/>
        <w:numId w:val="4"/>
      </w:numPr>
      <w:ind w:firstLineChars="0" w:firstLine="0"/>
    </w:pPr>
    <w:rPr>
      <w:rFonts w:ascii="黑体" w:eastAsia="黑体" w:hAnsi="黑体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CC05D8"/>
    <w:pPr>
      <w:widowControl/>
      <w:tabs>
        <w:tab w:val="decimal" w:pos="360"/>
      </w:tabs>
      <w:spacing w:after="200" w:line="276" w:lineRule="auto"/>
      <w:jc w:val="left"/>
    </w:pPr>
    <w:rPr>
      <w:rFonts w:eastAsiaTheme="minorEastAsia" w:cs="Times New Roman"/>
      <w:kern w:val="0"/>
      <w:sz w:val="22"/>
    </w:rPr>
  </w:style>
  <w:style w:type="character" w:customStyle="1" w:styleId="DepartCorrespond0">
    <w:name w:val="Depart.Correspond 字符"/>
    <w:basedOn w:val="a0"/>
    <w:link w:val="DepartCorrespond"/>
    <w:rsid w:val="00D30CA8"/>
    <w:rPr>
      <w:rFonts w:ascii="Times New Roman" w:eastAsia="宋体" w:hAnsi="Times New Roman" w:cs="Times New Roman"/>
      <w:iCs/>
      <w:kern w:val="0"/>
      <w:sz w:val="16"/>
      <w:szCs w:val="20"/>
    </w:rPr>
  </w:style>
  <w:style w:type="character" w:customStyle="1" w:styleId="20">
    <w:name w:val="样式2 字符"/>
    <w:basedOn w:val="DepartCorrespond0"/>
    <w:link w:val="2"/>
    <w:rsid w:val="00D30CA8"/>
    <w:rPr>
      <w:rFonts w:ascii="黑体" w:eastAsia="黑体" w:hAnsi="黑体" w:cs="Times New Roman"/>
      <w:iCs/>
      <w:kern w:val="0"/>
      <w:sz w:val="18"/>
      <w:szCs w:val="18"/>
    </w:rPr>
  </w:style>
  <w:style w:type="paragraph" w:styleId="a3">
    <w:name w:val="footnote text"/>
    <w:basedOn w:val="a"/>
    <w:link w:val="a4"/>
    <w:uiPriority w:val="99"/>
    <w:unhideWhenUsed/>
    <w:rsid w:val="00CC05D8"/>
    <w:pPr>
      <w:widowControl/>
      <w:jc w:val="left"/>
    </w:pPr>
    <w:rPr>
      <w:rFonts w:eastAsiaTheme="minorEastAsia"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CC05D8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CC05D8"/>
    <w:rPr>
      <w:i/>
      <w:iCs/>
    </w:rPr>
  </w:style>
  <w:style w:type="table" w:styleId="-1">
    <w:name w:val="Light Shading Accent 1"/>
    <w:basedOn w:val="a1"/>
    <w:uiPriority w:val="60"/>
    <w:rsid w:val="00CC05D8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uilonglong\Desktop\&#22320;&#21306;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2017-2018</a:t>
            </a:r>
            <a:r>
              <a:rPr lang="zh-CN" altLang="en-US" sz="1400" b="0" i="0" u="none" strike="noStrike" baseline="0">
                <a:effectLst/>
              </a:rPr>
              <a:t>年各地区软件行业平均薪酬（单位：万元）</a:t>
            </a:r>
            <a:r>
              <a:rPr lang="zh-CN" altLang="en-US" sz="1400" b="0" i="0" u="none" strike="noStrike" baseline="0"/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2017-2018年各地区软件行业平均薪酬</c:v>
                </c:pt>
                <c:pt idx="1">
                  <c:v>2017年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Sheet1!$A$3:$A$64</c:f>
              <c:strCache>
                <c:ptCount val="62"/>
                <c:pt idx="0">
                  <c:v>北京</c:v>
                </c:pt>
                <c:pt idx="1">
                  <c:v>北京</c:v>
                </c:pt>
                <c:pt idx="2">
                  <c:v>河北</c:v>
                </c:pt>
                <c:pt idx="3">
                  <c:v>河北</c:v>
                </c:pt>
                <c:pt idx="4">
                  <c:v>上海</c:v>
                </c:pt>
                <c:pt idx="5">
                  <c:v>上海</c:v>
                </c:pt>
                <c:pt idx="6">
                  <c:v>广东</c:v>
                </c:pt>
                <c:pt idx="7">
                  <c:v>广东</c:v>
                </c:pt>
                <c:pt idx="8">
                  <c:v>浙江</c:v>
                </c:pt>
                <c:pt idx="9">
                  <c:v>浙江</c:v>
                </c:pt>
                <c:pt idx="10">
                  <c:v>天津</c:v>
                </c:pt>
                <c:pt idx="11">
                  <c:v>天津</c:v>
                </c:pt>
                <c:pt idx="12">
                  <c:v>陕西</c:v>
                </c:pt>
                <c:pt idx="13">
                  <c:v>陕西</c:v>
                </c:pt>
                <c:pt idx="14">
                  <c:v>总计</c:v>
                </c:pt>
                <c:pt idx="16">
                  <c:v>江苏</c:v>
                </c:pt>
                <c:pt idx="17">
                  <c:v>江苏</c:v>
                </c:pt>
                <c:pt idx="18">
                  <c:v>河南</c:v>
                </c:pt>
                <c:pt idx="19">
                  <c:v>河南</c:v>
                </c:pt>
                <c:pt idx="20">
                  <c:v>四川</c:v>
                </c:pt>
                <c:pt idx="21">
                  <c:v>四川</c:v>
                </c:pt>
                <c:pt idx="22">
                  <c:v>新疆</c:v>
                </c:pt>
                <c:pt idx="23">
                  <c:v>新疆</c:v>
                </c:pt>
                <c:pt idx="24">
                  <c:v>安徽</c:v>
                </c:pt>
                <c:pt idx="25">
                  <c:v>安徽</c:v>
                </c:pt>
                <c:pt idx="26">
                  <c:v>湖北</c:v>
                </c:pt>
                <c:pt idx="27">
                  <c:v>湖北</c:v>
                </c:pt>
                <c:pt idx="28">
                  <c:v>福建</c:v>
                </c:pt>
                <c:pt idx="29">
                  <c:v>福建</c:v>
                </c:pt>
                <c:pt idx="30">
                  <c:v>海南</c:v>
                </c:pt>
                <c:pt idx="31">
                  <c:v>海南</c:v>
                </c:pt>
                <c:pt idx="32">
                  <c:v>辽宁</c:v>
                </c:pt>
                <c:pt idx="33">
                  <c:v>辽宁</c:v>
                </c:pt>
                <c:pt idx="34">
                  <c:v>云南</c:v>
                </c:pt>
                <c:pt idx="35">
                  <c:v>云南</c:v>
                </c:pt>
                <c:pt idx="36">
                  <c:v>湖南</c:v>
                </c:pt>
                <c:pt idx="37">
                  <c:v>湖南</c:v>
                </c:pt>
                <c:pt idx="38">
                  <c:v>青海</c:v>
                </c:pt>
                <c:pt idx="39">
                  <c:v>青海</c:v>
                </c:pt>
                <c:pt idx="40">
                  <c:v>广西</c:v>
                </c:pt>
                <c:pt idx="41">
                  <c:v>广西</c:v>
                </c:pt>
                <c:pt idx="42">
                  <c:v>贵州</c:v>
                </c:pt>
                <c:pt idx="43">
                  <c:v>贵州</c:v>
                </c:pt>
                <c:pt idx="44">
                  <c:v>江西</c:v>
                </c:pt>
                <c:pt idx="45">
                  <c:v>江西</c:v>
                </c:pt>
                <c:pt idx="46">
                  <c:v>黑龙江</c:v>
                </c:pt>
                <c:pt idx="47">
                  <c:v>黑龙江</c:v>
                </c:pt>
                <c:pt idx="48">
                  <c:v>重庆</c:v>
                </c:pt>
                <c:pt idx="49">
                  <c:v>重庆</c:v>
                </c:pt>
                <c:pt idx="50">
                  <c:v>宁夏</c:v>
                </c:pt>
                <c:pt idx="51">
                  <c:v>宁夏</c:v>
                </c:pt>
                <c:pt idx="52">
                  <c:v>山东</c:v>
                </c:pt>
                <c:pt idx="53">
                  <c:v>山东</c:v>
                </c:pt>
                <c:pt idx="54">
                  <c:v>甘肃</c:v>
                </c:pt>
                <c:pt idx="55">
                  <c:v>甘肃</c:v>
                </c:pt>
                <c:pt idx="56">
                  <c:v>内蒙古</c:v>
                </c:pt>
                <c:pt idx="57">
                  <c:v>内蒙古</c:v>
                </c:pt>
                <c:pt idx="58">
                  <c:v>山西</c:v>
                </c:pt>
                <c:pt idx="59">
                  <c:v>山西</c:v>
                </c:pt>
                <c:pt idx="60">
                  <c:v>吉林</c:v>
                </c:pt>
                <c:pt idx="61">
                  <c:v>吉林</c:v>
                </c:pt>
              </c:strCache>
            </c:strRef>
          </c:cat>
          <c:val>
            <c:numRef>
              <c:f>Sheet1!$B$3:$B$64</c:f>
              <c:numCache>
                <c:formatCode>General</c:formatCode>
                <c:ptCount val="62"/>
                <c:pt idx="0">
                  <c:v>23.881014480206055</c:v>
                </c:pt>
                <c:pt idx="2">
                  <c:v>20.884625485870366</c:v>
                </c:pt>
                <c:pt idx="4">
                  <c:v>19.74544265695636</c:v>
                </c:pt>
                <c:pt idx="6">
                  <c:v>14.398880198666683</c:v>
                </c:pt>
                <c:pt idx="8">
                  <c:v>14.378124958590075</c:v>
                </c:pt>
                <c:pt idx="10">
                  <c:v>13.866140878242275</c:v>
                </c:pt>
                <c:pt idx="12">
                  <c:v>13.667762770122287</c:v>
                </c:pt>
                <c:pt idx="14">
                  <c:v>13.603874432804657</c:v>
                </c:pt>
                <c:pt idx="16">
                  <c:v>13.134425821193325</c:v>
                </c:pt>
                <c:pt idx="18">
                  <c:v>12.557326290866042</c:v>
                </c:pt>
                <c:pt idx="20">
                  <c:v>12.23294121523659</c:v>
                </c:pt>
                <c:pt idx="22">
                  <c:v>10.191296976547047</c:v>
                </c:pt>
                <c:pt idx="24">
                  <c:v>10.166835038480613</c:v>
                </c:pt>
                <c:pt idx="26">
                  <c:v>10.130581191936523</c:v>
                </c:pt>
                <c:pt idx="28">
                  <c:v>9.5023088915347227</c:v>
                </c:pt>
                <c:pt idx="30">
                  <c:v>9.4621071229310019</c:v>
                </c:pt>
                <c:pt idx="32">
                  <c:v>9.329446399482709</c:v>
                </c:pt>
                <c:pt idx="34">
                  <c:v>9.1043431635388732</c:v>
                </c:pt>
                <c:pt idx="36">
                  <c:v>8.2212578598658013</c:v>
                </c:pt>
                <c:pt idx="38">
                  <c:v>8.0373230373230378</c:v>
                </c:pt>
                <c:pt idx="40">
                  <c:v>7.8747371825974444</c:v>
                </c:pt>
                <c:pt idx="42">
                  <c:v>7.8015774341440673</c:v>
                </c:pt>
                <c:pt idx="44">
                  <c:v>7.6685619955979458</c:v>
                </c:pt>
                <c:pt idx="46">
                  <c:v>7.5422874017054315</c:v>
                </c:pt>
                <c:pt idx="48">
                  <c:v>7.3055072327025483</c:v>
                </c:pt>
                <c:pt idx="50">
                  <c:v>7.2525331254871395</c:v>
                </c:pt>
                <c:pt idx="52">
                  <c:v>7.012129361561998</c:v>
                </c:pt>
                <c:pt idx="54">
                  <c:v>6.2886523687580027</c:v>
                </c:pt>
                <c:pt idx="56">
                  <c:v>6.1781159095994633</c:v>
                </c:pt>
                <c:pt idx="58">
                  <c:v>6.1096165191740415</c:v>
                </c:pt>
                <c:pt idx="60">
                  <c:v>5.9523401766880388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39-4D8D-AB7B-1790EEC55ED2}"/>
            </c:ext>
          </c:extLst>
        </c:ser>
        <c:ser>
          <c:idx val="1"/>
          <c:order val="1"/>
          <c:tx>
            <c:strRef>
              <c:f>Sheet1!$C$1:$C$2</c:f>
              <c:strCache>
                <c:ptCount val="2"/>
                <c:pt idx="0">
                  <c:v>2017-2018年各地区软件行业平均薪酬</c:v>
                </c:pt>
                <c:pt idx="1">
                  <c:v>2018年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Sheet1!$A$3:$A$64</c:f>
              <c:strCache>
                <c:ptCount val="62"/>
                <c:pt idx="0">
                  <c:v>北京</c:v>
                </c:pt>
                <c:pt idx="1">
                  <c:v>北京</c:v>
                </c:pt>
                <c:pt idx="2">
                  <c:v>河北</c:v>
                </c:pt>
                <c:pt idx="3">
                  <c:v>河北</c:v>
                </c:pt>
                <c:pt idx="4">
                  <c:v>上海</c:v>
                </c:pt>
                <c:pt idx="5">
                  <c:v>上海</c:v>
                </c:pt>
                <c:pt idx="6">
                  <c:v>广东</c:v>
                </c:pt>
                <c:pt idx="7">
                  <c:v>广东</c:v>
                </c:pt>
                <c:pt idx="8">
                  <c:v>浙江</c:v>
                </c:pt>
                <c:pt idx="9">
                  <c:v>浙江</c:v>
                </c:pt>
                <c:pt idx="10">
                  <c:v>天津</c:v>
                </c:pt>
                <c:pt idx="11">
                  <c:v>天津</c:v>
                </c:pt>
                <c:pt idx="12">
                  <c:v>陕西</c:v>
                </c:pt>
                <c:pt idx="13">
                  <c:v>陕西</c:v>
                </c:pt>
                <c:pt idx="14">
                  <c:v>总计</c:v>
                </c:pt>
                <c:pt idx="16">
                  <c:v>江苏</c:v>
                </c:pt>
                <c:pt idx="17">
                  <c:v>江苏</c:v>
                </c:pt>
                <c:pt idx="18">
                  <c:v>河南</c:v>
                </c:pt>
                <c:pt idx="19">
                  <c:v>河南</c:v>
                </c:pt>
                <c:pt idx="20">
                  <c:v>四川</c:v>
                </c:pt>
                <c:pt idx="21">
                  <c:v>四川</c:v>
                </c:pt>
                <c:pt idx="22">
                  <c:v>新疆</c:v>
                </c:pt>
                <c:pt idx="23">
                  <c:v>新疆</c:v>
                </c:pt>
                <c:pt idx="24">
                  <c:v>安徽</c:v>
                </c:pt>
                <c:pt idx="25">
                  <c:v>安徽</c:v>
                </c:pt>
                <c:pt idx="26">
                  <c:v>湖北</c:v>
                </c:pt>
                <c:pt idx="27">
                  <c:v>湖北</c:v>
                </c:pt>
                <c:pt idx="28">
                  <c:v>福建</c:v>
                </c:pt>
                <c:pt idx="29">
                  <c:v>福建</c:v>
                </c:pt>
                <c:pt idx="30">
                  <c:v>海南</c:v>
                </c:pt>
                <c:pt idx="31">
                  <c:v>海南</c:v>
                </c:pt>
                <c:pt idx="32">
                  <c:v>辽宁</c:v>
                </c:pt>
                <c:pt idx="33">
                  <c:v>辽宁</c:v>
                </c:pt>
                <c:pt idx="34">
                  <c:v>云南</c:v>
                </c:pt>
                <c:pt idx="35">
                  <c:v>云南</c:v>
                </c:pt>
                <c:pt idx="36">
                  <c:v>湖南</c:v>
                </c:pt>
                <c:pt idx="37">
                  <c:v>湖南</c:v>
                </c:pt>
                <c:pt idx="38">
                  <c:v>青海</c:v>
                </c:pt>
                <c:pt idx="39">
                  <c:v>青海</c:v>
                </c:pt>
                <c:pt idx="40">
                  <c:v>广西</c:v>
                </c:pt>
                <c:pt idx="41">
                  <c:v>广西</c:v>
                </c:pt>
                <c:pt idx="42">
                  <c:v>贵州</c:v>
                </c:pt>
                <c:pt idx="43">
                  <c:v>贵州</c:v>
                </c:pt>
                <c:pt idx="44">
                  <c:v>江西</c:v>
                </c:pt>
                <c:pt idx="45">
                  <c:v>江西</c:v>
                </c:pt>
                <c:pt idx="46">
                  <c:v>黑龙江</c:v>
                </c:pt>
                <c:pt idx="47">
                  <c:v>黑龙江</c:v>
                </c:pt>
                <c:pt idx="48">
                  <c:v>重庆</c:v>
                </c:pt>
                <c:pt idx="49">
                  <c:v>重庆</c:v>
                </c:pt>
                <c:pt idx="50">
                  <c:v>宁夏</c:v>
                </c:pt>
                <c:pt idx="51">
                  <c:v>宁夏</c:v>
                </c:pt>
                <c:pt idx="52">
                  <c:v>山东</c:v>
                </c:pt>
                <c:pt idx="53">
                  <c:v>山东</c:v>
                </c:pt>
                <c:pt idx="54">
                  <c:v>甘肃</c:v>
                </c:pt>
                <c:pt idx="55">
                  <c:v>甘肃</c:v>
                </c:pt>
                <c:pt idx="56">
                  <c:v>内蒙古</c:v>
                </c:pt>
                <c:pt idx="57">
                  <c:v>内蒙古</c:v>
                </c:pt>
                <c:pt idx="58">
                  <c:v>山西</c:v>
                </c:pt>
                <c:pt idx="59">
                  <c:v>山西</c:v>
                </c:pt>
                <c:pt idx="60">
                  <c:v>吉林</c:v>
                </c:pt>
                <c:pt idx="61">
                  <c:v>吉林</c:v>
                </c:pt>
              </c:strCache>
            </c:strRef>
          </c:cat>
          <c:val>
            <c:numRef>
              <c:f>Sheet1!$C$3:$C$64</c:f>
              <c:numCache>
                <c:formatCode>General</c:formatCode>
                <c:ptCount val="62"/>
                <c:pt idx="0">
                  <c:v>26.00982152819784</c:v>
                </c:pt>
                <c:pt idx="2">
                  <c:v>19.595869647593787</c:v>
                </c:pt>
                <c:pt idx="4">
                  <c:v>21.330977869927644</c:v>
                </c:pt>
                <c:pt idx="6">
                  <c:v>16.288650836087886</c:v>
                </c:pt>
                <c:pt idx="8">
                  <c:v>23.730495938112785</c:v>
                </c:pt>
                <c:pt idx="10">
                  <c:v>20.773854669270118</c:v>
                </c:pt>
                <c:pt idx="12">
                  <c:v>14.311507300063118</c:v>
                </c:pt>
                <c:pt idx="14">
                  <c:v>14.705359816472823</c:v>
                </c:pt>
                <c:pt idx="16">
                  <c:v>10.965974469481925</c:v>
                </c:pt>
                <c:pt idx="18">
                  <c:v>9.1916823453427305</c:v>
                </c:pt>
                <c:pt idx="20">
                  <c:v>12.408213531718106</c:v>
                </c:pt>
                <c:pt idx="22">
                  <c:v>6.4005980281234844</c:v>
                </c:pt>
                <c:pt idx="24">
                  <c:v>11.6150007583801</c:v>
                </c:pt>
                <c:pt idx="26">
                  <c:v>8.6825465337009646</c:v>
                </c:pt>
                <c:pt idx="28">
                  <c:v>11.414626840739492</c:v>
                </c:pt>
                <c:pt idx="30">
                  <c:v>12.828808051158402</c:v>
                </c:pt>
                <c:pt idx="32">
                  <c:v>10.068894140375692</c:v>
                </c:pt>
                <c:pt idx="34">
                  <c:v>9.1801076673809643</c:v>
                </c:pt>
                <c:pt idx="36">
                  <c:v>8.7456354291540936</c:v>
                </c:pt>
                <c:pt idx="38">
                  <c:v>3.424175824175824</c:v>
                </c:pt>
                <c:pt idx="40">
                  <c:v>7.0622363347697892</c:v>
                </c:pt>
                <c:pt idx="42">
                  <c:v>6.6123324396782843</c:v>
                </c:pt>
                <c:pt idx="44">
                  <c:v>7.4962650084086198</c:v>
                </c:pt>
                <c:pt idx="46">
                  <c:v>10.672535850426575</c:v>
                </c:pt>
                <c:pt idx="48">
                  <c:v>7.0915635340551191</c:v>
                </c:pt>
                <c:pt idx="50">
                  <c:v>9.0364993778515146</c:v>
                </c:pt>
                <c:pt idx="52">
                  <c:v>7.7684395990543926</c:v>
                </c:pt>
                <c:pt idx="54">
                  <c:v>6.2549069589599799</c:v>
                </c:pt>
                <c:pt idx="56">
                  <c:v>8.4771399106222063</c:v>
                </c:pt>
                <c:pt idx="58">
                  <c:v>7.5408790170132329</c:v>
                </c:pt>
                <c:pt idx="60">
                  <c:v>6.0897252841395852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39-4D8D-AB7B-1790EEC55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1923480"/>
        <c:axId val="631927744"/>
      </c:barChart>
      <c:catAx>
        <c:axId val="631923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927744"/>
        <c:crosses val="autoZero"/>
        <c:auto val="1"/>
        <c:lblAlgn val="ctr"/>
        <c:lblOffset val="100"/>
        <c:noMultiLvlLbl val="0"/>
      </c:catAx>
      <c:valAx>
        <c:axId val="6319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923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霍尤尤</dc:creator>
  <cp:keywords/>
  <dc:description/>
  <cp:lastModifiedBy>霍尤尤</cp:lastModifiedBy>
  <cp:revision>20</cp:revision>
  <dcterms:created xsi:type="dcterms:W3CDTF">2021-04-06T02:04:00Z</dcterms:created>
  <dcterms:modified xsi:type="dcterms:W3CDTF">2021-04-06T07:29:00Z</dcterms:modified>
</cp:coreProperties>
</file>