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4717D" w14:textId="4AA265BE" w:rsidR="0092387F" w:rsidRDefault="00614128" w:rsidP="009C77F8">
      <w:pPr>
        <w:jc w:val="left"/>
        <w:rPr>
          <w:rFonts w:ascii="黑体" w:eastAsia="黑体" w:hAnsi="黑体"/>
          <w:sz w:val="32"/>
          <w:szCs w:val="32"/>
        </w:rPr>
      </w:pPr>
      <w:r w:rsidRPr="00614128">
        <w:rPr>
          <w:rFonts w:ascii="黑体" w:eastAsia="黑体" w:hAnsi="黑体" w:hint="eastAsia"/>
          <w:sz w:val="32"/>
          <w:szCs w:val="32"/>
        </w:rPr>
        <w:t>IT行业薪酬变化的数据分析</w:t>
      </w:r>
    </w:p>
    <w:p w14:paraId="5325F51A" w14:textId="4367D9EE" w:rsidR="00614128" w:rsidRDefault="00614128">
      <w:pPr>
        <w:rPr>
          <w:rFonts w:ascii="宋体" w:eastAsia="宋体" w:hAnsi="宋体"/>
          <w:b/>
          <w:bCs/>
          <w:szCs w:val="21"/>
        </w:rPr>
      </w:pPr>
      <w:r w:rsidRPr="00614128">
        <w:rPr>
          <w:rFonts w:ascii="宋体" w:eastAsia="宋体" w:hAnsi="宋体" w:hint="eastAsia"/>
          <w:b/>
          <w:bCs/>
          <w:szCs w:val="21"/>
        </w:rPr>
        <w:t>张凯笛</w:t>
      </w:r>
    </w:p>
    <w:p w14:paraId="022063A5" w14:textId="40704E4E" w:rsidR="00614128" w:rsidRDefault="00614128">
      <w:pPr>
        <w:rPr>
          <w:rFonts w:ascii="仿宋" w:eastAsia="仿宋" w:hAnsi="仿宋"/>
          <w:b/>
          <w:bCs/>
          <w:sz w:val="18"/>
          <w:szCs w:val="18"/>
        </w:rPr>
      </w:pPr>
      <w:r w:rsidRPr="00614128">
        <w:rPr>
          <w:rFonts w:ascii="仿宋" w:eastAsia="仿宋" w:hAnsi="仿宋" w:hint="eastAsia"/>
          <w:b/>
          <w:bCs/>
          <w:sz w:val="18"/>
          <w:szCs w:val="18"/>
        </w:rPr>
        <w:t xml:space="preserve">大连理工大学 辽宁 大连 </w:t>
      </w:r>
      <w:r w:rsidRPr="00614128">
        <w:rPr>
          <w:rFonts w:ascii="仿宋" w:eastAsia="仿宋" w:hAnsi="仿宋"/>
          <w:b/>
          <w:bCs/>
          <w:sz w:val="18"/>
          <w:szCs w:val="18"/>
        </w:rPr>
        <w:t>116000</w:t>
      </w:r>
    </w:p>
    <w:p w14:paraId="2F78D443" w14:textId="47C57936" w:rsidR="00614128" w:rsidRDefault="00614128">
      <w:pPr>
        <w:rPr>
          <w:rFonts w:ascii="宋体" w:eastAsia="宋体" w:hAnsi="宋体"/>
          <w:sz w:val="18"/>
          <w:szCs w:val="18"/>
        </w:rPr>
      </w:pPr>
      <w:r>
        <w:rPr>
          <w:rFonts w:ascii="仿宋" w:eastAsia="仿宋" w:hAnsi="仿宋" w:hint="eastAsia"/>
          <w:b/>
          <w:bCs/>
          <w:sz w:val="18"/>
          <w:szCs w:val="18"/>
        </w:rPr>
        <w:t>摘要</w:t>
      </w:r>
      <w:r w:rsidRPr="006652C6">
        <w:rPr>
          <w:rFonts w:ascii="宋体" w:eastAsia="宋体" w:hAnsi="宋体" w:hint="eastAsia"/>
          <w:sz w:val="18"/>
          <w:szCs w:val="18"/>
        </w:rPr>
        <w:t xml:space="preserve"> </w:t>
      </w:r>
      <w:r w:rsidR="006015BA">
        <w:rPr>
          <w:rFonts w:ascii="宋体" w:eastAsia="宋体" w:hAnsi="宋体"/>
          <w:sz w:val="18"/>
          <w:szCs w:val="18"/>
        </w:rPr>
        <w:t xml:space="preserve"> </w:t>
      </w:r>
      <w:r w:rsidR="006652C6" w:rsidRPr="006652C6">
        <w:rPr>
          <w:rFonts w:ascii="宋体" w:eastAsia="宋体" w:hAnsi="宋体"/>
          <w:sz w:val="18"/>
          <w:szCs w:val="18"/>
        </w:rPr>
        <w:t>公司IT企业人力资源管理最重要的任务是，如何获得最好的研发人员作为一个薪酬作为解决这一问题的关键因素，是对研发人员最直接、最有效的激励；在本文以一个企业为研究对象，研究开发事业人员调查、资料收集、研究开发事业胜任力模型的建立，并在此基础上确定研究开发事业人员的基本工资；为以下方面提供科学依据：这个本文采用的主要方法有规范分析法、问卷调查法和层次</w:t>
      </w:r>
      <w:r w:rsidR="006652C6" w:rsidRPr="006652C6">
        <w:rPr>
          <w:rFonts w:ascii="宋体" w:eastAsia="宋体" w:hAnsi="宋体" w:hint="eastAsia"/>
          <w:sz w:val="18"/>
          <w:szCs w:val="18"/>
        </w:rPr>
        <w:t>分析法，文献检索采用的主要方法是规范分析法，本文编制了三份问卷：内容问卷、问卷调查法、问卷调查法，采用研发人员胜任</w:t>
      </w:r>
      <w:proofErr w:type="gramStart"/>
      <w:r w:rsidR="006652C6" w:rsidRPr="006652C6">
        <w:rPr>
          <w:rFonts w:ascii="宋体" w:eastAsia="宋体" w:hAnsi="宋体" w:hint="eastAsia"/>
          <w:sz w:val="18"/>
          <w:szCs w:val="18"/>
        </w:rPr>
        <w:t>力指数</w:t>
      </w:r>
      <w:proofErr w:type="gramEnd"/>
      <w:r w:rsidR="006652C6" w:rsidRPr="006652C6">
        <w:rPr>
          <w:rFonts w:ascii="宋体" w:eastAsia="宋体" w:hAnsi="宋体" w:hint="eastAsia"/>
          <w:sz w:val="18"/>
          <w:szCs w:val="18"/>
        </w:rPr>
        <w:t>问卷和研发人员胜任</w:t>
      </w:r>
      <w:proofErr w:type="gramStart"/>
      <w:r w:rsidR="006652C6" w:rsidRPr="006652C6">
        <w:rPr>
          <w:rFonts w:ascii="宋体" w:eastAsia="宋体" w:hAnsi="宋体" w:hint="eastAsia"/>
          <w:sz w:val="18"/>
          <w:szCs w:val="18"/>
        </w:rPr>
        <w:t>力指数</w:t>
      </w:r>
      <w:proofErr w:type="gramEnd"/>
      <w:r w:rsidR="006652C6" w:rsidRPr="006652C6">
        <w:rPr>
          <w:rFonts w:ascii="宋体" w:eastAsia="宋体" w:hAnsi="宋体" w:hint="eastAsia"/>
          <w:sz w:val="18"/>
          <w:szCs w:val="18"/>
        </w:rPr>
        <w:t>评价表，分析了研发人员的薪酬现状及存在的问题，提取了研发人员胜任力模型的要素，并</w:t>
      </w:r>
      <w:r w:rsidR="006652C6" w:rsidRPr="006652C6">
        <w:rPr>
          <w:rFonts w:ascii="宋体" w:eastAsia="宋体" w:hAnsi="宋体"/>
          <w:sz w:val="18"/>
          <w:szCs w:val="18"/>
        </w:rPr>
        <w:t>通过对北京、广东、江苏、上海、浙江、山东、辽宁、陕西、福建、天津等地2010年三个季度大中型软件行业从业人员薪酬状况的统计分析，本文从IT行业的实际情况和未来IT行业人才需求趋势出发，阐述了IT行业人才薪酬福利</w:t>
      </w:r>
      <w:r w:rsidR="006652C6" w:rsidRPr="006652C6">
        <w:rPr>
          <w:rFonts w:ascii="宋体" w:eastAsia="宋体" w:hAnsi="宋体" w:hint="eastAsia"/>
          <w:sz w:val="18"/>
          <w:szCs w:val="18"/>
        </w:rPr>
        <w:t>的真正含义。</w:t>
      </w:r>
    </w:p>
    <w:p w14:paraId="321FE866" w14:textId="200FD66E" w:rsidR="006652C6" w:rsidRDefault="006652C6">
      <w:pPr>
        <w:rPr>
          <w:rFonts w:ascii="宋体" w:eastAsia="宋体" w:hAnsi="宋体"/>
          <w:sz w:val="18"/>
          <w:szCs w:val="18"/>
        </w:rPr>
      </w:pPr>
      <w:r w:rsidRPr="006652C6">
        <w:rPr>
          <w:rFonts w:ascii="仿宋" w:eastAsia="仿宋" w:hAnsi="仿宋" w:hint="eastAsia"/>
          <w:b/>
          <w:bCs/>
          <w:sz w:val="18"/>
          <w:szCs w:val="18"/>
        </w:rPr>
        <w:t>关键词</w:t>
      </w:r>
      <w:r>
        <w:rPr>
          <w:rFonts w:ascii="仿宋" w:eastAsia="仿宋" w:hAnsi="仿宋" w:hint="eastAsia"/>
          <w:b/>
          <w:bCs/>
          <w:sz w:val="18"/>
          <w:szCs w:val="18"/>
        </w:rPr>
        <w:t xml:space="preserve"> </w:t>
      </w:r>
      <w:r w:rsidRPr="006652C6">
        <w:rPr>
          <w:rFonts w:ascii="宋体" w:eastAsia="宋体" w:hAnsi="宋体" w:hint="eastAsia"/>
          <w:sz w:val="18"/>
          <w:szCs w:val="18"/>
        </w:rPr>
        <w:t>IT行业 薪酬 数据分析</w:t>
      </w:r>
    </w:p>
    <w:p w14:paraId="7DE55F24" w14:textId="77777777" w:rsidR="006B4231" w:rsidRDefault="006B4231">
      <w:pPr>
        <w:rPr>
          <w:rFonts w:ascii="仿宋" w:eastAsia="仿宋" w:hAnsi="仿宋"/>
          <w:b/>
          <w:bCs/>
          <w:sz w:val="18"/>
          <w:szCs w:val="18"/>
        </w:rPr>
      </w:pPr>
    </w:p>
    <w:p w14:paraId="09F5E6BC" w14:textId="197A24E0" w:rsidR="005D3F20" w:rsidRDefault="005D3F20">
      <w:pPr>
        <w:rPr>
          <w:rFonts w:ascii="仿宋" w:eastAsia="仿宋" w:hAnsi="仿宋"/>
          <w:b/>
          <w:bCs/>
          <w:sz w:val="18"/>
          <w:szCs w:val="18"/>
        </w:rPr>
        <w:sectPr w:rsidR="005D3F20">
          <w:pgSz w:w="11906" w:h="16838"/>
          <w:pgMar w:top="1440" w:right="1800" w:bottom="1440" w:left="1800" w:header="851" w:footer="992" w:gutter="0"/>
          <w:cols w:space="425"/>
          <w:docGrid w:type="lines" w:linePitch="312"/>
        </w:sectPr>
      </w:pPr>
    </w:p>
    <w:p w14:paraId="1AA1F83B" w14:textId="37FAE60B" w:rsidR="006B4231" w:rsidRPr="006B4231" w:rsidRDefault="005D3F20">
      <w:pPr>
        <w:rPr>
          <w:rFonts w:ascii="黑体" w:eastAsia="黑体" w:hAnsi="黑体"/>
          <w:szCs w:val="21"/>
        </w:rPr>
      </w:pPr>
      <w:r>
        <w:rPr>
          <w:rFonts w:ascii="黑体" w:eastAsia="黑体" w:hAnsi="黑体"/>
          <w:szCs w:val="21"/>
        </w:rPr>
        <w:t xml:space="preserve">1 </w:t>
      </w:r>
      <w:r>
        <w:rPr>
          <w:rFonts w:ascii="黑体" w:eastAsia="黑体" w:hAnsi="黑体" w:hint="eastAsia"/>
          <w:szCs w:val="21"/>
        </w:rPr>
        <w:t>引言</w:t>
      </w:r>
      <w:r w:rsidR="006B4231" w:rsidRPr="006B4231">
        <w:rPr>
          <w:rFonts w:ascii="黑体" w:eastAsia="黑体" w:hAnsi="黑体"/>
          <w:szCs w:val="21"/>
        </w:rPr>
        <w:tab/>
      </w:r>
    </w:p>
    <w:p w14:paraId="6F4FE491" w14:textId="2F580991" w:rsidR="005D3F20" w:rsidRDefault="005D3F20" w:rsidP="006015BA">
      <w:pPr>
        <w:ind w:firstLineChars="200" w:firstLine="360"/>
        <w:rPr>
          <w:rFonts w:ascii="宋体" w:eastAsia="宋体" w:hAnsi="宋体"/>
          <w:sz w:val="18"/>
          <w:szCs w:val="18"/>
        </w:rPr>
      </w:pPr>
      <w:r w:rsidRPr="005D3F20">
        <w:rPr>
          <w:rFonts w:ascii="宋体" w:eastAsia="宋体" w:hAnsi="宋体"/>
          <w:sz w:val="18"/>
          <w:szCs w:val="18"/>
        </w:rPr>
        <w:t>2020年是经济逐步复苏的一年，在经济复苏的过程中，IT产业引起了人们的关注。总体来看，信息产业发展迅速，各种新技术的开发和应用对市场人才提出了很大的需求。企业对人才的吸引力可分为人才资本投资和企业知名度投资。因此，如何通过薪酬福利吸引更多的人才，留住核心人才，成为众多人力资源管理者关注的焦点。</w:t>
      </w:r>
    </w:p>
    <w:p w14:paraId="5F73C3C9" w14:textId="293D50AB" w:rsidR="005D3F20" w:rsidRPr="005D3F20" w:rsidRDefault="005D3F20" w:rsidP="005D3F20">
      <w:pPr>
        <w:rPr>
          <w:rFonts w:ascii="黑体" w:eastAsia="黑体" w:hAnsi="黑体"/>
          <w:szCs w:val="21"/>
        </w:rPr>
      </w:pPr>
      <w:r>
        <w:rPr>
          <w:rFonts w:ascii="黑体" w:eastAsia="黑体" w:hAnsi="黑体"/>
          <w:szCs w:val="21"/>
        </w:rPr>
        <w:t xml:space="preserve">2 </w:t>
      </w:r>
      <w:r>
        <w:rPr>
          <w:rFonts w:ascii="黑体" w:eastAsia="黑体" w:hAnsi="黑体" w:hint="eastAsia"/>
          <w:szCs w:val="21"/>
        </w:rPr>
        <w:t>IT行业变化</w:t>
      </w:r>
    </w:p>
    <w:p w14:paraId="181D5EDD" w14:textId="7793772D" w:rsidR="006B4231" w:rsidRDefault="00E13D14" w:rsidP="006015BA">
      <w:pPr>
        <w:ind w:firstLineChars="200" w:firstLine="360"/>
        <w:rPr>
          <w:rFonts w:ascii="宋体" w:eastAsia="宋体" w:hAnsi="宋体"/>
          <w:sz w:val="18"/>
          <w:szCs w:val="18"/>
        </w:rPr>
      </w:pPr>
      <w:r w:rsidRPr="00E13D14">
        <w:rPr>
          <w:rFonts w:ascii="宋体" w:eastAsia="宋体" w:hAnsi="宋体"/>
          <w:sz w:val="18"/>
          <w:szCs w:val="18"/>
        </w:rPr>
        <w:t>SP的异军突起、互联网全而复苏、手机行业的巨大容量对IT行业整体薪酬形成强有力的拉动。而其中最为突出就是无线增值领域薪酬水平的暴涨。IT行业整体薪酬上涨大概</w:t>
      </w:r>
      <w:r w:rsidRPr="006015BA">
        <w:rPr>
          <w:rFonts w:ascii="宋体" w:eastAsia="宋体" w:hAnsi="宋体"/>
          <w:i/>
          <w:iCs/>
          <w:sz w:val="18"/>
          <w:szCs w:val="18"/>
        </w:rPr>
        <w:t>20%</w:t>
      </w:r>
      <w:r w:rsidR="006015BA" w:rsidRPr="006015BA">
        <w:rPr>
          <w:rFonts w:ascii="宋体" w:eastAsia="宋体" w:hAnsi="宋体" w:hint="eastAsia"/>
          <w:i/>
          <w:iCs/>
          <w:sz w:val="18"/>
          <w:szCs w:val="18"/>
        </w:rPr>
        <w:t>，</w:t>
      </w:r>
      <w:r w:rsidRPr="006015BA">
        <w:rPr>
          <w:rFonts w:ascii="宋体" w:eastAsia="宋体" w:hAnsi="宋体"/>
          <w:i/>
          <w:iCs/>
          <w:sz w:val="18"/>
          <w:szCs w:val="18"/>
        </w:rPr>
        <w:t>30</w:t>
      </w:r>
      <w:r w:rsidRPr="00E13D14">
        <w:rPr>
          <w:rFonts w:ascii="宋体" w:eastAsia="宋体" w:hAnsi="宋体"/>
          <w:sz w:val="18"/>
          <w:szCs w:val="18"/>
        </w:rPr>
        <w:t>%都这个领域的拉动。SP利润飙升，从业人员队伍迅速壮大，人员薪酬水涨船高。其次是互联网的全而复苏，虽然互联网的薪酬上涨的幅度并没有无线增值业务这样明显，但是于其从业人数巨大，形成明显的总量拉动。</w:t>
      </w:r>
      <w:r w:rsidR="006015BA">
        <w:rPr>
          <w:rFonts w:ascii="宋体" w:eastAsia="宋体" w:hAnsi="宋体" w:hint="eastAsia"/>
          <w:sz w:val="18"/>
          <w:szCs w:val="18"/>
        </w:rPr>
        <w:t>如图1所示，</w:t>
      </w:r>
      <w:r w:rsidRPr="00E13D14">
        <w:rPr>
          <w:rFonts w:ascii="宋体" w:eastAsia="宋体" w:hAnsi="宋体"/>
          <w:sz w:val="18"/>
          <w:szCs w:val="18"/>
        </w:rPr>
        <w:t>手机行业虽然而</w:t>
      </w:r>
      <w:proofErr w:type="gramStart"/>
      <w:r w:rsidRPr="00E13D14">
        <w:rPr>
          <w:rFonts w:ascii="宋体" w:eastAsia="宋体" w:hAnsi="宋体"/>
          <w:sz w:val="18"/>
          <w:szCs w:val="18"/>
        </w:rPr>
        <w:t>临着</w:t>
      </w:r>
      <w:proofErr w:type="gramEnd"/>
      <w:r w:rsidRPr="00E13D14">
        <w:rPr>
          <w:rFonts w:ascii="宋体" w:eastAsia="宋体" w:hAnsi="宋体"/>
          <w:sz w:val="18"/>
          <w:szCs w:val="18"/>
        </w:rPr>
        <w:t>洗牌和调整，但是在手机设计、制造和销售整个环节人才极度匮乏，人才争夺竞争激烈，企业不得不用薪酬的血拼来.换取人才，薪酬自然飙升。于</w:t>
      </w:r>
      <w:proofErr w:type="gramStart"/>
      <w:r w:rsidRPr="00E13D14">
        <w:rPr>
          <w:rFonts w:ascii="宋体" w:eastAsia="宋体" w:hAnsi="宋体"/>
          <w:sz w:val="18"/>
          <w:szCs w:val="18"/>
        </w:rPr>
        <w:t>于</w:t>
      </w:r>
      <w:proofErr w:type="gramEnd"/>
      <w:r w:rsidRPr="00E13D14">
        <w:rPr>
          <w:rFonts w:ascii="宋体" w:eastAsia="宋体" w:hAnsi="宋体"/>
          <w:sz w:val="18"/>
          <w:szCs w:val="18"/>
        </w:rPr>
        <w:t>机市场的巨大容量， 它对整个IT领域的薪酬拉动作用也不容小觑。</w:t>
      </w:r>
    </w:p>
    <w:p w14:paraId="589493D0" w14:textId="1449609C" w:rsidR="004F0D71" w:rsidRDefault="005D3F20" w:rsidP="004F0D71">
      <w:pPr>
        <w:rPr>
          <w:rFonts w:ascii="宋体" w:eastAsia="宋体" w:hAnsi="宋体"/>
          <w:sz w:val="18"/>
          <w:szCs w:val="18"/>
        </w:rPr>
      </w:pPr>
      <w:r>
        <w:rPr>
          <w:rFonts w:ascii="黑体" w:eastAsia="黑体" w:hAnsi="黑体"/>
          <w:szCs w:val="21"/>
        </w:rPr>
        <w:t>3</w:t>
      </w:r>
      <w:r w:rsidR="004F0D71">
        <w:rPr>
          <w:rFonts w:ascii="黑体" w:eastAsia="黑体" w:hAnsi="黑体" w:hint="eastAsia"/>
          <w:szCs w:val="21"/>
        </w:rPr>
        <w:t>职工薪</w:t>
      </w:r>
      <w:proofErr w:type="gramStart"/>
      <w:r w:rsidR="004F0D71">
        <w:rPr>
          <w:rFonts w:ascii="黑体" w:eastAsia="黑体" w:hAnsi="黑体" w:hint="eastAsia"/>
          <w:szCs w:val="21"/>
        </w:rPr>
        <w:t>酬</w:t>
      </w:r>
      <w:proofErr w:type="gramEnd"/>
      <w:r>
        <w:rPr>
          <w:rFonts w:ascii="黑体" w:eastAsia="黑体" w:hAnsi="黑体" w:hint="eastAsia"/>
          <w:szCs w:val="21"/>
        </w:rPr>
        <w:t>因素</w:t>
      </w:r>
    </w:p>
    <w:p w14:paraId="431FF3E6" w14:textId="33A32E33" w:rsidR="006015BA" w:rsidRPr="0001403E" w:rsidRDefault="006015BA">
      <w:pPr>
        <w:rPr>
          <w:rFonts w:ascii="宋体" w:eastAsia="宋体" w:hAnsi="宋体"/>
          <w:sz w:val="18"/>
          <w:szCs w:val="18"/>
        </w:rPr>
      </w:pPr>
      <w:r>
        <w:rPr>
          <w:rFonts w:ascii="宋体" w:eastAsia="宋体" w:hAnsi="宋体" w:hint="eastAsia"/>
          <w:sz w:val="18"/>
          <w:szCs w:val="18"/>
        </w:rPr>
        <w:t xml:space="preserve"> </w:t>
      </w:r>
      <w:r>
        <w:rPr>
          <w:rFonts w:ascii="宋体" w:eastAsia="宋体" w:hAnsi="宋体"/>
          <w:sz w:val="18"/>
          <w:szCs w:val="18"/>
        </w:rPr>
        <w:t xml:space="preserve">   </w:t>
      </w:r>
      <w:r w:rsidRPr="006015BA">
        <w:rPr>
          <w:rFonts w:ascii="宋体" w:eastAsia="宋体" w:hAnsi="宋体" w:hint="eastAsia"/>
          <w:sz w:val="18"/>
          <w:szCs w:val="18"/>
        </w:rPr>
        <w:t>在职员工方面，</w:t>
      </w:r>
      <w:r>
        <w:rPr>
          <w:rFonts w:ascii="宋体" w:eastAsia="宋体" w:hAnsi="宋体" w:hint="eastAsia"/>
          <w:sz w:val="18"/>
          <w:szCs w:val="18"/>
        </w:rPr>
        <w:t>如（图2）所示</w:t>
      </w:r>
      <w:r w:rsidRPr="006015BA">
        <w:rPr>
          <w:rFonts w:ascii="宋体" w:eastAsia="宋体" w:hAnsi="宋体" w:hint="eastAsia"/>
          <w:sz w:val="18"/>
          <w:szCs w:val="18"/>
        </w:rPr>
        <w:t>整体薪酬总体呈增长趋势，高级管理职位的年度总现金在</w:t>
      </w:r>
      <w:r w:rsidRPr="006015BA">
        <w:rPr>
          <w:rFonts w:ascii="宋体" w:eastAsia="宋体" w:hAnsi="宋体"/>
          <w:sz w:val="18"/>
          <w:szCs w:val="18"/>
        </w:rPr>
        <w:t>52万左右，较09年同比增长5.5%;中层管理职位年度总现金在24万左右，较09年同比增长6.30%;基层管理职位的年度总现金为12万左右，较09年同比增</w:t>
      </w:r>
      <w:r w:rsidRPr="006015BA">
        <w:rPr>
          <w:rFonts w:ascii="宋体" w:eastAsia="宋体" w:hAnsi="宋体"/>
          <w:sz w:val="18"/>
          <w:szCs w:val="18"/>
        </w:rPr>
        <w:t>长了7.40%;一般员工的年度总现金为近6万元，较09年同比增长了7.10%。整体IT行业的薪酬增长率为6.80%，可以从上面的数据看出，等级之间薪酬差距还是比较大的，高管与一般员工的薪酬差距平均在9.3倍。在企业调薪的参考因素方面我们可以从下图看到市场水平与物价水平占据了更多的比例。</w:t>
      </w:r>
    </w:p>
    <w:p w14:paraId="0F8CE37E" w14:textId="3BDC8EA7" w:rsidR="006015BA" w:rsidRDefault="006015BA">
      <w:pPr>
        <w:rPr>
          <w:rFonts w:ascii="宋体" w:eastAsia="宋体" w:hAnsi="宋体"/>
          <w:b/>
          <w:bCs/>
          <w:sz w:val="18"/>
          <w:szCs w:val="18"/>
        </w:rPr>
      </w:pPr>
      <w:r>
        <w:rPr>
          <w:rFonts w:ascii="宋体" w:eastAsia="宋体" w:hAnsi="宋体" w:hint="eastAsia"/>
          <w:b/>
          <w:bCs/>
          <w:noProof/>
          <w:sz w:val="18"/>
          <w:szCs w:val="18"/>
        </w:rPr>
        <w:drawing>
          <wp:inline distT="0" distB="0" distL="0" distR="0" wp14:anchorId="74DC223B" wp14:editId="6FDB5A06">
            <wp:extent cx="2423160" cy="12037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7462" cy="1225797"/>
                    </a:xfrm>
                    <a:prstGeom prst="rect">
                      <a:avLst/>
                    </a:prstGeom>
                    <a:noFill/>
                    <a:ln>
                      <a:noFill/>
                    </a:ln>
                  </pic:spPr>
                </pic:pic>
              </a:graphicData>
            </a:graphic>
          </wp:inline>
        </w:drawing>
      </w:r>
    </w:p>
    <w:p w14:paraId="66869BEA" w14:textId="505E2C7F" w:rsidR="006015BA" w:rsidRDefault="006015BA" w:rsidP="006015BA">
      <w:pPr>
        <w:jc w:val="center"/>
        <w:rPr>
          <w:rFonts w:ascii="宋体" w:eastAsia="宋体" w:hAnsi="宋体"/>
          <w:sz w:val="15"/>
          <w:szCs w:val="15"/>
        </w:rPr>
      </w:pPr>
      <w:r w:rsidRPr="006015BA">
        <w:rPr>
          <w:rFonts w:ascii="宋体" w:eastAsia="宋体" w:hAnsi="宋体" w:hint="eastAsia"/>
          <w:sz w:val="15"/>
          <w:szCs w:val="15"/>
        </w:rPr>
        <w:t>（图1）</w:t>
      </w:r>
    </w:p>
    <w:p w14:paraId="2731BF9F" w14:textId="4FF5A15F" w:rsidR="006015BA" w:rsidRDefault="006015BA" w:rsidP="006015BA">
      <w:pPr>
        <w:jc w:val="center"/>
        <w:rPr>
          <w:rFonts w:ascii="宋体" w:eastAsia="宋体" w:hAnsi="宋体"/>
          <w:sz w:val="15"/>
          <w:szCs w:val="15"/>
        </w:rPr>
      </w:pPr>
      <w:r>
        <w:rPr>
          <w:rFonts w:ascii="宋体" w:eastAsia="宋体" w:hAnsi="宋体"/>
          <w:noProof/>
          <w:sz w:val="15"/>
          <w:szCs w:val="15"/>
        </w:rPr>
        <w:drawing>
          <wp:inline distT="0" distB="0" distL="0" distR="0" wp14:anchorId="1E1D3E21" wp14:editId="6CAC167C">
            <wp:extent cx="2590800" cy="17875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104" cy="1793944"/>
                    </a:xfrm>
                    <a:prstGeom prst="rect">
                      <a:avLst/>
                    </a:prstGeom>
                    <a:noFill/>
                    <a:ln>
                      <a:noFill/>
                    </a:ln>
                  </pic:spPr>
                </pic:pic>
              </a:graphicData>
            </a:graphic>
          </wp:inline>
        </w:drawing>
      </w:r>
    </w:p>
    <w:p w14:paraId="38A8E89A" w14:textId="63DF98B5" w:rsidR="004F0D71" w:rsidRPr="005D3F20" w:rsidRDefault="006015BA" w:rsidP="005D3F20">
      <w:pPr>
        <w:jc w:val="center"/>
        <w:rPr>
          <w:rFonts w:ascii="宋体" w:eastAsia="宋体" w:hAnsi="宋体"/>
          <w:sz w:val="15"/>
          <w:szCs w:val="15"/>
        </w:rPr>
      </w:pPr>
      <w:r>
        <w:rPr>
          <w:rFonts w:ascii="宋体" w:eastAsia="宋体" w:hAnsi="宋体" w:hint="eastAsia"/>
          <w:sz w:val="15"/>
          <w:szCs w:val="15"/>
        </w:rPr>
        <w:t>（图2）</w:t>
      </w:r>
    </w:p>
    <w:p w14:paraId="16A22803" w14:textId="582EA8BE" w:rsidR="004F0D71" w:rsidRDefault="008824D0" w:rsidP="004F0D71">
      <w:pPr>
        <w:rPr>
          <w:rFonts w:ascii="黑体" w:eastAsia="黑体" w:hAnsi="黑体"/>
          <w:szCs w:val="21"/>
        </w:rPr>
      </w:pPr>
      <w:r>
        <w:rPr>
          <w:rFonts w:ascii="黑体" w:eastAsia="黑体" w:hAnsi="黑体"/>
          <w:szCs w:val="21"/>
        </w:rPr>
        <w:t xml:space="preserve">4 </w:t>
      </w:r>
      <w:r>
        <w:rPr>
          <w:rFonts w:ascii="黑体" w:eastAsia="黑体" w:hAnsi="黑体" w:hint="eastAsia"/>
          <w:szCs w:val="21"/>
        </w:rPr>
        <w:t>企业竞争力</w:t>
      </w:r>
    </w:p>
    <w:p w14:paraId="268F15E1" w14:textId="77777777" w:rsidR="008824D0" w:rsidRPr="008824D0" w:rsidRDefault="008824D0" w:rsidP="008824D0">
      <w:pPr>
        <w:ind w:firstLineChars="200" w:firstLine="360"/>
        <w:rPr>
          <w:rFonts w:ascii="宋体" w:eastAsia="宋体" w:hAnsi="宋体"/>
          <w:sz w:val="18"/>
          <w:szCs w:val="18"/>
        </w:rPr>
      </w:pPr>
      <w:r w:rsidRPr="008824D0">
        <w:rPr>
          <w:rFonts w:ascii="宋体" w:eastAsia="宋体" w:hAnsi="宋体" w:hint="eastAsia"/>
          <w:sz w:val="18"/>
          <w:szCs w:val="18"/>
        </w:rPr>
        <w:t>薪酬是驱动员工敬业和提升企业竞争力的最重素</w:t>
      </w:r>
      <w:r w:rsidRPr="008824D0">
        <w:rPr>
          <w:rFonts w:ascii="宋体" w:eastAsia="宋体" w:hAnsi="宋体"/>
          <w:sz w:val="18"/>
          <w:szCs w:val="18"/>
        </w:rPr>
        <w:t>,但纵观国内的IT企业,薪酬管理与薪酬体系</w:t>
      </w:r>
      <w:r w:rsidRPr="008824D0">
        <w:rPr>
          <w:rFonts w:ascii="宋体" w:eastAsia="宋体" w:hAnsi="宋体"/>
          <w:sz w:val="18"/>
          <w:szCs w:val="18"/>
        </w:rPr>
        <w:lastRenderedPageBreak/>
        <w:t xml:space="preserve">设计中存在的问题已逐渐成为制约我国IT企业规模扩大和竞争力提高的瓶颈,也造成了员工士气低落、频繁流动等局面。本文从我国IT企业薪酬管理和薪酬体系设计的现状与存在的问题出发,分析了问题产生的原因,结合国内外知名IT企业的薪酬管理方面的成功经验,有针对性地提出了解决问题的几点对策据 Hired 的调查数据显示，在过去 12 </w:t>
      </w:r>
      <w:proofErr w:type="gramStart"/>
      <w:r w:rsidRPr="008824D0">
        <w:rPr>
          <w:rFonts w:ascii="宋体" w:eastAsia="宋体" w:hAnsi="宋体"/>
          <w:sz w:val="18"/>
          <w:szCs w:val="18"/>
        </w:rPr>
        <w:t>个</w:t>
      </w:r>
      <w:proofErr w:type="gramEnd"/>
      <w:r w:rsidRPr="008824D0">
        <w:rPr>
          <w:rFonts w:ascii="宋体" w:eastAsia="宋体" w:hAnsi="宋体"/>
          <w:sz w:val="18"/>
          <w:szCs w:val="18"/>
        </w:rPr>
        <w:t>月，全球对区块链工程师的需求始终保持增长，同比增长 517％。报告预测，随着企业开始实施它的无数用例，从</w:t>
      </w:r>
      <w:r w:rsidRPr="008824D0">
        <w:rPr>
          <w:rFonts w:ascii="宋体" w:eastAsia="宋体" w:hAnsi="宋体" w:hint="eastAsia"/>
          <w:sz w:val="18"/>
          <w:szCs w:val="18"/>
        </w:rPr>
        <w:t>数字身份和智能合约到劳动力管理和分布式数据存储，这一需求还将继续增长。除此之外，具有安全专业知识的工程师也相当抢手，这可能是基于目前数据泄露事件不断增加和消费者隐私问题日益严重的情况。在过</w:t>
      </w:r>
    </w:p>
    <w:p w14:paraId="09C04387" w14:textId="34737F6D" w:rsidR="008824D0" w:rsidRDefault="008824D0" w:rsidP="008824D0">
      <w:pPr>
        <w:rPr>
          <w:rFonts w:ascii="宋体" w:eastAsia="宋体" w:hAnsi="宋体"/>
          <w:sz w:val="18"/>
          <w:szCs w:val="18"/>
        </w:rPr>
      </w:pPr>
      <w:r w:rsidRPr="008824D0">
        <w:rPr>
          <w:rFonts w:ascii="宋体" w:eastAsia="宋体" w:hAnsi="宋体"/>
          <w:sz w:val="18"/>
          <w:szCs w:val="18"/>
        </w:rPr>
        <w:t xml:space="preserve">12 </w:t>
      </w:r>
      <w:proofErr w:type="gramStart"/>
      <w:r w:rsidRPr="008824D0">
        <w:rPr>
          <w:rFonts w:ascii="宋体" w:eastAsia="宋体" w:hAnsi="宋体"/>
          <w:sz w:val="18"/>
          <w:szCs w:val="18"/>
        </w:rPr>
        <w:t>个</w:t>
      </w:r>
      <w:proofErr w:type="gramEnd"/>
      <w:r w:rsidRPr="008824D0">
        <w:rPr>
          <w:rFonts w:ascii="宋体" w:eastAsia="宋体" w:hAnsi="宋体"/>
          <w:sz w:val="18"/>
          <w:szCs w:val="18"/>
        </w:rPr>
        <w:t>月里，企业对安全工程师的需求增加了 132％。随着企业加大投资，试图通过数据驱动业务成果，并专注于创造个性化和预测性的客户体验，对数据分析和机器学习专业人才的需求正在升温。</w:t>
      </w:r>
    </w:p>
    <w:p w14:paraId="4DEC4D91" w14:textId="44C89897" w:rsidR="008824D0" w:rsidRPr="008824D0" w:rsidRDefault="008824D0" w:rsidP="008824D0">
      <w:pPr>
        <w:rPr>
          <w:rFonts w:ascii="黑体" w:eastAsia="黑体" w:hAnsi="黑体"/>
          <w:szCs w:val="21"/>
        </w:rPr>
      </w:pPr>
      <w:r>
        <w:rPr>
          <w:rFonts w:ascii="黑体" w:eastAsia="黑体" w:hAnsi="黑体"/>
          <w:szCs w:val="21"/>
        </w:rPr>
        <w:t xml:space="preserve">5 </w:t>
      </w:r>
      <w:r>
        <w:rPr>
          <w:rFonts w:ascii="黑体" w:eastAsia="黑体" w:hAnsi="黑体" w:hint="eastAsia"/>
          <w:szCs w:val="21"/>
        </w:rPr>
        <w:t>工程师需求</w:t>
      </w:r>
    </w:p>
    <w:p w14:paraId="1CB73FB6" w14:textId="366C90C8" w:rsidR="0001403E" w:rsidRPr="008824D0" w:rsidRDefault="0001403E" w:rsidP="004F0D71">
      <w:pPr>
        <w:ind w:firstLineChars="200" w:firstLine="360"/>
        <w:jc w:val="left"/>
        <w:rPr>
          <w:rFonts w:ascii="宋体" w:eastAsia="宋体" w:hAnsi="宋体"/>
          <w:sz w:val="18"/>
          <w:szCs w:val="18"/>
        </w:rPr>
      </w:pPr>
      <w:r w:rsidRPr="008824D0">
        <w:rPr>
          <w:rFonts w:ascii="宋体" w:eastAsia="宋体" w:hAnsi="宋体" w:hint="eastAsia"/>
          <w:color w:val="666666"/>
          <w:sz w:val="18"/>
          <w:szCs w:val="18"/>
        </w:rPr>
        <w:t>对具备这些技能的工程师的需求分别增长了</w:t>
      </w:r>
      <w:r w:rsidRPr="008824D0">
        <w:rPr>
          <w:rFonts w:ascii="宋体" w:eastAsia="宋体" w:hAnsi="宋体"/>
          <w:color w:val="666666"/>
          <w:sz w:val="18"/>
          <w:szCs w:val="18"/>
        </w:rPr>
        <w:t xml:space="preserve"> 38% 和 27%。</w:t>
      </w:r>
      <w:r w:rsidR="004F0D71" w:rsidRPr="008824D0">
        <w:rPr>
          <w:rFonts w:ascii="宋体" w:eastAsia="宋体" w:hAnsi="宋体" w:hint="eastAsia"/>
          <w:color w:val="666666"/>
          <w:sz w:val="18"/>
          <w:szCs w:val="18"/>
        </w:rPr>
        <w:t>如（图3）所示，</w:t>
      </w:r>
      <w:r w:rsidRPr="008824D0">
        <w:rPr>
          <w:rFonts w:ascii="宋体" w:eastAsia="宋体" w:hAnsi="宋体"/>
          <w:color w:val="666666"/>
          <w:sz w:val="18"/>
          <w:szCs w:val="18"/>
        </w:rPr>
        <w:t>总结今年的报告显示，美国和国际市场的平均薪资都呈现增加趋势。该报告希望通过实际薪资数据为技术人才提供参考，帮助每个人都找到自己喜欢的工作。对于公司而言，实际薪资数据揭示了薪酬趋势和基准，各个公司都需要确保公平的薪酬，并在竞争激烈的招聘市场中吸引顶尖技术人才</w:t>
      </w:r>
      <w:r w:rsidRPr="008824D0">
        <w:rPr>
          <w:rFonts w:ascii="宋体" w:eastAsia="宋体" w:hAnsi="宋体" w:hint="eastAsia"/>
          <w:color w:val="666666"/>
          <w:sz w:val="18"/>
          <w:szCs w:val="18"/>
        </w:rPr>
        <w:t>。</w:t>
      </w:r>
      <w:r w:rsidR="004F0D71" w:rsidRPr="008824D0">
        <w:rPr>
          <w:rFonts w:ascii="宋体" w:eastAsia="宋体" w:hAnsi="宋体" w:hint="eastAsia"/>
          <w:color w:val="121212"/>
          <w:sz w:val="18"/>
          <w:szCs w:val="18"/>
          <w:shd w:val="clear" w:color="auto" w:fill="FFFFFF"/>
        </w:rPr>
        <w:t>美国技术从业者的平均薪资要高于世界平均水平，为 13.5 万美元，整体来看，东海岸的薪资增长速度要更快。</w:t>
      </w:r>
    </w:p>
    <w:p w14:paraId="78647054" w14:textId="72221C1E" w:rsidR="0001403E" w:rsidRPr="008824D0" w:rsidRDefault="004F0D71" w:rsidP="004F0D71">
      <w:pPr>
        <w:ind w:firstLineChars="200" w:firstLine="360"/>
        <w:jc w:val="left"/>
        <w:rPr>
          <w:rFonts w:ascii="宋体" w:eastAsia="宋体" w:hAnsi="宋体"/>
          <w:sz w:val="18"/>
          <w:szCs w:val="18"/>
        </w:rPr>
      </w:pPr>
      <w:r w:rsidRPr="008824D0">
        <w:rPr>
          <w:rFonts w:ascii="宋体" w:eastAsia="宋体" w:hAnsi="宋体"/>
          <w:sz w:val="18"/>
          <w:szCs w:val="18"/>
        </w:rPr>
        <w:t xml:space="preserve">2019 年，旧金山湾区已经连续第四年成为技术工作者收入最高的就业市场，平均薪资为 14.5 万美元，去年的工资增长率为 2％，考虑到其飙升的租金和丰富的技术成果，这并不令人感到意外；多伦多是美国技术从业者收入最低的就业市场，平均薪资为 10 万美元，不过，去年的工资增长率还不错，为 9%。2019 年，法国巴黎的技术从业者的平均薪资为 5.2 万欧元，去年的工资增长率为 8%；英国伦敦的技术从业者的平均薪资为 6.2 </w:t>
      </w:r>
      <w:proofErr w:type="gramStart"/>
      <w:r w:rsidRPr="008824D0">
        <w:rPr>
          <w:rFonts w:ascii="宋体" w:eastAsia="宋体" w:hAnsi="宋体"/>
          <w:sz w:val="18"/>
          <w:szCs w:val="18"/>
        </w:rPr>
        <w:t>万英镑</w:t>
      </w:r>
      <w:proofErr w:type="gramEnd"/>
      <w:r w:rsidRPr="008824D0">
        <w:rPr>
          <w:rFonts w:ascii="宋体" w:eastAsia="宋体" w:hAnsi="宋体"/>
          <w:sz w:val="18"/>
          <w:szCs w:val="18"/>
        </w:rPr>
        <w:t>。苹果、谷歌和PayPal等科技巨头已经摈弃了传统的教育要求，而且他们越来越关注拥</w:t>
      </w:r>
      <w:r w:rsidRPr="008824D0">
        <w:rPr>
          <w:rFonts w:ascii="宋体" w:eastAsia="宋体" w:hAnsi="宋体" w:hint="eastAsia"/>
          <w:sz w:val="18"/>
          <w:szCs w:val="18"/>
        </w:rPr>
        <w:t>有特定技术力的人才，以及无法通过高等教育获得的工作经验。虽然获得高学历有可能带来很多好处，但许多人都持有一个疑惑：从经济</w:t>
      </w:r>
      <w:r w:rsidRPr="008824D0">
        <w:rPr>
          <w:rFonts w:ascii="宋体" w:eastAsia="宋体" w:hAnsi="宋体" w:hint="eastAsia"/>
          <w:sz w:val="18"/>
          <w:szCs w:val="18"/>
        </w:rPr>
        <w:t>的角度来看，高学历的投资是否值得？该报告调查了很多拥有硕士或博士学位的技术人员，对于硕士或博士学位对职业生涯是否有影响这一点，超五成开发者持否定观点。高科技人才的需求仍在不断攀升，特别是某些技术领域的人才更为炙手可热。在软件工程师中，全</w:t>
      </w:r>
      <w:proofErr w:type="gramStart"/>
      <w:r w:rsidRPr="008824D0">
        <w:rPr>
          <w:rFonts w:ascii="宋体" w:eastAsia="宋体" w:hAnsi="宋体" w:hint="eastAsia"/>
          <w:sz w:val="18"/>
          <w:szCs w:val="18"/>
        </w:rPr>
        <w:t>栈</w:t>
      </w:r>
      <w:proofErr w:type="gramEnd"/>
      <w:r w:rsidRPr="008824D0">
        <w:rPr>
          <w:rFonts w:ascii="宋体" w:eastAsia="宋体" w:hAnsi="宋体" w:hint="eastAsia"/>
          <w:sz w:val="18"/>
          <w:szCs w:val="18"/>
        </w:rPr>
        <w:t>开发人员是美国最受欢迎的开发人员，而后端工程师在英国最受欢迎。</w:t>
      </w:r>
    </w:p>
    <w:p w14:paraId="7AA050E7" w14:textId="0E7155C3" w:rsidR="0001403E" w:rsidRDefault="0001403E" w:rsidP="0001403E">
      <w:pPr>
        <w:jc w:val="left"/>
        <w:rPr>
          <w:rFonts w:ascii="宋体" w:eastAsia="宋体" w:hAnsi="宋体"/>
          <w:sz w:val="15"/>
          <w:szCs w:val="15"/>
        </w:rPr>
      </w:pPr>
      <w:r>
        <w:rPr>
          <w:rFonts w:ascii="宋体" w:eastAsia="宋体" w:hAnsi="宋体"/>
          <w:noProof/>
          <w:color w:val="666666"/>
          <w:sz w:val="18"/>
          <w:szCs w:val="18"/>
        </w:rPr>
        <w:drawing>
          <wp:inline distT="0" distB="0" distL="0" distR="0" wp14:anchorId="2CF3DD20" wp14:editId="2276F2D0">
            <wp:extent cx="2499360" cy="29641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9360" cy="2964180"/>
                    </a:xfrm>
                    <a:prstGeom prst="rect">
                      <a:avLst/>
                    </a:prstGeom>
                    <a:noFill/>
                    <a:ln>
                      <a:noFill/>
                    </a:ln>
                  </pic:spPr>
                </pic:pic>
              </a:graphicData>
            </a:graphic>
          </wp:inline>
        </w:drawing>
      </w:r>
    </w:p>
    <w:p w14:paraId="36807167" w14:textId="7DFB0A71" w:rsidR="0001403E" w:rsidRDefault="0001403E" w:rsidP="004F0D71">
      <w:pPr>
        <w:jc w:val="center"/>
        <w:rPr>
          <w:rFonts w:ascii="宋体" w:eastAsia="宋体" w:hAnsi="宋体"/>
          <w:sz w:val="15"/>
          <w:szCs w:val="15"/>
        </w:rPr>
      </w:pPr>
      <w:r>
        <w:rPr>
          <w:rFonts w:ascii="宋体" w:eastAsia="宋体" w:hAnsi="宋体" w:hint="eastAsia"/>
          <w:sz w:val="15"/>
          <w:szCs w:val="15"/>
        </w:rPr>
        <w:t>（图3）</w:t>
      </w:r>
    </w:p>
    <w:p w14:paraId="22CC7D53" w14:textId="00652B6F" w:rsidR="004F0D71" w:rsidRDefault="004F0D71" w:rsidP="004F0D71">
      <w:pPr>
        <w:jc w:val="center"/>
        <w:rPr>
          <w:rFonts w:ascii="宋体" w:eastAsia="宋体" w:hAnsi="宋体"/>
          <w:sz w:val="15"/>
          <w:szCs w:val="15"/>
        </w:rPr>
      </w:pPr>
    </w:p>
    <w:p w14:paraId="2E20C778" w14:textId="65055AD2" w:rsidR="004F0D71" w:rsidRDefault="005D3F20" w:rsidP="004F0D71">
      <w:pPr>
        <w:rPr>
          <w:rFonts w:ascii="黑体" w:eastAsia="黑体" w:hAnsi="黑体"/>
          <w:szCs w:val="21"/>
        </w:rPr>
      </w:pPr>
      <w:r>
        <w:rPr>
          <w:rFonts w:ascii="黑体" w:eastAsia="黑体" w:hAnsi="黑体"/>
          <w:szCs w:val="21"/>
        </w:rPr>
        <w:t>6</w:t>
      </w:r>
      <w:r w:rsidR="004F0D71">
        <w:rPr>
          <w:rFonts w:ascii="黑体" w:eastAsia="黑体" w:hAnsi="黑体" w:hint="eastAsia"/>
          <w:szCs w:val="21"/>
        </w:rPr>
        <w:t>结论</w:t>
      </w:r>
    </w:p>
    <w:p w14:paraId="75F5D157" w14:textId="653D533E" w:rsidR="00EE7707" w:rsidRPr="008824D0" w:rsidRDefault="00EE7707" w:rsidP="00EE7707">
      <w:pPr>
        <w:ind w:firstLineChars="200" w:firstLine="360"/>
        <w:rPr>
          <w:rFonts w:ascii="宋体" w:eastAsia="宋体" w:hAnsi="宋体"/>
          <w:sz w:val="18"/>
          <w:szCs w:val="18"/>
        </w:rPr>
      </w:pPr>
      <w:r w:rsidRPr="008824D0">
        <w:rPr>
          <w:rFonts w:ascii="宋体" w:eastAsia="宋体" w:hAnsi="宋体" w:hint="eastAsia"/>
          <w:sz w:val="18"/>
          <w:szCs w:val="18"/>
        </w:rPr>
        <w:t>总结今年的报告显示，美国和国际市场的平均薪资都呈现增加趋势。该报告希望通过实际薪资数据为技术人才提供参考，帮助每个人都找到自己喜欢的工作。对于公司而言，实际薪资数据揭示了薪酬趋势和基准，各个公司都需要确保公平的薪酬，并在竞争激烈的招聘市场中吸引顶尖技术人才。</w:t>
      </w:r>
    </w:p>
    <w:p w14:paraId="37B591D1" w14:textId="79185BA3" w:rsidR="0001403E" w:rsidRPr="009C77F8" w:rsidRDefault="0001403E" w:rsidP="0001403E">
      <w:pPr>
        <w:jc w:val="left"/>
        <w:rPr>
          <w:rFonts w:ascii="黑体" w:eastAsia="黑体" w:hAnsi="黑体"/>
          <w:szCs w:val="21"/>
        </w:rPr>
      </w:pPr>
      <w:r w:rsidRPr="009C77F8">
        <w:rPr>
          <w:rFonts w:ascii="黑体" w:eastAsia="黑体" w:hAnsi="黑体" w:hint="eastAsia"/>
          <w:szCs w:val="21"/>
        </w:rPr>
        <w:t>参考文献</w:t>
      </w:r>
    </w:p>
    <w:p w14:paraId="5030C485" w14:textId="3B80320A" w:rsidR="0001403E" w:rsidRPr="006015BA" w:rsidRDefault="0001403E" w:rsidP="0001403E">
      <w:pPr>
        <w:jc w:val="left"/>
        <w:rPr>
          <w:rFonts w:ascii="宋体" w:eastAsia="宋体" w:hAnsi="宋体"/>
          <w:sz w:val="15"/>
          <w:szCs w:val="15"/>
        </w:rPr>
      </w:pPr>
      <w:r w:rsidRPr="0001403E">
        <w:rPr>
          <w:rFonts w:ascii="宋体" w:eastAsia="宋体" w:hAnsi="宋体"/>
          <w:sz w:val="15"/>
          <w:szCs w:val="15"/>
        </w:rPr>
        <w:t>[1]赵海婷, 周叶, 张迎. 我国IT企业薪酬管理与薪酬体系设计中存在的问题及解决对策[J]. 商场现代化, 2007, 000(02S):147-148.</w:t>
      </w:r>
    </w:p>
    <w:sectPr w:rsidR="0001403E" w:rsidRPr="006015BA" w:rsidSect="006B423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B611C" w14:textId="77777777" w:rsidR="00D12D66" w:rsidRDefault="00D12D66" w:rsidP="00614128">
      <w:r>
        <w:separator/>
      </w:r>
    </w:p>
  </w:endnote>
  <w:endnote w:type="continuationSeparator" w:id="0">
    <w:p w14:paraId="6C368D95" w14:textId="77777777" w:rsidR="00D12D66" w:rsidRDefault="00D12D66" w:rsidP="0061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A2681" w14:textId="77777777" w:rsidR="00D12D66" w:rsidRDefault="00D12D66" w:rsidP="00614128">
      <w:r>
        <w:separator/>
      </w:r>
    </w:p>
  </w:footnote>
  <w:footnote w:type="continuationSeparator" w:id="0">
    <w:p w14:paraId="1EF83604" w14:textId="77777777" w:rsidR="00D12D66" w:rsidRDefault="00D12D66" w:rsidP="00614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7F"/>
    <w:rsid w:val="0001403E"/>
    <w:rsid w:val="0041776F"/>
    <w:rsid w:val="004F0D71"/>
    <w:rsid w:val="005D3F20"/>
    <w:rsid w:val="005F21A8"/>
    <w:rsid w:val="006015BA"/>
    <w:rsid w:val="00614128"/>
    <w:rsid w:val="006652C6"/>
    <w:rsid w:val="006B4231"/>
    <w:rsid w:val="008824D0"/>
    <w:rsid w:val="0092387F"/>
    <w:rsid w:val="009C77F8"/>
    <w:rsid w:val="00A12870"/>
    <w:rsid w:val="00D12D66"/>
    <w:rsid w:val="00DE79A6"/>
    <w:rsid w:val="00E13D14"/>
    <w:rsid w:val="00E871C2"/>
    <w:rsid w:val="00EE7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23EC0"/>
  <w15:chartTrackingRefBased/>
  <w15:docId w15:val="{DF1EE70F-867B-4BE3-914D-D540358C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1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4128"/>
    <w:rPr>
      <w:sz w:val="18"/>
      <w:szCs w:val="18"/>
    </w:rPr>
  </w:style>
  <w:style w:type="paragraph" w:styleId="a5">
    <w:name w:val="footer"/>
    <w:basedOn w:val="a"/>
    <w:link w:val="a6"/>
    <w:uiPriority w:val="99"/>
    <w:unhideWhenUsed/>
    <w:rsid w:val="00614128"/>
    <w:pPr>
      <w:tabs>
        <w:tab w:val="center" w:pos="4153"/>
        <w:tab w:val="right" w:pos="8306"/>
      </w:tabs>
      <w:snapToGrid w:val="0"/>
      <w:jc w:val="left"/>
    </w:pPr>
    <w:rPr>
      <w:sz w:val="18"/>
      <w:szCs w:val="18"/>
    </w:rPr>
  </w:style>
  <w:style w:type="character" w:customStyle="1" w:styleId="a6">
    <w:name w:val="页脚 字符"/>
    <w:basedOn w:val="a0"/>
    <w:link w:val="a5"/>
    <w:uiPriority w:val="99"/>
    <w:rsid w:val="006141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cp:lastPrinted>2021-04-08T08:25:00Z</cp:lastPrinted>
  <dcterms:created xsi:type="dcterms:W3CDTF">2021-04-07T13:06:00Z</dcterms:created>
  <dcterms:modified xsi:type="dcterms:W3CDTF">2021-04-08T08:25:00Z</dcterms:modified>
</cp:coreProperties>
</file>