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AB" w:rsidRPr="00E301E0" w:rsidRDefault="009E13AB" w:rsidP="009E13AB">
      <w:pPr>
        <w:spacing w:beforeLines="100" w:before="360" w:afterLines="100" w:after="360" w:line="220" w:lineRule="atLeast"/>
        <w:rPr>
          <w:rFonts w:ascii="黑体" w:eastAsia="黑体" w:hAnsi="黑体"/>
          <w:sz w:val="32"/>
          <w:szCs w:val="32"/>
        </w:rPr>
      </w:pPr>
      <w:r w:rsidRPr="005445C1">
        <w:rPr>
          <w:rFonts w:ascii="黑体" w:eastAsia="黑体" w:hAnsi="黑体" w:hint="eastAsia"/>
          <w:sz w:val="32"/>
          <w:szCs w:val="32"/>
        </w:rPr>
        <w:t>信息技术产业</w:t>
      </w:r>
      <w:r>
        <w:rPr>
          <w:rFonts w:ascii="黑体" w:eastAsia="黑体" w:hAnsi="黑体" w:hint="eastAsia"/>
          <w:sz w:val="32"/>
          <w:szCs w:val="32"/>
        </w:rPr>
        <w:t>历史薪资分析</w:t>
      </w:r>
      <w:r w:rsidRPr="00E301E0">
        <w:rPr>
          <w:rFonts w:ascii="黑体" w:eastAsia="黑体" w:hAnsi="黑体"/>
          <w:sz w:val="32"/>
          <w:szCs w:val="32"/>
        </w:rPr>
        <w:t xml:space="preserve"> </w:t>
      </w:r>
    </w:p>
    <w:p w:rsidR="009E13AB" w:rsidRDefault="009E13AB" w:rsidP="009E13AB">
      <w:pPr>
        <w:spacing w:afterLines="50" w:after="180" w:line="220" w:lineRule="atLeast"/>
        <w:rPr>
          <w:rFonts w:ascii="宋体" w:eastAsia="宋体" w:hAnsi="宋体"/>
          <w:color w:val="FF0000"/>
          <w:sz w:val="21"/>
          <w:szCs w:val="21"/>
          <w:bdr w:val="single" w:sz="4" w:space="0" w:color="auto"/>
        </w:rPr>
      </w:pPr>
      <w:r>
        <w:rPr>
          <w:rFonts w:ascii="宋体" w:eastAsia="宋体" w:hAnsi="宋体" w:hint="eastAsia"/>
          <w:b/>
          <w:sz w:val="21"/>
          <w:szCs w:val="21"/>
        </w:rPr>
        <w:t>张子健1</w:t>
      </w:r>
      <w:r>
        <w:rPr>
          <w:rFonts w:ascii="宋体" w:eastAsia="宋体" w:hAnsi="宋体" w:hint="eastAsia"/>
          <w:sz w:val="21"/>
          <w:szCs w:val="21"/>
          <w:vertAlign w:val="superscript"/>
        </w:rPr>
        <w:t>1</w:t>
      </w:r>
      <w:r>
        <w:rPr>
          <w:rFonts w:ascii="宋体" w:eastAsia="宋体" w:hAnsi="宋体" w:hint="eastAsia"/>
          <w:color w:val="FF0000"/>
          <w:sz w:val="21"/>
          <w:szCs w:val="21"/>
          <w:bdr w:val="single" w:sz="4" w:space="0" w:color="auto"/>
        </w:rPr>
        <w:t xml:space="preserve">  </w:t>
      </w:r>
      <w:r>
        <w:rPr>
          <w:rFonts w:hint="eastAsia"/>
          <w:color w:val="FF0000"/>
          <w:bdr w:val="single" w:sz="4" w:space="0" w:color="auto"/>
        </w:rPr>
        <w:t xml:space="preserve">       </w:t>
      </w:r>
      <w:r>
        <w:rPr>
          <w:rFonts w:ascii="黑体" w:eastAsia="黑体" w:hAnsi="黑体"/>
          <w:color w:val="FF0000"/>
          <w:sz w:val="36"/>
          <w:szCs w:val="36"/>
        </w:rPr>
        <w:t xml:space="preserve"> </w:t>
      </w:r>
      <w:r>
        <w:rPr>
          <w:rFonts w:hint="eastAsia"/>
          <w:color w:val="FF0000"/>
          <w:bdr w:val="single" w:sz="4" w:space="0" w:color="auto"/>
        </w:rPr>
        <w:t xml:space="preserve">     </w:t>
      </w:r>
    </w:p>
    <w:p w:rsidR="009E13AB" w:rsidRPr="00383ACB" w:rsidRDefault="009E13AB" w:rsidP="009E13AB">
      <w:pPr>
        <w:spacing w:after="0" w:line="220" w:lineRule="atLeast"/>
        <w:rPr>
          <w:rFonts w:ascii="宋体" w:eastAsia="宋体" w:hAnsi="宋体"/>
          <w:sz w:val="18"/>
          <w:szCs w:val="18"/>
          <w:vertAlign w:val="superscript"/>
        </w:rPr>
      </w:pPr>
      <w:r>
        <w:rPr>
          <w:rFonts w:ascii="仿宋" w:eastAsia="仿宋" w:hAnsi="仿宋" w:hint="eastAsia"/>
          <w:sz w:val="18"/>
          <w:szCs w:val="18"/>
        </w:rPr>
        <w:t>1 大连理工大学</w:t>
      </w:r>
      <w:r>
        <w:rPr>
          <w:rFonts w:ascii="仿宋" w:eastAsia="仿宋" w:hAnsi="仿宋"/>
          <w:sz w:val="18"/>
          <w:szCs w:val="18"/>
        </w:rPr>
        <w:t xml:space="preserve"> </w:t>
      </w:r>
      <w:r>
        <w:rPr>
          <w:rFonts w:ascii="仿宋" w:eastAsia="仿宋" w:hAnsi="仿宋" w:hint="eastAsia"/>
          <w:sz w:val="18"/>
          <w:szCs w:val="18"/>
        </w:rPr>
        <w:t xml:space="preserve">辽宁省 大连市 </w:t>
      </w:r>
      <w:r w:rsidRPr="006D2E05">
        <w:rPr>
          <w:rFonts w:ascii="仿宋" w:eastAsia="仿宋" w:hAnsi="仿宋"/>
          <w:sz w:val="18"/>
          <w:szCs w:val="18"/>
        </w:rPr>
        <w:t>116100</w:t>
      </w:r>
    </w:p>
    <w:p w:rsidR="009E13AB" w:rsidRDefault="009E13AB" w:rsidP="009E13AB">
      <w:pPr>
        <w:spacing w:beforeLines="50" w:before="180" w:afterLines="50" w:after="180" w:line="220" w:lineRule="atLeast"/>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Pr="005445C1">
        <w:rPr>
          <w:rFonts w:ascii="仿宋" w:eastAsia="仿宋" w:hAnsi="仿宋" w:hint="eastAsia"/>
          <w:sz w:val="18"/>
          <w:szCs w:val="18"/>
        </w:rPr>
        <w:t>信息技术产业</w:t>
      </w:r>
      <w:r>
        <w:rPr>
          <w:rFonts w:ascii="仿宋" w:eastAsia="仿宋" w:hAnsi="仿宋" w:hint="eastAsia"/>
          <w:sz w:val="18"/>
          <w:szCs w:val="18"/>
        </w:rPr>
        <w:t>(</w:t>
      </w:r>
      <w:r w:rsidRPr="00AA4D1F">
        <w:rPr>
          <w:rFonts w:ascii="宋体" w:hAnsi="宋体"/>
          <w:sz w:val="18"/>
          <w:szCs w:val="18"/>
        </w:rPr>
        <w:t>Information Technology</w:t>
      </w:r>
      <w:r>
        <w:rPr>
          <w:rFonts w:ascii="宋体" w:hAnsi="宋体" w:hint="eastAsia"/>
          <w:sz w:val="18"/>
          <w:szCs w:val="18"/>
        </w:rPr>
        <w:t>，</w:t>
      </w:r>
      <w:r>
        <w:rPr>
          <w:rFonts w:ascii="宋体" w:hAnsi="宋体" w:hint="eastAsia"/>
          <w:sz w:val="18"/>
          <w:szCs w:val="18"/>
        </w:rPr>
        <w:t>I</w:t>
      </w:r>
      <w:r>
        <w:rPr>
          <w:rFonts w:ascii="宋体" w:hAnsi="宋体"/>
          <w:sz w:val="18"/>
          <w:szCs w:val="18"/>
        </w:rPr>
        <w:t>T</w:t>
      </w:r>
      <w:r>
        <w:rPr>
          <w:rFonts w:ascii="宋体" w:hAnsi="宋体"/>
          <w:sz w:val="18"/>
          <w:szCs w:val="18"/>
        </w:rPr>
        <w:t>）</w:t>
      </w:r>
      <w:r w:rsidRPr="000B7A0B">
        <w:rPr>
          <w:rFonts w:ascii="仿宋" w:eastAsia="仿宋" w:hAnsi="仿宋" w:hint="eastAsia"/>
          <w:sz w:val="18"/>
          <w:szCs w:val="18"/>
        </w:rPr>
        <w:t>创新性业务的不断发展，以及与传统产业的不断融合，带来了IT的不断繁荣的发展，从业人员的数量以及薪资待遇也发生着快速变化。</w:t>
      </w:r>
      <w:r>
        <w:rPr>
          <w:rFonts w:ascii="仿宋" w:eastAsia="仿宋" w:hAnsi="仿宋" w:hint="eastAsia"/>
          <w:sz w:val="18"/>
          <w:szCs w:val="18"/>
        </w:rPr>
        <w:t>这种变化的趋势影响着未来从业人员的抉择，如何更精确的了解行业相关薪资的变化是决策的重要条件之一。文中通过对近些年数据的采集、归纳，通过对三个维度的薪资变化的数据进行可视化的图表分析，还通过对薪资变化的变化率的分析，</w:t>
      </w:r>
      <w:r w:rsidR="00D64421">
        <w:rPr>
          <w:rFonts w:ascii="仿宋" w:eastAsia="仿宋" w:hAnsi="仿宋" w:hint="eastAsia"/>
          <w:sz w:val="18"/>
          <w:szCs w:val="18"/>
        </w:rPr>
        <w:t>并给出了一些建议。同时，</w:t>
      </w:r>
      <w:r>
        <w:rPr>
          <w:rFonts w:ascii="仿宋" w:eastAsia="仿宋" w:hAnsi="仿宋" w:hint="eastAsia"/>
          <w:sz w:val="18"/>
          <w:szCs w:val="18"/>
        </w:rPr>
        <w:t>得出了不同维度中I</w:t>
      </w:r>
      <w:r>
        <w:rPr>
          <w:rFonts w:ascii="仿宋" w:eastAsia="仿宋" w:hAnsi="仿宋"/>
          <w:sz w:val="18"/>
          <w:szCs w:val="18"/>
        </w:rPr>
        <w:t>T</w:t>
      </w:r>
      <w:r>
        <w:rPr>
          <w:rFonts w:ascii="仿宋" w:eastAsia="仿宋" w:hAnsi="仿宋" w:hint="eastAsia"/>
          <w:sz w:val="18"/>
          <w:szCs w:val="18"/>
        </w:rPr>
        <w:t>行业薪资的增长上升趋势的结论。</w:t>
      </w:r>
    </w:p>
    <w:p w:rsidR="009E13AB" w:rsidRPr="00383ACB" w:rsidRDefault="009E13AB" w:rsidP="009E13AB">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；薪资；趋势；分析；增长</w:t>
      </w:r>
      <w:r>
        <w:rPr>
          <w:rFonts w:hint="eastAsia"/>
          <w:b/>
        </w:rPr>
        <w:t xml:space="preserve">    </w:t>
      </w:r>
    </w:p>
    <w:p w:rsidR="009E13AB" w:rsidRDefault="009E13AB" w:rsidP="009E13AB">
      <w:pPr>
        <w:pStyle w:val="DepartCorrespond"/>
        <w:numPr>
          <w:ilvl w:val="0"/>
          <w:numId w:val="1"/>
        </w:numPr>
        <w:ind w:firstLineChars="0"/>
        <w:rPr>
          <w:rFonts w:ascii="黑体" w:eastAsia="黑体" w:hAnsi="黑体"/>
          <w:color w:val="FF0000"/>
          <w:sz w:val="21"/>
          <w:szCs w:val="21"/>
        </w:rPr>
        <w:sectPr w:rsidR="009E13AB">
          <w:headerReference w:type="default" r:id="rId7"/>
          <w:headerReference w:type="first" r:id="rId8"/>
          <w:footerReference w:type="first" r:id="rId9"/>
          <w:pgSz w:w="11906" w:h="16838"/>
          <w:pgMar w:top="1440" w:right="1800" w:bottom="1440" w:left="1800" w:header="708" w:footer="708" w:gutter="0"/>
          <w:cols w:space="720"/>
          <w:titlePg/>
          <w:docGrid w:type="lines" w:linePitch="360"/>
        </w:sectPr>
      </w:pPr>
    </w:p>
    <w:p w:rsidR="009E13AB" w:rsidRDefault="009E13AB" w:rsidP="009E13AB">
      <w:pPr>
        <w:pStyle w:val="a6"/>
        <w:numPr>
          <w:ilvl w:val="0"/>
          <w:numId w:val="1"/>
        </w:numPr>
      </w:pPr>
      <w:r>
        <w:rPr>
          <w:rFonts w:ascii="黑体" w:eastAsia="黑体" w:hAnsi="黑体" w:hint="eastAsia"/>
          <w:szCs w:val="21"/>
        </w:rPr>
        <w:t>引言</w:t>
      </w:r>
    </w:p>
    <w:p w:rsidR="009E13AB" w:rsidRPr="00E301E0" w:rsidRDefault="009E13AB" w:rsidP="00E301E0">
      <w:pPr>
        <w:pStyle w:val="DepartCorrespond"/>
        <w:ind w:left="0" w:firstLineChars="200" w:firstLine="360"/>
        <w:rPr>
          <w:rFonts w:ascii="宋体" w:hAnsi="宋体"/>
          <w:iCs w:val="0"/>
          <w:kern w:val="2"/>
          <w:sz w:val="18"/>
          <w:szCs w:val="18"/>
        </w:rPr>
      </w:pPr>
      <w:r w:rsidRPr="00E301E0">
        <w:rPr>
          <w:rFonts w:ascii="宋体" w:hAnsi="宋体" w:hint="eastAsia"/>
          <w:iCs w:val="0"/>
          <w:kern w:val="2"/>
          <w:sz w:val="18"/>
          <w:szCs w:val="18"/>
        </w:rPr>
        <w:t>I</w:t>
      </w:r>
      <w:r w:rsidRPr="00E301E0">
        <w:rPr>
          <w:rFonts w:ascii="宋体" w:hAnsi="宋体"/>
          <w:iCs w:val="0"/>
          <w:kern w:val="2"/>
          <w:sz w:val="18"/>
          <w:szCs w:val="18"/>
        </w:rPr>
        <w:t>T</w:t>
      </w:r>
      <w:r w:rsidRPr="00E301E0">
        <w:rPr>
          <w:rFonts w:ascii="宋体" w:hAnsi="宋体" w:hint="eastAsia"/>
          <w:iCs w:val="0"/>
          <w:kern w:val="2"/>
          <w:sz w:val="18"/>
          <w:szCs w:val="18"/>
        </w:rPr>
        <w:t>行业在近数十年间给人们的生活带来了翻天覆地的变化。互联网已成为人们快速获取、发布和传递信息的重要渠道。它在政治、经济、生活等各个方面发挥着重要的作用，已成为政府、企事业单位信息化建设中的重要组成部分，从而倍受人们的重视。随着中国软件业的迅猛发展，软件工程师的薪资也“水涨船高”。这是吸引大量人才进入软件行业的主要动力。</w:t>
      </w:r>
      <w:r w:rsidRPr="00B13844">
        <w:rPr>
          <w:rFonts w:ascii="宋体" w:hAnsi="宋体" w:hint="eastAsia"/>
          <w:b/>
          <w:iCs w:val="0"/>
          <w:kern w:val="2"/>
          <w:sz w:val="18"/>
          <w:szCs w:val="18"/>
          <w:vertAlign w:val="superscript"/>
        </w:rPr>
        <w:t>［1-2］</w:t>
      </w:r>
      <w:r w:rsidRPr="00E301E0">
        <w:rPr>
          <w:rFonts w:ascii="宋体" w:hAnsi="宋体" w:hint="eastAsia"/>
          <w:iCs w:val="0"/>
          <w:kern w:val="2"/>
          <w:sz w:val="18"/>
          <w:szCs w:val="18"/>
        </w:rPr>
        <w:t>文中通过调查各大招聘网站上软件行业的薪资水平以及相关部门公布的近些年的数据，并且对的来的数据进行归纳、总结。通过三个维度的数据进行可视化分析、处理，最终得出行业薪资发展呈现增长的结论。</w:t>
      </w:r>
    </w:p>
    <w:p w:rsidR="009E13AB" w:rsidRDefault="009E13AB" w:rsidP="009E13AB">
      <w:pPr>
        <w:pStyle w:val="a6"/>
        <w:numPr>
          <w:ilvl w:val="0"/>
          <w:numId w:val="1"/>
        </w:numPr>
      </w:pPr>
      <w:r>
        <w:rPr>
          <w:rFonts w:ascii="黑体" w:eastAsia="黑体" w:hAnsi="黑体" w:hint="eastAsia"/>
          <w:szCs w:val="21"/>
        </w:rPr>
        <w:t>数据分析</w:t>
      </w:r>
    </w:p>
    <w:p w:rsidR="009E13AB" w:rsidRDefault="009E13AB" w:rsidP="009E13AB">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数据说明</w:t>
      </w:r>
    </w:p>
    <w:p w:rsidR="009E13AB" w:rsidRPr="00B13844" w:rsidRDefault="009E13AB" w:rsidP="009E13AB">
      <w:pPr>
        <w:pStyle w:val="DepartCorrespond"/>
        <w:ind w:left="0" w:firstLineChars="200" w:firstLine="360"/>
        <w:rPr>
          <w:rFonts w:ascii="宋体" w:hAnsi="宋体"/>
          <w:b/>
          <w:iCs w:val="0"/>
          <w:kern w:val="2"/>
          <w:sz w:val="18"/>
          <w:szCs w:val="18"/>
          <w:vertAlign w:val="superscript"/>
        </w:rPr>
      </w:pPr>
      <w:r w:rsidRPr="00E301E0">
        <w:rPr>
          <w:rFonts w:ascii="宋体" w:hAnsi="宋体" w:hint="eastAsia"/>
          <w:iCs w:val="0"/>
          <w:kern w:val="2"/>
          <w:sz w:val="18"/>
          <w:szCs w:val="18"/>
        </w:rPr>
        <w:t>通过国研网数据库查询数据、从中选择出三个数据维度，以此来多角度的描述I</w:t>
      </w:r>
      <w:r w:rsidRPr="00E301E0">
        <w:rPr>
          <w:rFonts w:ascii="宋体" w:hAnsi="宋体"/>
          <w:iCs w:val="0"/>
          <w:kern w:val="2"/>
          <w:sz w:val="18"/>
          <w:szCs w:val="18"/>
        </w:rPr>
        <w:t>T</w:t>
      </w:r>
      <w:r w:rsidRPr="00E301E0">
        <w:rPr>
          <w:rFonts w:ascii="宋体" w:hAnsi="宋体" w:hint="eastAsia"/>
          <w:iCs w:val="0"/>
          <w:kern w:val="2"/>
          <w:sz w:val="18"/>
          <w:szCs w:val="18"/>
        </w:rPr>
        <w:t>行业在不同纬度下的薪酬变化。</w:t>
      </w:r>
      <w:r w:rsidRPr="00B13844">
        <w:rPr>
          <w:rFonts w:ascii="宋体" w:hAnsi="宋体" w:hint="eastAsia"/>
          <w:b/>
          <w:iCs w:val="0"/>
          <w:kern w:val="2"/>
          <w:sz w:val="18"/>
          <w:szCs w:val="18"/>
          <w:vertAlign w:val="superscript"/>
        </w:rPr>
        <w:t>［</w:t>
      </w:r>
      <w:r w:rsidRPr="00B13844">
        <w:rPr>
          <w:rFonts w:ascii="宋体" w:hAnsi="宋体"/>
          <w:b/>
          <w:iCs w:val="0"/>
          <w:kern w:val="2"/>
          <w:sz w:val="18"/>
          <w:szCs w:val="18"/>
          <w:vertAlign w:val="superscript"/>
        </w:rPr>
        <w:t>3</w:t>
      </w:r>
      <w:r w:rsidRPr="00B13844">
        <w:rPr>
          <w:rFonts w:ascii="宋体" w:hAnsi="宋体" w:hint="eastAsia"/>
          <w:b/>
          <w:iCs w:val="0"/>
          <w:kern w:val="2"/>
          <w:sz w:val="18"/>
          <w:szCs w:val="18"/>
          <w:vertAlign w:val="superscript"/>
        </w:rPr>
        <w:t>］</w:t>
      </w:r>
    </w:p>
    <w:p w:rsidR="009E13AB" w:rsidRDefault="009E13AB" w:rsidP="009E13AB">
      <w:pPr>
        <w:pStyle w:val="DepartCorrespond"/>
        <w:numPr>
          <w:ilvl w:val="2"/>
          <w:numId w:val="1"/>
        </w:numPr>
        <w:ind w:firstLineChars="0"/>
        <w:rPr>
          <w:rFonts w:ascii="楷体" w:eastAsia="楷体" w:hAnsi="楷体"/>
          <w:color w:val="FF0000"/>
          <w:sz w:val="18"/>
          <w:szCs w:val="18"/>
        </w:rPr>
      </w:pPr>
      <w:r>
        <w:rPr>
          <w:rFonts w:ascii="楷体" w:eastAsia="楷体" w:hAnsi="楷体" w:hint="eastAsia"/>
          <w:sz w:val="18"/>
          <w:szCs w:val="18"/>
        </w:rPr>
        <w:t>不同企业规模的薪资变化</w:t>
      </w:r>
      <w:bookmarkStart w:id="0" w:name="_GoBack"/>
      <w:bookmarkEnd w:id="0"/>
    </w:p>
    <w:p w:rsidR="009E13AB" w:rsidRPr="00C53184" w:rsidRDefault="009E13AB" w:rsidP="009E13AB">
      <w:pPr>
        <w:pStyle w:val="DepartCorrespond"/>
        <w:ind w:left="0" w:firstLineChars="200" w:firstLine="360"/>
        <w:rPr>
          <w:rFonts w:ascii="楷体" w:eastAsia="楷体" w:hAnsi="楷体"/>
          <w:color w:val="000000" w:themeColor="text1"/>
          <w:sz w:val="18"/>
          <w:szCs w:val="18"/>
        </w:rPr>
      </w:pPr>
      <w:r w:rsidRPr="00E301E0">
        <w:rPr>
          <w:rFonts w:ascii="宋体" w:hAnsi="宋体" w:hint="eastAsia"/>
          <w:iCs w:val="0"/>
          <w:kern w:val="2"/>
          <w:sz w:val="18"/>
          <w:szCs w:val="18"/>
        </w:rPr>
        <w:t>通过不同企业规模的薪资变化来了解行业发展中的发展局势,了解不同企业在I</w:t>
      </w:r>
      <w:r w:rsidRPr="00E301E0">
        <w:rPr>
          <w:rFonts w:ascii="宋体" w:hAnsi="宋体"/>
          <w:iCs w:val="0"/>
          <w:kern w:val="2"/>
          <w:sz w:val="18"/>
          <w:szCs w:val="18"/>
        </w:rPr>
        <w:t>T</w:t>
      </w:r>
      <w:r w:rsidRPr="00E301E0">
        <w:rPr>
          <w:rFonts w:ascii="宋体" w:hAnsi="宋体" w:hint="eastAsia"/>
          <w:iCs w:val="0"/>
          <w:kern w:val="2"/>
          <w:sz w:val="18"/>
          <w:szCs w:val="18"/>
        </w:rPr>
        <w:t>行业的发展状态及趋势。通过这个维度的数据，可以帮助从业者在初创企业以及头部企业中进行合理的抉择。（见表1）</w:t>
      </w:r>
      <w:r>
        <w:rPr>
          <w:rFonts w:ascii="楷体" w:eastAsia="楷体" w:hAnsi="楷体"/>
          <w:color w:val="FF0000"/>
          <w:sz w:val="18"/>
          <w:szCs w:val="18"/>
        </w:rPr>
        <w:fldChar w:fldCharType="begin"/>
      </w:r>
      <w:r w:rsidRPr="00CB27E4">
        <w:rPr>
          <w:rFonts w:ascii="楷体" w:eastAsia="楷体" w:hAnsi="楷体"/>
          <w:color w:val="FF0000"/>
          <w:sz w:val="18"/>
          <w:szCs w:val="18"/>
        </w:rPr>
        <w:instrText xml:space="preserve"> LINK Excel.Sheet.12 "E:\\app\\chrome download\\国研数据_重点行业数据库_202145 (2).xlsx" "Sheet1!R3C1:R8C5" \a \f 5 \h  \* MERGEFORMAT </w:instrText>
      </w:r>
      <w:r>
        <w:rPr>
          <w:rFonts w:ascii="楷体" w:eastAsia="楷体" w:hAnsi="楷体"/>
          <w:color w:val="FF0000"/>
          <w:sz w:val="18"/>
          <w:szCs w:val="18"/>
        </w:rPr>
        <w:fldChar w:fldCharType="separate"/>
      </w:r>
    </w:p>
    <w:p w:rsidR="009E13AB" w:rsidRPr="000A6B82" w:rsidRDefault="009E13AB" w:rsidP="009E13AB">
      <w:pPr>
        <w:pStyle w:val="ac"/>
        <w:keepNext/>
        <w:jc w:val="center"/>
        <w:rPr>
          <w:rFonts w:ascii="仿宋" w:eastAsia="仿宋" w:hAnsi="仿宋" w:cstheme="minorBidi"/>
          <w:kern w:val="2"/>
          <w:sz w:val="18"/>
          <w:szCs w:val="18"/>
        </w:rPr>
      </w:pPr>
      <w:r w:rsidRPr="000A6B82">
        <w:rPr>
          <w:rFonts w:ascii="仿宋" w:eastAsia="仿宋" w:hAnsi="仿宋" w:cstheme="minorBidi" w:hint="eastAsia"/>
          <w:kern w:val="2"/>
          <w:sz w:val="18"/>
          <w:szCs w:val="18"/>
        </w:rPr>
        <w:t xml:space="preserve">表 </w:t>
      </w:r>
      <w:r w:rsidRPr="000A6B82">
        <w:rPr>
          <w:rFonts w:ascii="仿宋" w:eastAsia="仿宋" w:hAnsi="仿宋" w:cstheme="minorBidi"/>
          <w:kern w:val="2"/>
          <w:sz w:val="18"/>
          <w:szCs w:val="18"/>
        </w:rPr>
        <w:fldChar w:fldCharType="begin"/>
      </w:r>
      <w:r w:rsidRPr="000A6B82">
        <w:rPr>
          <w:rFonts w:ascii="仿宋" w:eastAsia="仿宋" w:hAnsi="仿宋" w:cstheme="minorBidi"/>
          <w:kern w:val="2"/>
          <w:sz w:val="18"/>
          <w:szCs w:val="18"/>
        </w:rPr>
        <w:instrText xml:space="preserve"> </w:instrText>
      </w:r>
      <w:r w:rsidRPr="000A6B82">
        <w:rPr>
          <w:rFonts w:ascii="仿宋" w:eastAsia="仿宋" w:hAnsi="仿宋" w:cstheme="minorBidi" w:hint="eastAsia"/>
          <w:kern w:val="2"/>
          <w:sz w:val="18"/>
          <w:szCs w:val="18"/>
        </w:rPr>
        <w:instrText>SEQ 表 \* ARABIC</w:instrText>
      </w:r>
      <w:r w:rsidRPr="000A6B82">
        <w:rPr>
          <w:rFonts w:ascii="仿宋" w:eastAsia="仿宋" w:hAnsi="仿宋" w:cstheme="minorBidi"/>
          <w:kern w:val="2"/>
          <w:sz w:val="18"/>
          <w:szCs w:val="18"/>
        </w:rPr>
        <w:instrText xml:space="preserve"> </w:instrText>
      </w:r>
      <w:r w:rsidRPr="000A6B82">
        <w:rPr>
          <w:rFonts w:ascii="仿宋" w:eastAsia="仿宋" w:hAnsi="仿宋" w:cstheme="minorBidi"/>
          <w:kern w:val="2"/>
          <w:sz w:val="18"/>
          <w:szCs w:val="18"/>
        </w:rPr>
        <w:fldChar w:fldCharType="separate"/>
      </w:r>
      <w:r w:rsidRPr="000A6B82">
        <w:rPr>
          <w:rFonts w:ascii="仿宋" w:eastAsia="仿宋" w:hAnsi="仿宋" w:cstheme="minorBidi"/>
          <w:noProof/>
          <w:kern w:val="2"/>
          <w:sz w:val="18"/>
          <w:szCs w:val="18"/>
        </w:rPr>
        <w:t>1</w:t>
      </w:r>
      <w:r w:rsidRPr="000A6B82">
        <w:rPr>
          <w:rFonts w:ascii="仿宋" w:eastAsia="仿宋" w:hAnsi="仿宋" w:cstheme="minorBidi"/>
          <w:kern w:val="2"/>
          <w:sz w:val="18"/>
          <w:szCs w:val="18"/>
        </w:rPr>
        <w:fldChar w:fldCharType="end"/>
      </w:r>
      <w:r w:rsidRPr="000A6B82">
        <w:rPr>
          <w:rFonts w:ascii="仿宋" w:eastAsia="仿宋" w:hAnsi="仿宋" w:cstheme="minorBidi"/>
          <w:kern w:val="2"/>
          <w:sz w:val="18"/>
          <w:szCs w:val="18"/>
        </w:rPr>
        <w:t xml:space="preserve">  不同企业规模的薪资变化</w:t>
      </w:r>
      <w:r w:rsidRPr="000A6B82">
        <w:rPr>
          <w:rFonts w:ascii="仿宋" w:eastAsia="仿宋" w:hAnsi="仿宋" w:cstheme="minorBidi" w:hint="eastAsia"/>
          <w:kern w:val="2"/>
          <w:sz w:val="18"/>
          <w:szCs w:val="18"/>
        </w:rPr>
        <w:t>（万元）</w:t>
      </w:r>
    </w:p>
    <w:tbl>
      <w:tblPr>
        <w:tblStyle w:val="ab"/>
        <w:tblW w:w="419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936"/>
        <w:gridCol w:w="936"/>
        <w:gridCol w:w="936"/>
        <w:gridCol w:w="1080"/>
      </w:tblGrid>
      <w:tr w:rsidR="009E13AB" w:rsidRPr="000A6B82" w:rsidTr="009E13AB">
        <w:trPr>
          <w:trHeight w:val="285"/>
          <w:jc w:val="center"/>
        </w:trPr>
        <w:tc>
          <w:tcPr>
            <w:tcW w:w="851" w:type="dxa"/>
            <w:tcBorders>
              <w:top w:val="single" w:sz="4" w:space="0" w:color="auto"/>
              <w:bottom w:val="single" w:sz="4" w:space="0" w:color="auto"/>
            </w:tcBorders>
            <w:noWrap/>
            <w:hideMark/>
          </w:tcPr>
          <w:p w:rsidR="009E13AB" w:rsidRPr="000A6B82" w:rsidRDefault="009E13AB" w:rsidP="009E13AB">
            <w:pPr>
              <w:pStyle w:val="DepartCorrespond"/>
              <w:ind w:left="119" w:hanging="119"/>
              <w:jc w:val="center"/>
              <w:rPr>
                <w:rFonts w:ascii="仿宋" w:eastAsia="仿宋" w:hAnsi="仿宋" w:cstheme="minorBidi"/>
                <w:iCs w:val="0"/>
                <w:kern w:val="2"/>
                <w:sz w:val="18"/>
                <w:szCs w:val="18"/>
              </w:rPr>
            </w:pPr>
            <w:r w:rsidRPr="000A6B82">
              <w:rPr>
                <w:rFonts w:ascii="仿宋" w:eastAsia="仿宋" w:hAnsi="仿宋" w:cstheme="minorBidi" w:hint="eastAsia"/>
                <w:iCs w:val="0"/>
                <w:kern w:val="2"/>
                <w:sz w:val="18"/>
                <w:szCs w:val="18"/>
              </w:rPr>
              <w:t>类别</w:t>
            </w:r>
          </w:p>
        </w:tc>
        <w:tc>
          <w:tcPr>
            <w:tcW w:w="936" w:type="dxa"/>
            <w:tcBorders>
              <w:top w:val="single" w:sz="4" w:space="0" w:color="auto"/>
              <w:bottom w:val="single" w:sz="4" w:space="0" w:color="auto"/>
            </w:tcBorders>
            <w:noWrap/>
            <w:hideMark/>
          </w:tcPr>
          <w:p w:rsidR="009E13AB" w:rsidRPr="000A6B82" w:rsidRDefault="009E13AB" w:rsidP="009E13AB">
            <w:pPr>
              <w:pStyle w:val="DepartCorrespond"/>
              <w:ind w:left="119" w:hanging="119"/>
              <w:jc w:val="center"/>
              <w:rPr>
                <w:rFonts w:ascii="仿宋" w:eastAsia="仿宋" w:hAnsi="仿宋" w:cstheme="minorBidi"/>
                <w:iCs w:val="0"/>
                <w:kern w:val="2"/>
                <w:sz w:val="18"/>
                <w:szCs w:val="18"/>
              </w:rPr>
            </w:pPr>
            <w:r w:rsidRPr="000A6B82">
              <w:rPr>
                <w:rFonts w:ascii="仿宋" w:eastAsia="仿宋" w:hAnsi="仿宋" w:cstheme="minorBidi" w:hint="eastAsia"/>
                <w:iCs w:val="0"/>
                <w:kern w:val="2"/>
                <w:sz w:val="18"/>
                <w:szCs w:val="18"/>
              </w:rPr>
              <w:t>大型企业</w:t>
            </w:r>
          </w:p>
        </w:tc>
        <w:tc>
          <w:tcPr>
            <w:tcW w:w="936" w:type="dxa"/>
            <w:tcBorders>
              <w:top w:val="single" w:sz="4" w:space="0" w:color="auto"/>
              <w:bottom w:val="single" w:sz="4" w:space="0" w:color="auto"/>
            </w:tcBorders>
            <w:noWrap/>
            <w:hideMark/>
          </w:tcPr>
          <w:p w:rsidR="009E13AB" w:rsidRPr="000A6B82" w:rsidRDefault="009E13AB" w:rsidP="009E13AB">
            <w:pPr>
              <w:pStyle w:val="DepartCorrespond"/>
              <w:ind w:left="119" w:hanging="119"/>
              <w:jc w:val="center"/>
              <w:rPr>
                <w:rFonts w:ascii="仿宋" w:eastAsia="仿宋" w:hAnsi="仿宋" w:cstheme="minorBidi"/>
                <w:iCs w:val="0"/>
                <w:kern w:val="2"/>
                <w:sz w:val="18"/>
                <w:szCs w:val="18"/>
              </w:rPr>
            </w:pPr>
            <w:r w:rsidRPr="000A6B82">
              <w:rPr>
                <w:rFonts w:ascii="仿宋" w:eastAsia="仿宋" w:hAnsi="仿宋" w:cstheme="minorBidi" w:hint="eastAsia"/>
                <w:iCs w:val="0"/>
                <w:kern w:val="2"/>
                <w:sz w:val="18"/>
                <w:szCs w:val="18"/>
              </w:rPr>
              <w:t>中型企业</w:t>
            </w:r>
          </w:p>
        </w:tc>
        <w:tc>
          <w:tcPr>
            <w:tcW w:w="396" w:type="dxa"/>
            <w:tcBorders>
              <w:top w:val="single" w:sz="4" w:space="0" w:color="auto"/>
              <w:bottom w:val="single" w:sz="4" w:space="0" w:color="auto"/>
            </w:tcBorders>
            <w:noWrap/>
            <w:hideMark/>
          </w:tcPr>
          <w:p w:rsidR="009E13AB" w:rsidRPr="000A6B82" w:rsidRDefault="009E13AB" w:rsidP="009E13AB">
            <w:pPr>
              <w:pStyle w:val="DepartCorrespond"/>
              <w:ind w:left="119" w:hanging="119"/>
              <w:jc w:val="center"/>
              <w:rPr>
                <w:rFonts w:ascii="仿宋" w:eastAsia="仿宋" w:hAnsi="仿宋" w:cstheme="minorBidi"/>
                <w:iCs w:val="0"/>
                <w:kern w:val="2"/>
                <w:sz w:val="18"/>
                <w:szCs w:val="18"/>
              </w:rPr>
            </w:pPr>
            <w:r w:rsidRPr="000A6B82">
              <w:rPr>
                <w:rFonts w:ascii="仿宋" w:eastAsia="仿宋" w:hAnsi="仿宋" w:cstheme="minorBidi" w:hint="eastAsia"/>
                <w:iCs w:val="0"/>
                <w:kern w:val="2"/>
                <w:sz w:val="18"/>
                <w:szCs w:val="18"/>
              </w:rPr>
              <w:t>小型企业</w:t>
            </w:r>
          </w:p>
        </w:tc>
        <w:tc>
          <w:tcPr>
            <w:tcW w:w="1080" w:type="dxa"/>
            <w:tcBorders>
              <w:top w:val="single" w:sz="4" w:space="0" w:color="auto"/>
              <w:bottom w:val="single" w:sz="4" w:space="0" w:color="auto"/>
            </w:tcBorders>
            <w:noWrap/>
            <w:hideMark/>
          </w:tcPr>
          <w:p w:rsidR="009E13AB" w:rsidRPr="000A6B82" w:rsidRDefault="009E13AB" w:rsidP="009E13AB">
            <w:pPr>
              <w:pStyle w:val="DepartCorrespond"/>
              <w:ind w:left="119" w:hanging="119"/>
              <w:jc w:val="center"/>
              <w:rPr>
                <w:rFonts w:ascii="仿宋" w:eastAsia="仿宋" w:hAnsi="仿宋" w:cstheme="minorBidi"/>
                <w:iCs w:val="0"/>
                <w:kern w:val="2"/>
                <w:sz w:val="18"/>
                <w:szCs w:val="18"/>
              </w:rPr>
            </w:pPr>
            <w:r w:rsidRPr="000A6B82">
              <w:rPr>
                <w:rFonts w:ascii="仿宋" w:eastAsia="仿宋" w:hAnsi="仿宋" w:cstheme="minorBidi" w:hint="eastAsia"/>
                <w:iCs w:val="0"/>
                <w:kern w:val="2"/>
                <w:sz w:val="18"/>
                <w:szCs w:val="18"/>
              </w:rPr>
              <w:t>微型企业</w:t>
            </w:r>
          </w:p>
        </w:tc>
      </w:tr>
      <w:tr w:rsidR="009E13AB" w:rsidRPr="00CB27E4" w:rsidTr="009E13AB">
        <w:trPr>
          <w:trHeight w:val="285"/>
          <w:jc w:val="center"/>
        </w:trPr>
        <w:tc>
          <w:tcPr>
            <w:tcW w:w="851" w:type="dxa"/>
            <w:tcBorders>
              <w:top w:val="single" w:sz="4" w:space="0" w:color="auto"/>
            </w:tcBorders>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2014</w:t>
            </w:r>
            <w:r w:rsidRPr="00CB27E4">
              <w:rPr>
                <w:rFonts w:ascii="宋体" w:eastAsiaTheme="minorEastAsia" w:hAnsi="宋体" w:cstheme="minorBidi" w:hint="eastAsia"/>
                <w:iCs w:val="0"/>
                <w:kern w:val="2"/>
                <w:sz w:val="18"/>
                <w:szCs w:val="18"/>
              </w:rPr>
              <w:t>年</w:t>
            </w:r>
          </w:p>
        </w:tc>
        <w:tc>
          <w:tcPr>
            <w:tcW w:w="936" w:type="dxa"/>
            <w:tcBorders>
              <w:top w:val="single" w:sz="4" w:space="0" w:color="auto"/>
            </w:tcBorders>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34867597</w:t>
            </w:r>
          </w:p>
        </w:tc>
        <w:tc>
          <w:tcPr>
            <w:tcW w:w="936" w:type="dxa"/>
            <w:tcBorders>
              <w:top w:val="single" w:sz="4" w:space="0" w:color="auto"/>
            </w:tcBorders>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13036203</w:t>
            </w:r>
          </w:p>
        </w:tc>
        <w:tc>
          <w:tcPr>
            <w:tcW w:w="396" w:type="dxa"/>
            <w:tcBorders>
              <w:top w:val="single" w:sz="4" w:space="0" w:color="auto"/>
            </w:tcBorders>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8970636</w:t>
            </w:r>
          </w:p>
        </w:tc>
        <w:tc>
          <w:tcPr>
            <w:tcW w:w="1080" w:type="dxa"/>
            <w:tcBorders>
              <w:top w:val="single" w:sz="4" w:space="0" w:color="auto"/>
            </w:tcBorders>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656923</w:t>
            </w:r>
          </w:p>
        </w:tc>
      </w:tr>
      <w:tr w:rsidR="009E13AB" w:rsidRPr="00CB27E4" w:rsidTr="009E13AB">
        <w:trPr>
          <w:trHeight w:val="285"/>
          <w:jc w:val="center"/>
        </w:trPr>
        <w:tc>
          <w:tcPr>
            <w:tcW w:w="851"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2015</w:t>
            </w:r>
            <w:r w:rsidRPr="00CB27E4">
              <w:rPr>
                <w:rFonts w:ascii="宋体" w:eastAsiaTheme="minorEastAsia" w:hAnsi="宋体" w:cstheme="minorBidi" w:hint="eastAsia"/>
                <w:iCs w:val="0"/>
                <w:kern w:val="2"/>
                <w:sz w:val="18"/>
                <w:szCs w:val="18"/>
              </w:rPr>
              <w:t>年</w:t>
            </w:r>
          </w:p>
        </w:tc>
        <w:tc>
          <w:tcPr>
            <w:tcW w:w="93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39684052</w:t>
            </w:r>
          </w:p>
        </w:tc>
        <w:tc>
          <w:tcPr>
            <w:tcW w:w="93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12468622</w:t>
            </w:r>
          </w:p>
        </w:tc>
        <w:tc>
          <w:tcPr>
            <w:tcW w:w="39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7110787</w:t>
            </w:r>
          </w:p>
        </w:tc>
        <w:tc>
          <w:tcPr>
            <w:tcW w:w="1080"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133033</w:t>
            </w:r>
          </w:p>
        </w:tc>
      </w:tr>
      <w:tr w:rsidR="009E13AB" w:rsidRPr="00CB27E4" w:rsidTr="009E13AB">
        <w:trPr>
          <w:trHeight w:val="285"/>
          <w:jc w:val="center"/>
        </w:trPr>
        <w:tc>
          <w:tcPr>
            <w:tcW w:w="851"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2016</w:t>
            </w:r>
            <w:r w:rsidRPr="00CB27E4">
              <w:rPr>
                <w:rFonts w:ascii="宋体" w:eastAsiaTheme="minorEastAsia" w:hAnsi="宋体" w:cstheme="minorBidi" w:hint="eastAsia"/>
                <w:iCs w:val="0"/>
                <w:kern w:val="2"/>
                <w:sz w:val="18"/>
                <w:szCs w:val="18"/>
              </w:rPr>
              <w:t>年</w:t>
            </w:r>
          </w:p>
        </w:tc>
        <w:tc>
          <w:tcPr>
            <w:tcW w:w="93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36564949</w:t>
            </w:r>
          </w:p>
        </w:tc>
        <w:tc>
          <w:tcPr>
            <w:tcW w:w="93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21367546</w:t>
            </w:r>
          </w:p>
        </w:tc>
        <w:tc>
          <w:tcPr>
            <w:tcW w:w="39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10512916</w:t>
            </w:r>
          </w:p>
        </w:tc>
        <w:tc>
          <w:tcPr>
            <w:tcW w:w="1080"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713403</w:t>
            </w:r>
          </w:p>
        </w:tc>
      </w:tr>
      <w:tr w:rsidR="009E13AB" w:rsidRPr="00CB27E4" w:rsidTr="009E13AB">
        <w:trPr>
          <w:trHeight w:val="270"/>
          <w:jc w:val="center"/>
        </w:trPr>
        <w:tc>
          <w:tcPr>
            <w:tcW w:w="851"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2017</w:t>
            </w:r>
            <w:r w:rsidRPr="00CB27E4">
              <w:rPr>
                <w:rFonts w:ascii="宋体" w:eastAsiaTheme="minorEastAsia" w:hAnsi="宋体" w:cstheme="minorBidi" w:hint="eastAsia"/>
                <w:iCs w:val="0"/>
                <w:kern w:val="2"/>
                <w:sz w:val="18"/>
                <w:szCs w:val="18"/>
              </w:rPr>
              <w:t>年</w:t>
            </w:r>
          </w:p>
        </w:tc>
        <w:tc>
          <w:tcPr>
            <w:tcW w:w="93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41265318</w:t>
            </w:r>
          </w:p>
        </w:tc>
        <w:tc>
          <w:tcPr>
            <w:tcW w:w="93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25496943</w:t>
            </w:r>
          </w:p>
        </w:tc>
        <w:tc>
          <w:tcPr>
            <w:tcW w:w="39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15118306</w:t>
            </w:r>
          </w:p>
        </w:tc>
        <w:tc>
          <w:tcPr>
            <w:tcW w:w="1080"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2131004</w:t>
            </w:r>
          </w:p>
        </w:tc>
      </w:tr>
      <w:tr w:rsidR="009E13AB" w:rsidRPr="00CB27E4" w:rsidTr="009E13AB">
        <w:trPr>
          <w:trHeight w:val="270"/>
          <w:jc w:val="center"/>
        </w:trPr>
        <w:tc>
          <w:tcPr>
            <w:tcW w:w="851"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2018</w:t>
            </w:r>
            <w:r w:rsidRPr="00CB27E4">
              <w:rPr>
                <w:rFonts w:ascii="宋体" w:eastAsiaTheme="minorEastAsia" w:hAnsi="宋体" w:cstheme="minorBidi" w:hint="eastAsia"/>
                <w:iCs w:val="0"/>
                <w:kern w:val="2"/>
                <w:sz w:val="18"/>
                <w:szCs w:val="18"/>
              </w:rPr>
              <w:t>年</w:t>
            </w:r>
          </w:p>
        </w:tc>
        <w:tc>
          <w:tcPr>
            <w:tcW w:w="93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60207510</w:t>
            </w:r>
          </w:p>
        </w:tc>
        <w:tc>
          <w:tcPr>
            <w:tcW w:w="93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22442177</w:t>
            </w:r>
          </w:p>
        </w:tc>
        <w:tc>
          <w:tcPr>
            <w:tcW w:w="396" w:type="dxa"/>
            <w:noWrap/>
            <w:hideMark/>
          </w:tcPr>
          <w:p w:rsidR="009E13AB" w:rsidRPr="00CB27E4" w:rsidRDefault="009E13AB" w:rsidP="009E13AB">
            <w:pPr>
              <w:pStyle w:val="DepartCorrespond"/>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10807669</w:t>
            </w:r>
          </w:p>
        </w:tc>
        <w:tc>
          <w:tcPr>
            <w:tcW w:w="1080" w:type="dxa"/>
            <w:noWrap/>
            <w:hideMark/>
          </w:tcPr>
          <w:p w:rsidR="009E13AB" w:rsidRPr="00CB27E4" w:rsidRDefault="009E13AB" w:rsidP="009E13AB">
            <w:pPr>
              <w:pStyle w:val="DepartCorrespond"/>
              <w:keepNext/>
              <w:ind w:left="119" w:hanging="119"/>
              <w:jc w:val="center"/>
              <w:rPr>
                <w:rFonts w:ascii="宋体" w:eastAsiaTheme="minorEastAsia" w:hAnsi="宋体" w:cstheme="minorBidi"/>
                <w:iCs w:val="0"/>
                <w:kern w:val="2"/>
                <w:sz w:val="18"/>
                <w:szCs w:val="18"/>
              </w:rPr>
            </w:pPr>
            <w:r w:rsidRPr="00CB27E4">
              <w:rPr>
                <w:rFonts w:ascii="宋体" w:eastAsiaTheme="minorEastAsia" w:hAnsi="宋体" w:cstheme="minorBidi" w:hint="eastAsia"/>
                <w:iCs w:val="0"/>
                <w:kern w:val="2"/>
                <w:sz w:val="18"/>
                <w:szCs w:val="18"/>
              </w:rPr>
              <w:t>1322483</w:t>
            </w:r>
          </w:p>
        </w:tc>
      </w:tr>
    </w:tbl>
    <w:p w:rsidR="009E13AB" w:rsidRPr="00911D91" w:rsidRDefault="009E13AB" w:rsidP="009E13AB">
      <w:pPr>
        <w:pStyle w:val="DepartCorrespond"/>
        <w:ind w:left="65" w:hangingChars="36" w:hanging="65"/>
        <w:rPr>
          <w:rFonts w:ascii="楷体" w:eastAsia="楷体" w:hAnsi="楷体"/>
          <w:color w:val="000000" w:themeColor="text1"/>
          <w:sz w:val="18"/>
          <w:szCs w:val="18"/>
        </w:rPr>
      </w:pPr>
      <w:r>
        <w:rPr>
          <w:rFonts w:ascii="楷体" w:eastAsia="楷体" w:hAnsi="楷体"/>
          <w:color w:val="FF0000"/>
          <w:sz w:val="18"/>
          <w:szCs w:val="18"/>
        </w:rPr>
        <w:fldChar w:fldCharType="end"/>
      </w:r>
    </w:p>
    <w:p w:rsidR="009E13AB" w:rsidRDefault="009E13AB" w:rsidP="009E13AB">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t>不同城市软件园的薪资的变化</w:t>
      </w:r>
    </w:p>
    <w:p w:rsidR="009E13AB" w:rsidRPr="00E301E0" w:rsidRDefault="009E13AB" w:rsidP="009E13AB">
      <w:pPr>
        <w:pStyle w:val="DepartCorrespond"/>
        <w:ind w:left="0" w:firstLineChars="200" w:firstLine="360"/>
        <w:jc w:val="left"/>
        <w:rPr>
          <w:rFonts w:ascii="宋体" w:hAnsi="宋体"/>
          <w:color w:val="000000" w:themeColor="text1"/>
          <w:sz w:val="18"/>
          <w:szCs w:val="18"/>
        </w:rPr>
      </w:pPr>
      <w:r w:rsidRPr="00E301E0">
        <w:rPr>
          <w:rFonts w:ascii="宋体" w:hAnsi="宋体" w:hint="eastAsia"/>
          <w:sz w:val="18"/>
          <w:szCs w:val="18"/>
        </w:rPr>
        <w:t>通过不同城市软件园的薪资变化来了解不同城市之间</w:t>
      </w:r>
      <w:r w:rsidRPr="00E301E0">
        <w:rPr>
          <w:rFonts w:ascii="宋体" w:hAnsi="宋体"/>
          <w:sz w:val="18"/>
          <w:szCs w:val="18"/>
        </w:rPr>
        <w:t>IT</w:t>
      </w:r>
      <w:r w:rsidRPr="00E301E0">
        <w:rPr>
          <w:rFonts w:ascii="宋体" w:hAnsi="宋体" w:hint="eastAsia"/>
          <w:sz w:val="18"/>
          <w:szCs w:val="18"/>
        </w:rPr>
        <w:t>行业的发展程度以及发展趋势。通过这个维度的数据，可以帮助从业者在不同城市之间抉择。</w:t>
      </w:r>
      <w:r w:rsidRPr="00E301E0">
        <w:rPr>
          <w:rFonts w:ascii="宋体" w:hAnsi="宋体" w:hint="eastAsia"/>
          <w:color w:val="000000" w:themeColor="text1"/>
          <w:sz w:val="18"/>
          <w:szCs w:val="18"/>
        </w:rPr>
        <w:t>（见表2）</w:t>
      </w:r>
    </w:p>
    <w:p w:rsidR="009E13AB" w:rsidRPr="00370228" w:rsidRDefault="009E13AB" w:rsidP="009E13AB">
      <w:pPr>
        <w:pStyle w:val="DepartCorrespond"/>
        <w:ind w:left="65" w:hangingChars="36" w:hanging="65"/>
        <w:jc w:val="left"/>
        <w:rPr>
          <w:rFonts w:ascii="楷体" w:eastAsia="楷体" w:hAnsi="楷体"/>
          <w:color w:val="000000" w:themeColor="text1"/>
          <w:sz w:val="18"/>
          <w:szCs w:val="18"/>
        </w:rPr>
      </w:pPr>
    </w:p>
    <w:p w:rsidR="009E13AB" w:rsidRPr="000A6B82" w:rsidRDefault="009E13AB" w:rsidP="009E13AB">
      <w:pPr>
        <w:pStyle w:val="ac"/>
        <w:keepNext/>
        <w:jc w:val="center"/>
        <w:rPr>
          <w:rFonts w:ascii="仿宋" w:eastAsia="仿宋" w:hAnsi="仿宋" w:cstheme="minorBidi"/>
          <w:kern w:val="2"/>
          <w:sz w:val="18"/>
          <w:szCs w:val="18"/>
        </w:rPr>
      </w:pPr>
      <w:r w:rsidRPr="000A6B82">
        <w:rPr>
          <w:rFonts w:ascii="仿宋" w:eastAsia="仿宋" w:hAnsi="仿宋" w:cstheme="minorBidi" w:hint="eastAsia"/>
          <w:kern w:val="2"/>
          <w:sz w:val="18"/>
          <w:szCs w:val="18"/>
        </w:rPr>
        <w:lastRenderedPageBreak/>
        <w:t xml:space="preserve">表 </w:t>
      </w:r>
      <w:r w:rsidRPr="000A6B82">
        <w:rPr>
          <w:rFonts w:ascii="仿宋" w:eastAsia="仿宋" w:hAnsi="仿宋" w:cstheme="minorBidi"/>
          <w:kern w:val="2"/>
          <w:sz w:val="18"/>
          <w:szCs w:val="18"/>
        </w:rPr>
        <w:fldChar w:fldCharType="begin"/>
      </w:r>
      <w:r w:rsidRPr="000A6B82">
        <w:rPr>
          <w:rFonts w:ascii="仿宋" w:eastAsia="仿宋" w:hAnsi="仿宋" w:cstheme="minorBidi"/>
          <w:kern w:val="2"/>
          <w:sz w:val="18"/>
          <w:szCs w:val="18"/>
        </w:rPr>
        <w:instrText xml:space="preserve"> </w:instrText>
      </w:r>
      <w:r w:rsidRPr="000A6B82">
        <w:rPr>
          <w:rFonts w:ascii="仿宋" w:eastAsia="仿宋" w:hAnsi="仿宋" w:cstheme="minorBidi" w:hint="eastAsia"/>
          <w:kern w:val="2"/>
          <w:sz w:val="18"/>
          <w:szCs w:val="18"/>
        </w:rPr>
        <w:instrText>SEQ 表 \* ARABIC</w:instrText>
      </w:r>
      <w:r w:rsidRPr="000A6B82">
        <w:rPr>
          <w:rFonts w:ascii="仿宋" w:eastAsia="仿宋" w:hAnsi="仿宋" w:cstheme="minorBidi"/>
          <w:kern w:val="2"/>
          <w:sz w:val="18"/>
          <w:szCs w:val="18"/>
        </w:rPr>
        <w:instrText xml:space="preserve"> </w:instrText>
      </w:r>
      <w:r w:rsidRPr="000A6B82">
        <w:rPr>
          <w:rFonts w:ascii="仿宋" w:eastAsia="仿宋" w:hAnsi="仿宋" w:cstheme="minorBidi"/>
          <w:kern w:val="2"/>
          <w:sz w:val="18"/>
          <w:szCs w:val="18"/>
        </w:rPr>
        <w:fldChar w:fldCharType="separate"/>
      </w:r>
      <w:r w:rsidRPr="000A6B82">
        <w:rPr>
          <w:rFonts w:ascii="仿宋" w:eastAsia="仿宋" w:hAnsi="仿宋" w:cstheme="minorBidi"/>
          <w:noProof/>
          <w:kern w:val="2"/>
          <w:sz w:val="18"/>
          <w:szCs w:val="18"/>
        </w:rPr>
        <w:t>2</w:t>
      </w:r>
      <w:r w:rsidRPr="000A6B82">
        <w:rPr>
          <w:rFonts w:ascii="仿宋" w:eastAsia="仿宋" w:hAnsi="仿宋" w:cstheme="minorBidi"/>
          <w:kern w:val="2"/>
          <w:sz w:val="18"/>
          <w:szCs w:val="18"/>
        </w:rPr>
        <w:fldChar w:fldCharType="end"/>
      </w:r>
      <w:r w:rsidRPr="000A6B82">
        <w:rPr>
          <w:rFonts w:ascii="仿宋" w:eastAsia="仿宋" w:hAnsi="仿宋" w:cstheme="minorBidi"/>
          <w:kern w:val="2"/>
          <w:sz w:val="18"/>
          <w:szCs w:val="18"/>
        </w:rPr>
        <w:t xml:space="preserve">  不同城市软件园的薪资的变化</w:t>
      </w:r>
      <w:r w:rsidRPr="000A6B82">
        <w:rPr>
          <w:rFonts w:ascii="仿宋" w:eastAsia="仿宋" w:hAnsi="仿宋" w:cstheme="minorBidi" w:hint="eastAsia"/>
          <w:kern w:val="2"/>
          <w:sz w:val="18"/>
          <w:szCs w:val="18"/>
        </w:rPr>
        <w:t>（万元）</w:t>
      </w:r>
    </w:p>
    <w:tbl>
      <w:tblPr>
        <w:tblStyle w:val="ab"/>
        <w:tblW w:w="4230" w:type="dxa"/>
        <w:jc w:val="center"/>
        <w:tblLook w:val="04A0" w:firstRow="1" w:lastRow="0" w:firstColumn="1" w:lastColumn="0" w:noHBand="0" w:noVBand="1"/>
      </w:tblPr>
      <w:tblGrid>
        <w:gridCol w:w="846"/>
        <w:gridCol w:w="846"/>
        <w:gridCol w:w="846"/>
        <w:gridCol w:w="846"/>
        <w:gridCol w:w="846"/>
      </w:tblGrid>
      <w:tr w:rsidR="009E13AB" w:rsidRPr="000A6B82" w:rsidTr="009E13AB">
        <w:trPr>
          <w:trHeight w:val="285"/>
          <w:jc w:val="center"/>
        </w:trPr>
        <w:tc>
          <w:tcPr>
            <w:tcW w:w="846" w:type="dxa"/>
            <w:tcBorders>
              <w:top w:val="single" w:sz="4" w:space="0" w:color="auto"/>
              <w:left w:val="nil"/>
              <w:bottom w:val="single" w:sz="4" w:space="0" w:color="auto"/>
              <w:right w:val="nil"/>
            </w:tcBorders>
            <w:noWrap/>
            <w:hideMark/>
          </w:tcPr>
          <w:p w:rsidR="009E13AB" w:rsidRPr="000A6B82" w:rsidRDefault="009E13AB" w:rsidP="00AC4E6C">
            <w:pPr>
              <w:pStyle w:val="DepartCorrespond"/>
              <w:ind w:left="119" w:hanging="119"/>
              <w:jc w:val="center"/>
              <w:rPr>
                <w:rFonts w:ascii="仿宋" w:eastAsia="仿宋" w:hAnsi="仿宋"/>
                <w:sz w:val="18"/>
                <w:szCs w:val="18"/>
              </w:rPr>
            </w:pPr>
            <w:r w:rsidRPr="000A6B82">
              <w:rPr>
                <w:rFonts w:ascii="仿宋" w:eastAsia="仿宋" w:hAnsi="仿宋" w:hint="eastAsia"/>
                <w:sz w:val="18"/>
                <w:szCs w:val="18"/>
              </w:rPr>
              <w:t>类别</w:t>
            </w:r>
          </w:p>
        </w:tc>
        <w:tc>
          <w:tcPr>
            <w:tcW w:w="846" w:type="dxa"/>
            <w:tcBorders>
              <w:top w:val="single" w:sz="4" w:space="0" w:color="auto"/>
              <w:left w:val="nil"/>
              <w:bottom w:val="single" w:sz="4" w:space="0" w:color="auto"/>
              <w:right w:val="nil"/>
            </w:tcBorders>
            <w:noWrap/>
            <w:hideMark/>
          </w:tcPr>
          <w:p w:rsidR="009E13AB" w:rsidRPr="000A6B82" w:rsidRDefault="009E13AB" w:rsidP="00AC4E6C">
            <w:pPr>
              <w:pStyle w:val="DepartCorrespond"/>
              <w:ind w:left="119" w:hanging="119"/>
              <w:jc w:val="center"/>
              <w:rPr>
                <w:rFonts w:ascii="仿宋" w:eastAsia="仿宋" w:hAnsi="仿宋"/>
                <w:sz w:val="18"/>
                <w:szCs w:val="18"/>
              </w:rPr>
            </w:pPr>
            <w:r w:rsidRPr="000A6B82">
              <w:rPr>
                <w:rFonts w:ascii="仿宋" w:eastAsia="仿宋" w:hAnsi="仿宋" w:hint="eastAsia"/>
                <w:sz w:val="18"/>
                <w:szCs w:val="18"/>
              </w:rPr>
              <w:t>北京</w:t>
            </w:r>
          </w:p>
        </w:tc>
        <w:tc>
          <w:tcPr>
            <w:tcW w:w="846" w:type="dxa"/>
            <w:tcBorders>
              <w:top w:val="single" w:sz="4" w:space="0" w:color="auto"/>
              <w:left w:val="nil"/>
              <w:bottom w:val="single" w:sz="4" w:space="0" w:color="auto"/>
              <w:right w:val="nil"/>
            </w:tcBorders>
            <w:noWrap/>
            <w:hideMark/>
          </w:tcPr>
          <w:p w:rsidR="009E13AB" w:rsidRPr="000A6B82" w:rsidRDefault="009E13AB" w:rsidP="00AC4E6C">
            <w:pPr>
              <w:pStyle w:val="DepartCorrespond"/>
              <w:ind w:left="119" w:hanging="119"/>
              <w:jc w:val="center"/>
              <w:rPr>
                <w:rFonts w:ascii="仿宋" w:eastAsia="仿宋" w:hAnsi="仿宋"/>
                <w:sz w:val="18"/>
                <w:szCs w:val="18"/>
              </w:rPr>
            </w:pPr>
            <w:r w:rsidRPr="000A6B82">
              <w:rPr>
                <w:rFonts w:ascii="仿宋" w:eastAsia="仿宋" w:hAnsi="仿宋" w:hint="eastAsia"/>
                <w:sz w:val="18"/>
                <w:szCs w:val="18"/>
              </w:rPr>
              <w:t>大连</w:t>
            </w:r>
          </w:p>
        </w:tc>
        <w:tc>
          <w:tcPr>
            <w:tcW w:w="846" w:type="dxa"/>
            <w:tcBorders>
              <w:top w:val="single" w:sz="4" w:space="0" w:color="auto"/>
              <w:left w:val="nil"/>
              <w:bottom w:val="single" w:sz="4" w:space="0" w:color="auto"/>
              <w:right w:val="nil"/>
            </w:tcBorders>
            <w:noWrap/>
            <w:hideMark/>
          </w:tcPr>
          <w:p w:rsidR="009E13AB" w:rsidRPr="000A6B82" w:rsidRDefault="009E13AB" w:rsidP="00AC4E6C">
            <w:pPr>
              <w:pStyle w:val="DepartCorrespond"/>
              <w:ind w:left="119" w:hanging="119"/>
              <w:jc w:val="center"/>
              <w:rPr>
                <w:rFonts w:ascii="仿宋" w:eastAsia="仿宋" w:hAnsi="仿宋"/>
                <w:sz w:val="18"/>
                <w:szCs w:val="18"/>
              </w:rPr>
            </w:pPr>
            <w:r w:rsidRPr="000A6B82">
              <w:rPr>
                <w:rFonts w:ascii="仿宋" w:eastAsia="仿宋" w:hAnsi="仿宋" w:hint="eastAsia"/>
                <w:sz w:val="18"/>
                <w:szCs w:val="18"/>
              </w:rPr>
              <w:t>杭州</w:t>
            </w:r>
          </w:p>
        </w:tc>
        <w:tc>
          <w:tcPr>
            <w:tcW w:w="846" w:type="dxa"/>
            <w:tcBorders>
              <w:top w:val="single" w:sz="4" w:space="0" w:color="auto"/>
              <w:left w:val="nil"/>
              <w:bottom w:val="single" w:sz="4" w:space="0" w:color="auto"/>
              <w:right w:val="nil"/>
            </w:tcBorders>
            <w:noWrap/>
            <w:hideMark/>
          </w:tcPr>
          <w:p w:rsidR="009E13AB" w:rsidRPr="000A6B82" w:rsidRDefault="009E13AB" w:rsidP="00AC4E6C">
            <w:pPr>
              <w:pStyle w:val="DepartCorrespond"/>
              <w:ind w:left="119" w:hanging="119"/>
              <w:jc w:val="center"/>
              <w:rPr>
                <w:rFonts w:ascii="仿宋" w:eastAsia="仿宋" w:hAnsi="仿宋"/>
                <w:sz w:val="18"/>
                <w:szCs w:val="18"/>
              </w:rPr>
            </w:pPr>
            <w:r w:rsidRPr="000A6B82">
              <w:rPr>
                <w:rFonts w:ascii="仿宋" w:eastAsia="仿宋" w:hAnsi="仿宋" w:hint="eastAsia"/>
                <w:sz w:val="18"/>
                <w:szCs w:val="18"/>
              </w:rPr>
              <w:t>广州</w:t>
            </w:r>
          </w:p>
        </w:tc>
      </w:tr>
      <w:tr w:rsidR="009E13AB" w:rsidRPr="005C1444" w:rsidTr="009E13AB">
        <w:trPr>
          <w:trHeight w:val="285"/>
          <w:jc w:val="center"/>
        </w:trPr>
        <w:tc>
          <w:tcPr>
            <w:tcW w:w="846" w:type="dxa"/>
            <w:tcBorders>
              <w:top w:val="single" w:sz="4" w:space="0" w:color="auto"/>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2006年</w:t>
            </w:r>
          </w:p>
        </w:tc>
        <w:tc>
          <w:tcPr>
            <w:tcW w:w="846" w:type="dxa"/>
            <w:tcBorders>
              <w:top w:val="single" w:sz="4" w:space="0" w:color="auto"/>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158560</w:t>
            </w:r>
          </w:p>
        </w:tc>
        <w:tc>
          <w:tcPr>
            <w:tcW w:w="846" w:type="dxa"/>
            <w:tcBorders>
              <w:top w:val="single" w:sz="4" w:space="0" w:color="auto"/>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77648</w:t>
            </w:r>
          </w:p>
        </w:tc>
        <w:tc>
          <w:tcPr>
            <w:tcW w:w="846" w:type="dxa"/>
            <w:tcBorders>
              <w:top w:val="single" w:sz="4" w:space="0" w:color="auto"/>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166164</w:t>
            </w:r>
          </w:p>
        </w:tc>
        <w:tc>
          <w:tcPr>
            <w:tcW w:w="846" w:type="dxa"/>
            <w:tcBorders>
              <w:top w:val="single" w:sz="4" w:space="0" w:color="auto"/>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111646</w:t>
            </w:r>
          </w:p>
        </w:tc>
      </w:tr>
      <w:tr w:rsidR="009E13AB" w:rsidRPr="005C1444" w:rsidTr="009E13AB">
        <w:trPr>
          <w:trHeight w:val="285"/>
          <w:jc w:val="center"/>
        </w:trPr>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2007年</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92794</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148913</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130989</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177834</w:t>
            </w:r>
          </w:p>
        </w:tc>
      </w:tr>
      <w:tr w:rsidR="009E13AB" w:rsidRPr="005C1444" w:rsidTr="009E13AB">
        <w:trPr>
          <w:trHeight w:val="285"/>
          <w:jc w:val="center"/>
        </w:trPr>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2008年</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86893</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194644</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435954</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261286</w:t>
            </w:r>
          </w:p>
        </w:tc>
      </w:tr>
      <w:tr w:rsidR="009E13AB" w:rsidRPr="005C1444" w:rsidTr="009E13AB">
        <w:trPr>
          <w:trHeight w:val="285"/>
          <w:jc w:val="center"/>
        </w:trPr>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2009年</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39581</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278604</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627471</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724241</w:t>
            </w:r>
          </w:p>
        </w:tc>
      </w:tr>
      <w:tr w:rsidR="009E13AB" w:rsidRPr="005C1444" w:rsidTr="009E13AB">
        <w:trPr>
          <w:trHeight w:val="285"/>
          <w:jc w:val="center"/>
        </w:trPr>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2010年</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173443</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485216</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834650</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1140999</w:t>
            </w:r>
          </w:p>
        </w:tc>
      </w:tr>
      <w:tr w:rsidR="009E13AB" w:rsidRPr="005C1444" w:rsidTr="009E13AB">
        <w:trPr>
          <w:trHeight w:val="285"/>
          <w:jc w:val="center"/>
        </w:trPr>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2011年</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1343684</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866060</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1174878</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1088986</w:t>
            </w:r>
          </w:p>
        </w:tc>
      </w:tr>
      <w:tr w:rsidR="009E13AB" w:rsidRPr="005C1444" w:rsidTr="009E13AB">
        <w:trPr>
          <w:trHeight w:val="285"/>
          <w:jc w:val="center"/>
        </w:trPr>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2012年</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1327769</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1319543</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1338595</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1324423</w:t>
            </w:r>
          </w:p>
        </w:tc>
      </w:tr>
      <w:tr w:rsidR="009E13AB" w:rsidRPr="005C1444" w:rsidTr="009E13AB">
        <w:trPr>
          <w:trHeight w:val="285"/>
          <w:jc w:val="center"/>
        </w:trPr>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2013年</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1911680</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1099557</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1778579</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1512597</w:t>
            </w:r>
          </w:p>
        </w:tc>
      </w:tr>
      <w:tr w:rsidR="009E13AB" w:rsidRPr="005C1444" w:rsidTr="009E13AB">
        <w:trPr>
          <w:trHeight w:val="285"/>
          <w:jc w:val="center"/>
        </w:trPr>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2014年</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7335428</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1591088</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2583387</w:t>
            </w:r>
          </w:p>
        </w:tc>
        <w:tc>
          <w:tcPr>
            <w:tcW w:w="846" w:type="dxa"/>
            <w:tcBorders>
              <w:top w:val="nil"/>
              <w:left w:val="nil"/>
              <w:bottom w:val="nil"/>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1087928</w:t>
            </w:r>
          </w:p>
        </w:tc>
      </w:tr>
      <w:tr w:rsidR="009E13AB" w:rsidRPr="005C1444" w:rsidTr="009E13AB">
        <w:trPr>
          <w:trHeight w:val="285"/>
          <w:jc w:val="center"/>
        </w:trPr>
        <w:tc>
          <w:tcPr>
            <w:tcW w:w="846" w:type="dxa"/>
            <w:tcBorders>
              <w:top w:val="nil"/>
              <w:left w:val="nil"/>
              <w:bottom w:val="single" w:sz="4" w:space="0" w:color="auto"/>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2015年</w:t>
            </w:r>
          </w:p>
        </w:tc>
        <w:tc>
          <w:tcPr>
            <w:tcW w:w="846" w:type="dxa"/>
            <w:tcBorders>
              <w:top w:val="nil"/>
              <w:left w:val="nil"/>
              <w:bottom w:val="single" w:sz="4" w:space="0" w:color="auto"/>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9938844</w:t>
            </w:r>
          </w:p>
        </w:tc>
        <w:tc>
          <w:tcPr>
            <w:tcW w:w="846" w:type="dxa"/>
            <w:tcBorders>
              <w:top w:val="nil"/>
              <w:left w:val="nil"/>
              <w:bottom w:val="single" w:sz="4" w:space="0" w:color="auto"/>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1296345</w:t>
            </w:r>
          </w:p>
        </w:tc>
        <w:tc>
          <w:tcPr>
            <w:tcW w:w="846" w:type="dxa"/>
            <w:tcBorders>
              <w:top w:val="nil"/>
              <w:left w:val="nil"/>
              <w:bottom w:val="single" w:sz="4" w:space="0" w:color="auto"/>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3162126</w:t>
            </w:r>
          </w:p>
        </w:tc>
        <w:tc>
          <w:tcPr>
            <w:tcW w:w="846" w:type="dxa"/>
            <w:tcBorders>
              <w:top w:val="nil"/>
              <w:left w:val="nil"/>
              <w:bottom w:val="single" w:sz="4" w:space="0" w:color="auto"/>
              <w:right w:val="nil"/>
            </w:tcBorders>
            <w:noWrap/>
            <w:hideMark/>
          </w:tcPr>
          <w:p w:rsidR="009E13AB" w:rsidRPr="005C1444" w:rsidRDefault="009E13AB" w:rsidP="00AC4E6C">
            <w:pPr>
              <w:pStyle w:val="DepartCorrespond"/>
              <w:ind w:left="119" w:hanging="119"/>
              <w:jc w:val="center"/>
              <w:rPr>
                <w:rFonts w:ascii="楷体" w:eastAsia="楷体" w:hAnsi="楷体"/>
                <w:sz w:val="18"/>
                <w:szCs w:val="18"/>
              </w:rPr>
            </w:pPr>
            <w:r w:rsidRPr="005C1444">
              <w:rPr>
                <w:rFonts w:ascii="楷体" w:eastAsia="楷体" w:hAnsi="楷体" w:hint="eastAsia"/>
                <w:sz w:val="18"/>
                <w:szCs w:val="18"/>
              </w:rPr>
              <w:t>3652362</w:t>
            </w:r>
          </w:p>
        </w:tc>
      </w:tr>
    </w:tbl>
    <w:p w:rsidR="009E13AB" w:rsidRDefault="009E13AB" w:rsidP="009E13AB">
      <w:pPr>
        <w:pStyle w:val="DepartCorrespond"/>
        <w:ind w:left="65" w:hangingChars="36" w:hanging="65"/>
        <w:jc w:val="left"/>
        <w:rPr>
          <w:rFonts w:ascii="楷体" w:eastAsia="楷体" w:hAnsi="楷体"/>
          <w:sz w:val="18"/>
          <w:szCs w:val="18"/>
        </w:rPr>
      </w:pPr>
    </w:p>
    <w:p w:rsidR="009E13AB" w:rsidRDefault="009E13AB" w:rsidP="009E13AB">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t>I</w:t>
      </w:r>
      <w:r>
        <w:rPr>
          <w:rFonts w:ascii="楷体" w:eastAsia="楷体" w:hAnsi="楷体"/>
          <w:sz w:val="18"/>
          <w:szCs w:val="18"/>
        </w:rPr>
        <w:t>T</w:t>
      </w:r>
      <w:r>
        <w:rPr>
          <w:rFonts w:ascii="楷体" w:eastAsia="楷体" w:hAnsi="楷体" w:hint="eastAsia"/>
          <w:sz w:val="18"/>
          <w:szCs w:val="18"/>
        </w:rPr>
        <w:t>行业总体的薪资变化</w:t>
      </w:r>
    </w:p>
    <w:p w:rsidR="009E13AB" w:rsidRPr="00E301E0" w:rsidRDefault="009E13AB" w:rsidP="009E13AB">
      <w:pPr>
        <w:pStyle w:val="DepartCorrespond"/>
        <w:ind w:left="0" w:firstLineChars="200" w:firstLine="360"/>
        <w:rPr>
          <w:rFonts w:ascii="宋体" w:hAnsi="宋体"/>
          <w:color w:val="FF0000"/>
          <w:sz w:val="18"/>
          <w:szCs w:val="18"/>
        </w:rPr>
      </w:pPr>
      <w:r w:rsidRPr="00E301E0">
        <w:rPr>
          <w:rFonts w:ascii="宋体" w:hAnsi="宋体" w:hint="eastAsia"/>
          <w:sz w:val="18"/>
          <w:szCs w:val="18"/>
        </w:rPr>
        <w:t>通过I</w:t>
      </w:r>
      <w:r w:rsidRPr="00E301E0">
        <w:rPr>
          <w:rFonts w:ascii="宋体" w:hAnsi="宋体"/>
          <w:sz w:val="18"/>
          <w:szCs w:val="18"/>
        </w:rPr>
        <w:t>T</w:t>
      </w:r>
      <w:r w:rsidRPr="00E301E0">
        <w:rPr>
          <w:rFonts w:ascii="宋体" w:hAnsi="宋体" w:hint="eastAsia"/>
          <w:sz w:val="18"/>
          <w:szCs w:val="18"/>
        </w:rPr>
        <w:t>行业总体的薪资变化来了解过去行业总体趋势。同个这个维度的数据，可以帮助非从业者抉择是否进入I</w:t>
      </w:r>
      <w:r w:rsidRPr="00E301E0">
        <w:rPr>
          <w:rFonts w:ascii="宋体" w:hAnsi="宋体"/>
          <w:sz w:val="18"/>
          <w:szCs w:val="18"/>
        </w:rPr>
        <w:t>T</w:t>
      </w:r>
      <w:r w:rsidRPr="00E301E0">
        <w:rPr>
          <w:rFonts w:ascii="宋体" w:hAnsi="宋体" w:hint="eastAsia"/>
          <w:sz w:val="18"/>
          <w:szCs w:val="18"/>
        </w:rPr>
        <w:t>行业，同时也帮助从业者抉择是否仍然留在I</w:t>
      </w:r>
      <w:r w:rsidRPr="00E301E0">
        <w:rPr>
          <w:rFonts w:ascii="宋体" w:hAnsi="宋体"/>
          <w:sz w:val="18"/>
          <w:szCs w:val="18"/>
        </w:rPr>
        <w:t>T</w:t>
      </w:r>
      <w:r w:rsidRPr="00E301E0">
        <w:rPr>
          <w:rFonts w:ascii="宋体" w:hAnsi="宋体" w:hint="eastAsia"/>
          <w:sz w:val="18"/>
          <w:szCs w:val="18"/>
        </w:rPr>
        <w:t>行业。(见表3</w:t>
      </w:r>
      <w:r w:rsidR="00D0421B" w:rsidRPr="00E301E0">
        <w:rPr>
          <w:rFonts w:ascii="宋体" w:hAnsi="宋体" w:hint="eastAsia"/>
          <w:sz w:val="18"/>
          <w:szCs w:val="18"/>
        </w:rPr>
        <w:t>)</w:t>
      </w:r>
    </w:p>
    <w:p w:rsidR="009E13AB" w:rsidRPr="00C4551B" w:rsidRDefault="009E13AB" w:rsidP="009E13AB">
      <w:pPr>
        <w:pStyle w:val="DepartCorrespond"/>
        <w:ind w:left="65" w:hangingChars="36" w:hanging="65"/>
        <w:rPr>
          <w:rFonts w:ascii="楷体" w:eastAsia="楷体" w:hAnsi="楷体"/>
          <w:sz w:val="18"/>
          <w:szCs w:val="18"/>
        </w:rPr>
      </w:pPr>
      <w:r w:rsidRPr="00C4551B">
        <w:rPr>
          <w:rFonts w:ascii="楷体" w:eastAsia="楷体" w:hAnsi="楷体"/>
          <w:sz w:val="18"/>
          <w:szCs w:val="18"/>
        </w:rPr>
        <w:fldChar w:fldCharType="begin"/>
      </w:r>
      <w:r w:rsidRPr="00C4551B">
        <w:rPr>
          <w:rFonts w:ascii="楷体" w:eastAsia="楷体" w:hAnsi="楷体"/>
          <w:sz w:val="18"/>
          <w:szCs w:val="18"/>
        </w:rPr>
        <w:instrText xml:space="preserve"> </w:instrText>
      </w:r>
      <w:r w:rsidRPr="00C4551B">
        <w:rPr>
          <w:rFonts w:ascii="楷体" w:eastAsia="楷体" w:hAnsi="楷体" w:hint="eastAsia"/>
          <w:sz w:val="18"/>
          <w:szCs w:val="18"/>
        </w:rPr>
        <w:instrText>LINK Excel.Sheet.12 "E:\\app\\chrome download\\国研数据_重点行业数据库_202145 (4).xlsx" "Sheet1!R3C1:R16C2" \a \f 5 \h</w:instrText>
      </w:r>
      <w:r w:rsidRPr="00C4551B">
        <w:rPr>
          <w:rFonts w:ascii="楷体" w:eastAsia="楷体" w:hAnsi="楷体"/>
          <w:sz w:val="18"/>
          <w:szCs w:val="18"/>
        </w:rPr>
        <w:instrText xml:space="preserve">  \* MERGEFORMAT </w:instrText>
      </w:r>
      <w:r w:rsidRPr="00C4551B">
        <w:rPr>
          <w:rFonts w:ascii="楷体" w:eastAsia="楷体" w:hAnsi="楷体"/>
          <w:sz w:val="18"/>
          <w:szCs w:val="18"/>
        </w:rPr>
        <w:fldChar w:fldCharType="separate"/>
      </w:r>
    </w:p>
    <w:p w:rsidR="009E13AB" w:rsidRPr="000A6B82" w:rsidRDefault="009E13AB" w:rsidP="009E13AB">
      <w:pPr>
        <w:pStyle w:val="ac"/>
        <w:keepNext/>
        <w:jc w:val="center"/>
        <w:rPr>
          <w:rFonts w:ascii="仿宋" w:eastAsia="仿宋" w:hAnsi="仿宋"/>
          <w:sz w:val="18"/>
          <w:szCs w:val="18"/>
        </w:rPr>
      </w:pPr>
      <w:r w:rsidRPr="000A6B82">
        <w:rPr>
          <w:rFonts w:ascii="仿宋" w:eastAsia="仿宋" w:hAnsi="仿宋" w:hint="eastAsia"/>
          <w:sz w:val="18"/>
          <w:szCs w:val="18"/>
        </w:rPr>
        <w:t xml:space="preserve">表 </w:t>
      </w:r>
      <w:r w:rsidRPr="000A6B82">
        <w:rPr>
          <w:rFonts w:ascii="仿宋" w:eastAsia="仿宋" w:hAnsi="仿宋"/>
          <w:sz w:val="18"/>
          <w:szCs w:val="18"/>
        </w:rPr>
        <w:fldChar w:fldCharType="begin"/>
      </w:r>
      <w:r w:rsidRPr="000A6B82">
        <w:rPr>
          <w:rFonts w:ascii="仿宋" w:eastAsia="仿宋" w:hAnsi="仿宋"/>
          <w:sz w:val="18"/>
          <w:szCs w:val="18"/>
        </w:rPr>
        <w:instrText xml:space="preserve"> </w:instrText>
      </w:r>
      <w:r w:rsidRPr="000A6B82">
        <w:rPr>
          <w:rFonts w:ascii="仿宋" w:eastAsia="仿宋" w:hAnsi="仿宋" w:hint="eastAsia"/>
          <w:sz w:val="18"/>
          <w:szCs w:val="18"/>
        </w:rPr>
        <w:instrText>SEQ 表 \* ARABIC</w:instrText>
      </w:r>
      <w:r w:rsidRPr="000A6B82">
        <w:rPr>
          <w:rFonts w:ascii="仿宋" w:eastAsia="仿宋" w:hAnsi="仿宋"/>
          <w:sz w:val="18"/>
          <w:szCs w:val="18"/>
        </w:rPr>
        <w:instrText xml:space="preserve"> </w:instrText>
      </w:r>
      <w:r w:rsidRPr="000A6B82">
        <w:rPr>
          <w:rFonts w:ascii="仿宋" w:eastAsia="仿宋" w:hAnsi="仿宋"/>
          <w:sz w:val="18"/>
          <w:szCs w:val="18"/>
        </w:rPr>
        <w:fldChar w:fldCharType="separate"/>
      </w:r>
      <w:r w:rsidRPr="000A6B82">
        <w:rPr>
          <w:rFonts w:ascii="仿宋" w:eastAsia="仿宋" w:hAnsi="仿宋"/>
          <w:noProof/>
          <w:sz w:val="18"/>
          <w:szCs w:val="18"/>
        </w:rPr>
        <w:t>3</w:t>
      </w:r>
      <w:r w:rsidRPr="000A6B82">
        <w:rPr>
          <w:rFonts w:ascii="仿宋" w:eastAsia="仿宋" w:hAnsi="仿宋"/>
          <w:sz w:val="18"/>
          <w:szCs w:val="18"/>
        </w:rPr>
        <w:fldChar w:fldCharType="end"/>
      </w:r>
      <w:r w:rsidRPr="000A6B82">
        <w:rPr>
          <w:rFonts w:ascii="仿宋" w:eastAsia="仿宋" w:hAnsi="仿宋"/>
          <w:sz w:val="18"/>
          <w:szCs w:val="18"/>
        </w:rPr>
        <w:t xml:space="preserve">  IT</w:t>
      </w:r>
      <w:r w:rsidRPr="000A6B82">
        <w:rPr>
          <w:rFonts w:ascii="仿宋" w:eastAsia="仿宋" w:hAnsi="仿宋" w:hint="eastAsia"/>
          <w:sz w:val="18"/>
          <w:szCs w:val="18"/>
        </w:rPr>
        <w:t>行业总体的薪资变化</w:t>
      </w:r>
    </w:p>
    <w:tbl>
      <w:tblPr>
        <w:tblStyle w:val="ab"/>
        <w:tblW w:w="4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26"/>
      </w:tblGrid>
      <w:tr w:rsidR="009E13AB" w:rsidRPr="000A6B82" w:rsidTr="009E13AB">
        <w:trPr>
          <w:trHeight w:val="285"/>
          <w:jc w:val="center"/>
        </w:trPr>
        <w:tc>
          <w:tcPr>
            <w:tcW w:w="1985" w:type="dxa"/>
            <w:tcBorders>
              <w:top w:val="single" w:sz="4" w:space="0" w:color="auto"/>
              <w:bottom w:val="single" w:sz="4" w:space="0" w:color="auto"/>
            </w:tcBorders>
            <w:noWrap/>
            <w:hideMark/>
          </w:tcPr>
          <w:p w:rsidR="009E13AB" w:rsidRPr="000A6B82" w:rsidRDefault="009E13AB" w:rsidP="00AC4E6C">
            <w:pPr>
              <w:pStyle w:val="DepartCorrespond"/>
              <w:ind w:left="0" w:firstLineChars="200" w:firstLine="360"/>
              <w:rPr>
                <w:rFonts w:ascii="仿宋" w:eastAsia="仿宋" w:hAnsi="仿宋"/>
                <w:sz w:val="18"/>
                <w:szCs w:val="18"/>
              </w:rPr>
            </w:pPr>
            <w:r w:rsidRPr="000A6B82">
              <w:rPr>
                <w:rFonts w:ascii="仿宋" w:eastAsia="仿宋" w:hAnsi="仿宋" w:hint="eastAsia"/>
                <w:sz w:val="18"/>
                <w:szCs w:val="18"/>
              </w:rPr>
              <w:t>(时间)/(指标)</w:t>
            </w:r>
          </w:p>
        </w:tc>
        <w:tc>
          <w:tcPr>
            <w:tcW w:w="2126" w:type="dxa"/>
            <w:tcBorders>
              <w:top w:val="single" w:sz="4" w:space="0" w:color="auto"/>
              <w:bottom w:val="single" w:sz="4" w:space="0" w:color="auto"/>
            </w:tcBorders>
            <w:noWrap/>
            <w:hideMark/>
          </w:tcPr>
          <w:p w:rsidR="009E13AB" w:rsidRPr="000A6B82" w:rsidRDefault="009E13AB" w:rsidP="00AC4E6C">
            <w:pPr>
              <w:pStyle w:val="DepartCorrespond"/>
              <w:ind w:left="0" w:firstLineChars="200" w:firstLine="360"/>
              <w:rPr>
                <w:rFonts w:ascii="仿宋" w:eastAsia="仿宋" w:hAnsi="仿宋"/>
                <w:sz w:val="18"/>
                <w:szCs w:val="18"/>
              </w:rPr>
            </w:pPr>
            <w:r w:rsidRPr="000A6B82">
              <w:rPr>
                <w:rFonts w:ascii="仿宋" w:eastAsia="仿宋" w:hAnsi="仿宋" w:hint="eastAsia"/>
                <w:sz w:val="18"/>
                <w:szCs w:val="18"/>
              </w:rPr>
              <w:t>劳动者报酬(万元)</w:t>
            </w:r>
          </w:p>
        </w:tc>
      </w:tr>
      <w:tr w:rsidR="009E13AB" w:rsidRPr="00C4551B" w:rsidTr="009E13AB">
        <w:trPr>
          <w:trHeight w:val="285"/>
          <w:jc w:val="center"/>
        </w:trPr>
        <w:tc>
          <w:tcPr>
            <w:tcW w:w="1985" w:type="dxa"/>
            <w:tcBorders>
              <w:top w:val="single" w:sz="4" w:space="0" w:color="auto"/>
            </w:tcBorders>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2006年</w:t>
            </w:r>
          </w:p>
        </w:tc>
        <w:tc>
          <w:tcPr>
            <w:tcW w:w="2126" w:type="dxa"/>
            <w:tcBorders>
              <w:top w:val="single" w:sz="4" w:space="0" w:color="auto"/>
            </w:tcBorders>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7077878</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2007年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7385458</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2008年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10029460</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2009年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14198259</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2010年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20863262</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2011年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28523736</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2012年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37492846</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2013年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47060921</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2014年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57531358</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2015年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59396494</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2016年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69158814</w:t>
            </w:r>
          </w:p>
        </w:tc>
      </w:tr>
      <w:tr w:rsidR="009E13AB" w:rsidRPr="00C4551B" w:rsidTr="009E13AB">
        <w:trPr>
          <w:trHeight w:val="285"/>
          <w:jc w:val="center"/>
        </w:trPr>
        <w:tc>
          <w:tcPr>
            <w:tcW w:w="1985"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2017年</w:t>
            </w:r>
          </w:p>
        </w:tc>
        <w:tc>
          <w:tcPr>
            <w:tcW w:w="2126" w:type="dxa"/>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84011570</w:t>
            </w:r>
          </w:p>
        </w:tc>
      </w:tr>
      <w:tr w:rsidR="009E13AB" w:rsidRPr="00C4551B" w:rsidTr="009E13AB">
        <w:trPr>
          <w:trHeight w:val="285"/>
          <w:jc w:val="center"/>
        </w:trPr>
        <w:tc>
          <w:tcPr>
            <w:tcW w:w="1985" w:type="dxa"/>
            <w:tcBorders>
              <w:bottom w:val="single" w:sz="4" w:space="0" w:color="auto"/>
            </w:tcBorders>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2018年</w:t>
            </w:r>
          </w:p>
        </w:tc>
        <w:tc>
          <w:tcPr>
            <w:tcW w:w="2126" w:type="dxa"/>
            <w:tcBorders>
              <w:bottom w:val="single" w:sz="4" w:space="0" w:color="auto"/>
            </w:tcBorders>
            <w:noWrap/>
            <w:hideMark/>
          </w:tcPr>
          <w:p w:rsidR="009E13AB" w:rsidRPr="00C4551B" w:rsidRDefault="009E13AB" w:rsidP="00AC4E6C">
            <w:pPr>
              <w:pStyle w:val="DepartCorrespond"/>
              <w:ind w:left="0" w:firstLineChars="200" w:firstLine="360"/>
              <w:rPr>
                <w:rFonts w:ascii="楷体" w:eastAsia="楷体" w:hAnsi="楷体"/>
                <w:sz w:val="18"/>
                <w:szCs w:val="18"/>
              </w:rPr>
            </w:pPr>
            <w:r w:rsidRPr="00C4551B">
              <w:rPr>
                <w:rFonts w:ascii="楷体" w:eastAsia="楷体" w:hAnsi="楷体" w:hint="eastAsia"/>
                <w:sz w:val="18"/>
                <w:szCs w:val="18"/>
              </w:rPr>
              <w:t>94779838</w:t>
            </w:r>
          </w:p>
        </w:tc>
      </w:tr>
    </w:tbl>
    <w:p w:rsidR="009E13AB" w:rsidRPr="00C4551B" w:rsidRDefault="009E13AB" w:rsidP="009E13AB">
      <w:pPr>
        <w:pStyle w:val="DepartCorrespond"/>
        <w:ind w:left="0" w:firstLineChars="200" w:firstLine="360"/>
        <w:rPr>
          <w:rFonts w:ascii="楷体" w:eastAsia="楷体" w:hAnsi="楷体"/>
          <w:sz w:val="18"/>
          <w:szCs w:val="18"/>
        </w:rPr>
      </w:pPr>
      <w:r w:rsidRPr="00C4551B">
        <w:rPr>
          <w:rFonts w:ascii="楷体" w:eastAsia="楷体" w:hAnsi="楷体"/>
          <w:sz w:val="18"/>
          <w:szCs w:val="18"/>
        </w:rPr>
        <w:fldChar w:fldCharType="end"/>
      </w:r>
    </w:p>
    <w:p w:rsidR="009E13AB" w:rsidRDefault="009E13AB" w:rsidP="009E13AB">
      <w:pPr>
        <w:pStyle w:val="DepartCorrespond"/>
        <w:numPr>
          <w:ilvl w:val="1"/>
          <w:numId w:val="1"/>
        </w:numPr>
        <w:ind w:firstLineChars="0"/>
        <w:rPr>
          <w:rFonts w:ascii="黑体" w:eastAsia="黑体" w:hAnsi="黑体"/>
          <w:sz w:val="18"/>
          <w:szCs w:val="18"/>
        </w:rPr>
      </w:pPr>
      <w:r>
        <w:rPr>
          <w:rFonts w:ascii="黑体" w:eastAsia="黑体" w:hAnsi="黑体" w:hint="eastAsia"/>
          <w:sz w:val="18"/>
          <w:szCs w:val="18"/>
        </w:rPr>
        <w:t>分析方法</w:t>
      </w:r>
    </w:p>
    <w:p w:rsidR="009E13AB" w:rsidRPr="00E301E0" w:rsidRDefault="009E13AB" w:rsidP="009E13AB">
      <w:pPr>
        <w:pStyle w:val="DepartCorrespond"/>
        <w:ind w:left="0" w:firstLineChars="200" w:firstLine="360"/>
        <w:rPr>
          <w:rFonts w:ascii="宋体" w:hAnsi="宋体" w:cstheme="minorBidi"/>
          <w:iCs w:val="0"/>
          <w:kern w:val="2"/>
          <w:sz w:val="18"/>
          <w:szCs w:val="18"/>
        </w:rPr>
      </w:pPr>
      <w:r w:rsidRPr="00E301E0">
        <w:rPr>
          <w:rFonts w:ascii="宋体" w:hAnsi="宋体" w:cstheme="minorBidi" w:hint="eastAsia"/>
          <w:iCs w:val="0"/>
          <w:kern w:val="2"/>
          <w:sz w:val="18"/>
          <w:szCs w:val="18"/>
        </w:rPr>
        <w:t>本文通过对2.1中所述的薪资变化的数据进行可视化处理</w:t>
      </w:r>
      <w:r w:rsidRPr="00E301E0">
        <w:rPr>
          <w:rFonts w:ascii="宋体" w:hAnsi="宋体" w:cstheme="minorBidi"/>
          <w:iCs w:val="0"/>
          <w:kern w:val="2"/>
          <w:sz w:val="18"/>
          <w:szCs w:val="18"/>
        </w:rPr>
        <w:t>,</w:t>
      </w:r>
      <w:r w:rsidRPr="00E301E0">
        <w:rPr>
          <w:rFonts w:ascii="宋体" w:hAnsi="宋体" w:cstheme="minorBidi" w:hint="eastAsia"/>
          <w:iCs w:val="0"/>
          <w:kern w:val="2"/>
          <w:sz w:val="18"/>
          <w:szCs w:val="18"/>
        </w:rPr>
        <w:t>以便更加直观的感受出I</w:t>
      </w:r>
      <w:r w:rsidRPr="00E301E0">
        <w:rPr>
          <w:rFonts w:ascii="宋体" w:hAnsi="宋体" w:cstheme="minorBidi"/>
          <w:iCs w:val="0"/>
          <w:kern w:val="2"/>
          <w:sz w:val="18"/>
          <w:szCs w:val="18"/>
        </w:rPr>
        <w:t>T</w:t>
      </w:r>
      <w:r w:rsidRPr="00E301E0">
        <w:rPr>
          <w:rFonts w:ascii="宋体" w:hAnsi="宋体" w:cstheme="minorBidi" w:hint="eastAsia"/>
          <w:iCs w:val="0"/>
          <w:kern w:val="2"/>
          <w:sz w:val="18"/>
          <w:szCs w:val="18"/>
        </w:rPr>
        <w:t>行业在三个维度的薪资变化，并且通过原始数据求出每年同比变化率，从而分析出历史变化趋势。</w:t>
      </w:r>
    </w:p>
    <w:p w:rsidR="009E13AB" w:rsidRPr="00E301E0" w:rsidRDefault="009E13AB" w:rsidP="009E13AB">
      <w:pPr>
        <w:pStyle w:val="DepartCorrespond"/>
        <w:ind w:left="65" w:hangingChars="36" w:hanging="65"/>
        <w:rPr>
          <w:rFonts w:ascii="宋体" w:hAnsi="宋体" w:cstheme="minorBidi"/>
          <w:iCs w:val="0"/>
          <w:kern w:val="2"/>
          <w:sz w:val="18"/>
          <w:szCs w:val="18"/>
        </w:rPr>
      </w:pPr>
      <w:r w:rsidRPr="00E301E0">
        <w:rPr>
          <w:rFonts w:ascii="宋体" w:hAnsi="宋体" w:cstheme="minorBidi" w:hint="eastAsia"/>
          <w:iCs w:val="0"/>
          <w:kern w:val="2"/>
          <w:sz w:val="18"/>
          <w:szCs w:val="18"/>
        </w:rPr>
        <w:t>设变化率为</w:t>
      </w:r>
      <m:oMath>
        <m:r>
          <m:rPr>
            <m:sty m:val="p"/>
          </m:rPr>
          <w:rPr>
            <w:rFonts w:ascii="Cambria Math" w:hAnsi="Cambria Math" w:cstheme="minorBidi"/>
            <w:kern w:val="2"/>
            <w:sz w:val="18"/>
            <w:szCs w:val="18"/>
          </w:rPr>
          <m:t>∆</m:t>
        </m:r>
      </m:oMath>
      <w:r w:rsidRPr="00E301E0">
        <w:rPr>
          <w:rFonts w:ascii="宋体" w:hAnsi="宋体" w:cstheme="minorBidi" w:hint="eastAsia"/>
          <w:iCs w:val="0"/>
          <w:kern w:val="2"/>
          <w:sz w:val="18"/>
          <w:szCs w:val="18"/>
        </w:rPr>
        <w:t>，首年工资为S，次年工资为S‘,则变化率计算公式为：</w:t>
      </w:r>
    </w:p>
    <w:p w:rsidR="009E13AB" w:rsidRPr="00E301E0" w:rsidRDefault="009E13AB" w:rsidP="009E13AB">
      <w:pPr>
        <w:pStyle w:val="DepartCorrespond"/>
        <w:ind w:left="65" w:hangingChars="36" w:hanging="65"/>
        <w:rPr>
          <w:rFonts w:ascii="宋体" w:hAnsi="宋体" w:cstheme="minorBidi"/>
          <w:iCs w:val="0"/>
          <w:kern w:val="2"/>
          <w:sz w:val="18"/>
          <w:szCs w:val="18"/>
        </w:rPr>
      </w:pPr>
    </w:p>
    <w:p w:rsidR="009E13AB" w:rsidRPr="00E301E0" w:rsidRDefault="009E13AB" w:rsidP="009E13AB">
      <w:pPr>
        <w:pStyle w:val="DepartCorrespond"/>
        <w:ind w:left="65" w:hangingChars="36" w:hanging="65"/>
        <w:rPr>
          <w:rFonts w:ascii="宋体" w:hAnsi="宋体" w:cstheme="minorBidi"/>
          <w:iCs w:val="0"/>
          <w:kern w:val="2"/>
          <w:sz w:val="18"/>
          <w:szCs w:val="18"/>
        </w:rPr>
      </w:pPr>
      <m:oMathPara>
        <m:oMath>
          <m:r>
            <m:rPr>
              <m:sty m:val="p"/>
            </m:rPr>
            <w:rPr>
              <w:rFonts w:ascii="Cambria Math" w:hAnsi="Cambria Math" w:cstheme="minorBidi"/>
              <w:kern w:val="2"/>
              <w:sz w:val="18"/>
              <w:szCs w:val="18"/>
            </w:rPr>
            <w:lastRenderedPageBreak/>
            <m:t>∆</m:t>
          </m:r>
          <m:r>
            <m:rPr>
              <m:sty m:val="p"/>
            </m:rPr>
            <w:rPr>
              <w:rFonts w:ascii="Cambria Math" w:hAnsi="Cambria Math" w:cstheme="minorBidi" w:hint="eastAsia"/>
              <w:kern w:val="2"/>
              <w:sz w:val="18"/>
              <w:szCs w:val="18"/>
            </w:rPr>
            <m:t>=</m:t>
          </m:r>
          <m:f>
            <m:fPr>
              <m:ctrlPr>
                <w:rPr>
                  <w:rFonts w:ascii="Cambria Math" w:hAnsi="Cambria Math" w:cstheme="minorBidi"/>
                  <w:iCs w:val="0"/>
                  <w:kern w:val="2"/>
                  <w:sz w:val="18"/>
                  <w:szCs w:val="18"/>
                </w:rPr>
              </m:ctrlPr>
            </m:fPr>
            <m:num>
              <m:sSup>
                <m:sSupPr>
                  <m:ctrlPr>
                    <w:rPr>
                      <w:rFonts w:ascii="Cambria Math" w:hAnsi="Cambria Math" w:cstheme="minorBidi"/>
                      <w:iCs w:val="0"/>
                      <w:kern w:val="2"/>
                      <w:sz w:val="18"/>
                      <w:szCs w:val="18"/>
                    </w:rPr>
                  </m:ctrlPr>
                </m:sSupPr>
                <m:e>
                  <m:r>
                    <m:rPr>
                      <m:sty m:val="p"/>
                    </m:rPr>
                    <w:rPr>
                      <w:rFonts w:ascii="Cambria Math" w:hAnsi="Cambria Math" w:cstheme="minorBidi"/>
                      <w:kern w:val="2"/>
                      <w:sz w:val="18"/>
                      <w:szCs w:val="18"/>
                    </w:rPr>
                    <m:t>S</m:t>
                  </m:r>
                </m:e>
                <m:sup>
                  <m:r>
                    <m:rPr>
                      <m:sty m:val="p"/>
                    </m:rPr>
                    <w:rPr>
                      <w:rFonts w:ascii="Cambria Math" w:hAnsi="Cambria Math" w:cstheme="minorBidi"/>
                      <w:kern w:val="2"/>
                      <w:sz w:val="18"/>
                      <w:szCs w:val="18"/>
                    </w:rPr>
                    <m:t>'</m:t>
                  </m:r>
                </m:sup>
              </m:sSup>
              <m:r>
                <m:rPr>
                  <m:sty m:val="p"/>
                </m:rPr>
                <w:rPr>
                  <w:rFonts w:ascii="微软雅黑" w:eastAsia="微软雅黑" w:hAnsi="微软雅黑" w:cs="微软雅黑" w:hint="eastAsia"/>
                  <w:kern w:val="2"/>
                  <w:sz w:val="18"/>
                  <w:szCs w:val="18"/>
                </w:rPr>
                <m:t>-</m:t>
              </m:r>
              <m:r>
                <m:rPr>
                  <m:sty m:val="p"/>
                </m:rPr>
                <w:rPr>
                  <w:rFonts w:ascii="Cambria Math" w:hAnsi="Cambria Math" w:cs="微软雅黑"/>
                  <w:kern w:val="2"/>
                  <w:sz w:val="18"/>
                  <w:szCs w:val="18"/>
                </w:rPr>
                <m:t>S</m:t>
              </m:r>
            </m:num>
            <m:den>
              <m:r>
                <w:rPr>
                  <w:rFonts w:ascii="Cambria Math" w:hAnsi="Cambria Math" w:cstheme="minorBidi"/>
                  <w:kern w:val="2"/>
                  <w:sz w:val="18"/>
                  <w:szCs w:val="18"/>
                </w:rPr>
                <m:t>S</m:t>
              </m:r>
            </m:den>
          </m:f>
          <m:r>
            <w:rPr>
              <w:rFonts w:ascii="Cambria Math" w:hAnsi="Cambria Math" w:cstheme="minorBidi"/>
              <w:kern w:val="2"/>
              <w:sz w:val="18"/>
              <w:szCs w:val="18"/>
            </w:rPr>
            <m:t>×100%</m:t>
          </m:r>
        </m:oMath>
      </m:oMathPara>
    </w:p>
    <w:p w:rsidR="009E13AB" w:rsidRDefault="009E13AB" w:rsidP="009E13AB">
      <w:pPr>
        <w:pStyle w:val="a6"/>
        <w:numPr>
          <w:ilvl w:val="0"/>
          <w:numId w:val="1"/>
        </w:numPr>
      </w:pPr>
      <w:r>
        <w:rPr>
          <w:rFonts w:ascii="黑体" w:eastAsia="黑体" w:hAnsi="黑体" w:hint="eastAsia"/>
          <w:szCs w:val="21"/>
        </w:rPr>
        <w:t>分析结果</w:t>
      </w:r>
    </w:p>
    <w:p w:rsidR="009E13AB" w:rsidRPr="00DD7026" w:rsidRDefault="00015667" w:rsidP="009E13AB">
      <w:pPr>
        <w:pStyle w:val="DepartCorrespond"/>
        <w:numPr>
          <w:ilvl w:val="1"/>
          <w:numId w:val="1"/>
        </w:numPr>
        <w:ind w:left="119" w:hanging="119"/>
        <w:rPr>
          <w:rFonts w:ascii="黑体" w:eastAsia="黑体" w:hAnsi="黑体"/>
          <w:sz w:val="18"/>
          <w:szCs w:val="18"/>
        </w:rPr>
      </w:pPr>
      <w:r w:rsidRPr="00DD7026">
        <w:rPr>
          <w:rFonts w:ascii="黑体" w:eastAsia="黑体" w:hAnsi="黑体" w:hint="eastAsia"/>
          <w:sz w:val="18"/>
          <w:szCs w:val="18"/>
        </w:rPr>
        <w:t>数据</w:t>
      </w:r>
      <w:r w:rsidR="0068178E" w:rsidRPr="00DD7026">
        <w:rPr>
          <w:rFonts w:ascii="黑体" w:eastAsia="黑体" w:hAnsi="黑体" w:hint="eastAsia"/>
          <w:sz w:val="18"/>
          <w:szCs w:val="18"/>
        </w:rPr>
        <w:t>变化量</w:t>
      </w:r>
      <w:r w:rsidRPr="00DD7026">
        <w:rPr>
          <w:rFonts w:ascii="黑体" w:eastAsia="黑体" w:hAnsi="黑体" w:hint="eastAsia"/>
          <w:sz w:val="18"/>
          <w:szCs w:val="18"/>
        </w:rPr>
        <w:t>可视化结果</w:t>
      </w:r>
    </w:p>
    <w:p w:rsidR="00467D34" w:rsidRDefault="00467D34" w:rsidP="00467D34">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t>不同企业规模的薪资变化</w:t>
      </w:r>
    </w:p>
    <w:p w:rsidR="00D0421B" w:rsidRPr="00E301E0" w:rsidRDefault="00D0421B" w:rsidP="00D0421B">
      <w:pPr>
        <w:pStyle w:val="DepartCorrespond"/>
        <w:ind w:left="0" w:firstLineChars="200" w:firstLine="360"/>
        <w:rPr>
          <w:rFonts w:ascii="宋体" w:hAnsi="宋体" w:cstheme="minorBidi"/>
          <w:iCs w:val="0"/>
          <w:kern w:val="2"/>
          <w:sz w:val="18"/>
          <w:szCs w:val="18"/>
        </w:rPr>
      </w:pPr>
      <w:r w:rsidRPr="00E301E0">
        <w:rPr>
          <w:rFonts w:ascii="宋体" w:hAnsi="宋体" w:cstheme="minorBidi" w:hint="eastAsia"/>
          <w:iCs w:val="0"/>
          <w:kern w:val="2"/>
          <w:sz w:val="18"/>
          <w:szCs w:val="18"/>
        </w:rPr>
        <w:t>通过不同企业规模的薪资变化图（见图1），可以看出大型企业薪资高于中型企业远高于小型企业远远高于微型</w:t>
      </w:r>
      <w:r w:rsidR="0023119B" w:rsidRPr="00E301E0">
        <w:rPr>
          <w:rFonts w:ascii="宋体" w:hAnsi="宋体" w:cstheme="minorBidi" w:hint="eastAsia"/>
          <w:iCs w:val="0"/>
          <w:kern w:val="2"/>
          <w:sz w:val="18"/>
          <w:szCs w:val="18"/>
        </w:rPr>
        <w:t>企业，从2014-2018年薪资水平整体处于上升趋势。</w:t>
      </w:r>
    </w:p>
    <w:p w:rsidR="00D0421B" w:rsidRDefault="00D0421B" w:rsidP="00D0421B">
      <w:pPr>
        <w:pStyle w:val="DepartCorrespond"/>
        <w:ind w:left="720" w:firstLineChars="0" w:firstLine="0"/>
        <w:rPr>
          <w:rFonts w:ascii="楷体" w:eastAsia="楷体" w:hAnsi="楷体"/>
          <w:sz w:val="18"/>
          <w:szCs w:val="18"/>
        </w:rPr>
      </w:pPr>
    </w:p>
    <w:p w:rsidR="00D0421B" w:rsidRDefault="00467D34" w:rsidP="00D0421B">
      <w:pPr>
        <w:pStyle w:val="DepartCorrespond"/>
        <w:keepNext/>
        <w:ind w:left="720" w:firstLineChars="0" w:firstLine="0"/>
        <w:jc w:val="center"/>
      </w:pPr>
      <w:r>
        <w:rPr>
          <w:noProof/>
        </w:rPr>
        <w:drawing>
          <wp:inline distT="0" distB="0" distL="0" distR="0" wp14:anchorId="0C415509" wp14:editId="4C23DE08">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7D34" w:rsidRDefault="00D0421B" w:rsidP="00D0421B">
      <w:pPr>
        <w:pStyle w:val="ac"/>
        <w:jc w:val="center"/>
        <w:rPr>
          <w:rFonts w:ascii="楷体" w:eastAsia="楷体" w:hAnsi="楷体"/>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3580">
        <w:rPr>
          <w:noProof/>
        </w:rPr>
        <w:t>1</w:t>
      </w:r>
      <w:r>
        <w:fldChar w:fldCharType="end"/>
      </w:r>
      <w:r>
        <w:t xml:space="preserve"> </w:t>
      </w:r>
      <w:r w:rsidRPr="008D4B52">
        <w:rPr>
          <w:rFonts w:hint="eastAsia"/>
        </w:rPr>
        <w:t>不同企业规模的薪资变化</w:t>
      </w:r>
    </w:p>
    <w:p w:rsidR="00467D34" w:rsidRDefault="00467D34" w:rsidP="00467D34">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t>不同城市软件园的薪资变化</w:t>
      </w:r>
    </w:p>
    <w:p w:rsidR="0023119B" w:rsidRPr="00E301E0" w:rsidRDefault="0023119B" w:rsidP="0023119B">
      <w:pPr>
        <w:pStyle w:val="DepartCorrespond"/>
        <w:ind w:left="0" w:firstLineChars="200" w:firstLine="360"/>
        <w:rPr>
          <w:rFonts w:ascii="宋体" w:hAnsi="宋体" w:cstheme="minorBidi"/>
          <w:iCs w:val="0"/>
          <w:kern w:val="2"/>
          <w:sz w:val="18"/>
          <w:szCs w:val="18"/>
        </w:rPr>
      </w:pPr>
      <w:r w:rsidRPr="00E301E0">
        <w:rPr>
          <w:rFonts w:ascii="宋体" w:hAnsi="宋体" w:cstheme="minorBidi" w:hint="eastAsia"/>
          <w:iCs w:val="0"/>
          <w:kern w:val="2"/>
          <w:sz w:val="18"/>
          <w:szCs w:val="18"/>
        </w:rPr>
        <w:t>通过不同城市软件园薪资变化薪资变化图（见图2），可以看出2014年以前，各城市整体差异不大，但2014年以后，不同地区出现明显分化，其中北京远远高于其他三座城市。</w:t>
      </w:r>
    </w:p>
    <w:p w:rsidR="0023119B" w:rsidRDefault="00685C46" w:rsidP="0023119B">
      <w:pPr>
        <w:pStyle w:val="DepartCorrespond"/>
        <w:keepNext/>
        <w:ind w:left="720" w:firstLineChars="0" w:firstLine="0"/>
      </w:pPr>
      <w:r>
        <w:rPr>
          <w:noProof/>
        </w:rPr>
        <w:drawing>
          <wp:inline distT="0" distB="0" distL="0" distR="0" wp14:anchorId="673F73C9" wp14:editId="163188F6">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5C46" w:rsidRDefault="0023119B" w:rsidP="0023119B">
      <w:pPr>
        <w:pStyle w:val="ac"/>
        <w:jc w:val="center"/>
        <w:rPr>
          <w:rFonts w:ascii="楷体" w:eastAsia="楷体" w:hAnsi="楷体"/>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3580">
        <w:rPr>
          <w:noProof/>
        </w:rPr>
        <w:t>2</w:t>
      </w:r>
      <w:r>
        <w:fldChar w:fldCharType="end"/>
      </w:r>
      <w:r>
        <w:t xml:space="preserve"> </w:t>
      </w:r>
      <w:r w:rsidRPr="00D90679">
        <w:rPr>
          <w:rFonts w:hint="eastAsia"/>
        </w:rPr>
        <w:t>不同城市软件园薪资变化</w:t>
      </w:r>
    </w:p>
    <w:p w:rsidR="00467D34" w:rsidRDefault="00467D34" w:rsidP="00467D34">
      <w:pPr>
        <w:pStyle w:val="DepartCorrespond"/>
        <w:ind w:left="720" w:firstLineChars="0" w:firstLine="0"/>
        <w:rPr>
          <w:rFonts w:ascii="楷体" w:eastAsia="楷体" w:hAnsi="楷体"/>
          <w:sz w:val="18"/>
          <w:szCs w:val="18"/>
        </w:rPr>
      </w:pPr>
    </w:p>
    <w:p w:rsidR="0023119B" w:rsidRDefault="00467D34" w:rsidP="0023119B">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lastRenderedPageBreak/>
        <w:t>I</w:t>
      </w:r>
      <w:r>
        <w:rPr>
          <w:rFonts w:ascii="楷体" w:eastAsia="楷体" w:hAnsi="楷体"/>
          <w:sz w:val="18"/>
          <w:szCs w:val="18"/>
        </w:rPr>
        <w:t>T</w:t>
      </w:r>
      <w:r>
        <w:rPr>
          <w:rFonts w:ascii="楷体" w:eastAsia="楷体" w:hAnsi="楷体" w:hint="eastAsia"/>
          <w:sz w:val="18"/>
          <w:szCs w:val="18"/>
        </w:rPr>
        <w:t>行业总体的薪资变化</w:t>
      </w:r>
    </w:p>
    <w:p w:rsidR="0023119B" w:rsidRPr="00E301E0" w:rsidRDefault="0023119B" w:rsidP="0023119B">
      <w:pPr>
        <w:pStyle w:val="DepartCorrespond"/>
        <w:ind w:left="0" w:firstLineChars="200" w:firstLine="360"/>
        <w:rPr>
          <w:rFonts w:ascii="宋体" w:hAnsi="宋体"/>
          <w:sz w:val="18"/>
          <w:szCs w:val="18"/>
        </w:rPr>
      </w:pPr>
      <w:r w:rsidRPr="00E301E0">
        <w:rPr>
          <w:rFonts w:ascii="宋体" w:hAnsi="宋体" w:hint="eastAsia"/>
          <w:sz w:val="18"/>
          <w:szCs w:val="18"/>
        </w:rPr>
        <w:t>通过I</w:t>
      </w:r>
      <w:r w:rsidRPr="00E301E0">
        <w:rPr>
          <w:rFonts w:ascii="宋体" w:hAnsi="宋体"/>
          <w:sz w:val="18"/>
          <w:szCs w:val="18"/>
        </w:rPr>
        <w:t>T</w:t>
      </w:r>
      <w:r w:rsidRPr="00E301E0">
        <w:rPr>
          <w:rFonts w:ascii="宋体" w:hAnsi="宋体" w:hint="eastAsia"/>
          <w:sz w:val="18"/>
          <w:szCs w:val="18"/>
        </w:rPr>
        <w:t>行业总体薪资变化图（见图3），可以看出I</w:t>
      </w:r>
      <w:r w:rsidRPr="00E301E0">
        <w:rPr>
          <w:rFonts w:ascii="宋体" w:hAnsi="宋体"/>
          <w:sz w:val="18"/>
          <w:szCs w:val="18"/>
        </w:rPr>
        <w:t>T</w:t>
      </w:r>
      <w:r w:rsidRPr="00E301E0">
        <w:rPr>
          <w:rFonts w:ascii="宋体" w:hAnsi="宋体" w:hint="eastAsia"/>
          <w:sz w:val="18"/>
          <w:szCs w:val="18"/>
        </w:rPr>
        <w:t>行业薪资总体呈现上升趋势。</w:t>
      </w:r>
    </w:p>
    <w:p w:rsidR="0023119B" w:rsidRDefault="00685C46" w:rsidP="0023119B">
      <w:pPr>
        <w:pStyle w:val="DepartCorrespond"/>
        <w:keepNext/>
        <w:ind w:left="720" w:firstLineChars="0" w:firstLine="0"/>
      </w:pPr>
      <w:r>
        <w:rPr>
          <w:noProof/>
        </w:rPr>
        <w:drawing>
          <wp:inline distT="0" distB="0" distL="0" distR="0" wp14:anchorId="658A5FBC" wp14:editId="5705E2F3">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67D34" w:rsidRPr="007D2018" w:rsidRDefault="0023119B" w:rsidP="007D2018">
      <w:pPr>
        <w:pStyle w:val="ac"/>
        <w:jc w:val="center"/>
        <w:rPr>
          <w:rFonts w:ascii="楷体" w:eastAsia="楷体" w:hAnsi="楷体"/>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3580">
        <w:rPr>
          <w:noProof/>
        </w:rPr>
        <w:t>3</w:t>
      </w:r>
      <w:r>
        <w:fldChar w:fldCharType="end"/>
      </w:r>
      <w:r>
        <w:t xml:space="preserve"> </w:t>
      </w:r>
      <w:r w:rsidRPr="006D7DEE">
        <w:t>IT</w:t>
      </w:r>
      <w:r w:rsidRPr="006D7DEE">
        <w:t>行业总体的薪资变化</w:t>
      </w:r>
    </w:p>
    <w:p w:rsidR="00467D34" w:rsidRPr="00DD7026" w:rsidRDefault="00467D34" w:rsidP="00F149F8">
      <w:pPr>
        <w:pStyle w:val="DepartCorrespond"/>
        <w:numPr>
          <w:ilvl w:val="1"/>
          <w:numId w:val="1"/>
        </w:numPr>
        <w:ind w:left="119" w:hanging="119"/>
        <w:rPr>
          <w:rFonts w:ascii="黑体" w:eastAsia="黑体" w:hAnsi="黑体"/>
          <w:sz w:val="18"/>
          <w:szCs w:val="18"/>
        </w:rPr>
      </w:pPr>
      <w:r w:rsidRPr="00DD7026">
        <w:rPr>
          <w:rFonts w:ascii="黑体" w:eastAsia="黑体" w:hAnsi="黑体" w:hint="eastAsia"/>
          <w:sz w:val="18"/>
          <w:szCs w:val="18"/>
        </w:rPr>
        <w:t>数据变化率可视化结果</w:t>
      </w:r>
    </w:p>
    <w:p w:rsidR="00015667" w:rsidRDefault="00015667" w:rsidP="00015667">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t>不同企业规模的薪资变化率</w:t>
      </w:r>
    </w:p>
    <w:p w:rsidR="007D2018" w:rsidRPr="00E301E0" w:rsidRDefault="007D2018" w:rsidP="007D2018">
      <w:pPr>
        <w:pStyle w:val="DepartCorrespond"/>
        <w:ind w:left="0" w:firstLineChars="200" w:firstLine="360"/>
        <w:rPr>
          <w:rFonts w:ascii="宋体" w:hAnsi="宋体"/>
          <w:sz w:val="18"/>
          <w:szCs w:val="18"/>
        </w:rPr>
      </w:pPr>
      <w:r w:rsidRPr="00E301E0">
        <w:rPr>
          <w:rFonts w:ascii="宋体" w:hAnsi="宋体" w:hint="eastAsia"/>
          <w:sz w:val="18"/>
          <w:szCs w:val="18"/>
        </w:rPr>
        <w:t>通过不同企业规模的薪资变化率图（见图4），可以看出大型、中型、小型企业薪资幅度较为稳定，涨跌幅度都不大，但是微型企业的薪资变化幅度很大，具有很大的风险。</w:t>
      </w:r>
    </w:p>
    <w:p w:rsidR="00A03580" w:rsidRDefault="00685C46" w:rsidP="00A03580">
      <w:pPr>
        <w:pStyle w:val="DepartCorrespond"/>
        <w:keepNext/>
        <w:ind w:left="720" w:firstLineChars="0" w:firstLine="0"/>
        <w:jc w:val="center"/>
      </w:pPr>
      <w:r>
        <w:rPr>
          <w:noProof/>
        </w:rPr>
        <w:drawing>
          <wp:inline distT="0" distB="0" distL="0" distR="0" wp14:anchorId="4548F2FB" wp14:editId="1F070475">
            <wp:extent cx="4572000" cy="2828925"/>
            <wp:effectExtent l="0" t="0" r="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15667" w:rsidRDefault="00A03580" w:rsidP="00A03580">
      <w:pPr>
        <w:pStyle w:val="ac"/>
        <w:jc w:val="center"/>
        <w:rPr>
          <w:rFonts w:ascii="楷体" w:eastAsia="楷体" w:hAnsi="楷体"/>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sidRPr="00A77154">
        <w:rPr>
          <w:rFonts w:hint="eastAsia"/>
        </w:rPr>
        <w:t>不同企业规模的薪资变化率</w:t>
      </w:r>
    </w:p>
    <w:p w:rsidR="00015667" w:rsidRDefault="00015667" w:rsidP="00015667">
      <w:pPr>
        <w:pStyle w:val="ad"/>
        <w:numPr>
          <w:ilvl w:val="2"/>
          <w:numId w:val="1"/>
        </w:numPr>
        <w:ind w:firstLineChars="0"/>
        <w:rPr>
          <w:rFonts w:ascii="楷体" w:eastAsia="楷体" w:hAnsi="楷体"/>
          <w:iCs/>
          <w:sz w:val="18"/>
          <w:szCs w:val="18"/>
        </w:rPr>
      </w:pPr>
      <w:r w:rsidRPr="00015667">
        <w:rPr>
          <w:rFonts w:ascii="楷体" w:eastAsia="楷体" w:hAnsi="楷体" w:hint="eastAsia"/>
          <w:iCs/>
          <w:sz w:val="18"/>
          <w:szCs w:val="18"/>
        </w:rPr>
        <w:t>不同城市软件园的薪资变化率</w:t>
      </w:r>
    </w:p>
    <w:p w:rsidR="007D2018" w:rsidRPr="00E301E0" w:rsidRDefault="007D2018" w:rsidP="007D2018">
      <w:pPr>
        <w:ind w:firstLineChars="200" w:firstLine="360"/>
        <w:rPr>
          <w:rFonts w:ascii="宋体" w:eastAsia="宋体" w:hAnsi="宋体"/>
          <w:iCs/>
          <w:sz w:val="18"/>
          <w:szCs w:val="18"/>
        </w:rPr>
      </w:pPr>
      <w:r w:rsidRPr="00E301E0">
        <w:rPr>
          <w:rFonts w:ascii="宋体" w:eastAsia="宋体" w:hAnsi="宋体" w:hint="eastAsia"/>
          <w:iCs/>
          <w:sz w:val="18"/>
          <w:szCs w:val="18"/>
        </w:rPr>
        <w:t>通过不同城市软件园的薪资变化率图（见图5），可以看出北京增幅幅度最大、其他三座城市增幅较为平稳，体现出北京在2011年薪资增幅巨大。</w:t>
      </w:r>
    </w:p>
    <w:p w:rsidR="00A03580" w:rsidRDefault="00685C46" w:rsidP="00A03580">
      <w:pPr>
        <w:pStyle w:val="ad"/>
        <w:keepNext/>
        <w:ind w:left="720" w:firstLineChars="0" w:firstLine="0"/>
        <w:jc w:val="center"/>
      </w:pPr>
      <w:r>
        <w:rPr>
          <w:noProof/>
        </w:rPr>
        <w:lastRenderedPageBreak/>
        <w:drawing>
          <wp:inline distT="0" distB="0" distL="0" distR="0" wp14:anchorId="76326D2C" wp14:editId="339F3DF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15667" w:rsidRDefault="00A03580" w:rsidP="00A03580">
      <w:pPr>
        <w:pStyle w:val="ac"/>
        <w:jc w:val="center"/>
        <w:rPr>
          <w:rFonts w:ascii="楷体" w:eastAsia="楷体" w:hAnsi="楷体"/>
          <w:iCs/>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6939A1">
        <w:rPr>
          <w:rFonts w:hint="eastAsia"/>
        </w:rPr>
        <w:t>不同地区软件园薪资变化率</w:t>
      </w:r>
    </w:p>
    <w:p w:rsidR="00015667" w:rsidRDefault="00015667" w:rsidP="00015667">
      <w:pPr>
        <w:pStyle w:val="ad"/>
        <w:numPr>
          <w:ilvl w:val="2"/>
          <w:numId w:val="1"/>
        </w:numPr>
        <w:ind w:firstLineChars="0"/>
        <w:rPr>
          <w:rFonts w:ascii="楷体" w:eastAsia="楷体" w:hAnsi="楷体"/>
          <w:iCs/>
          <w:sz w:val="18"/>
          <w:szCs w:val="18"/>
        </w:rPr>
      </w:pPr>
      <w:r w:rsidRPr="00015667">
        <w:rPr>
          <w:rFonts w:ascii="楷体" w:eastAsia="楷体" w:hAnsi="楷体" w:hint="eastAsia"/>
          <w:iCs/>
          <w:sz w:val="18"/>
          <w:szCs w:val="18"/>
        </w:rPr>
        <w:t>IT行业总体的薪资变化率</w:t>
      </w:r>
    </w:p>
    <w:p w:rsidR="007D2018" w:rsidRPr="00E301E0" w:rsidRDefault="007D2018" w:rsidP="007D2018">
      <w:pPr>
        <w:ind w:firstLineChars="200" w:firstLine="360"/>
        <w:rPr>
          <w:rFonts w:ascii="宋体" w:eastAsia="宋体" w:hAnsi="宋体"/>
          <w:iCs/>
          <w:sz w:val="18"/>
          <w:szCs w:val="18"/>
        </w:rPr>
      </w:pPr>
      <w:r w:rsidRPr="00E301E0">
        <w:rPr>
          <w:rFonts w:ascii="宋体" w:eastAsia="宋体" w:hAnsi="宋体" w:hint="eastAsia"/>
          <w:iCs/>
          <w:sz w:val="18"/>
          <w:szCs w:val="18"/>
        </w:rPr>
        <w:t>通过3.2.3</w:t>
      </w:r>
      <w:r w:rsidRPr="00E301E0">
        <w:rPr>
          <w:rFonts w:ascii="宋体" w:eastAsia="宋体" w:hAnsi="宋体" w:hint="eastAsia"/>
          <w:iCs/>
          <w:sz w:val="18"/>
          <w:szCs w:val="18"/>
        </w:rPr>
        <w:tab/>
        <w:t>IT行业总体的薪资变化率图（见图6），I</w:t>
      </w:r>
      <w:r w:rsidRPr="00E301E0">
        <w:rPr>
          <w:rFonts w:ascii="宋体" w:eastAsia="宋体" w:hAnsi="宋体"/>
          <w:iCs/>
          <w:sz w:val="18"/>
          <w:szCs w:val="18"/>
        </w:rPr>
        <w:t>T</w:t>
      </w:r>
      <w:r w:rsidRPr="00E301E0">
        <w:rPr>
          <w:rFonts w:ascii="宋体" w:eastAsia="宋体" w:hAnsi="宋体" w:hint="eastAsia"/>
          <w:iCs/>
          <w:sz w:val="18"/>
          <w:szCs w:val="18"/>
        </w:rPr>
        <w:t>行业薪资水平逐年走高，薪资变化率均为正数，但是增长速率已经开始放缓，但是由于基数越来越大，增长速率的放缓仍能带来可观的绝对数量。</w:t>
      </w:r>
    </w:p>
    <w:p w:rsidR="00A03580" w:rsidRDefault="00467D34" w:rsidP="00A03580">
      <w:pPr>
        <w:pStyle w:val="ad"/>
        <w:keepNext/>
        <w:ind w:left="720" w:firstLineChars="0" w:firstLine="0"/>
        <w:jc w:val="center"/>
      </w:pPr>
      <w:r>
        <w:rPr>
          <w:noProof/>
        </w:rPr>
        <w:drawing>
          <wp:inline distT="0" distB="0" distL="0" distR="0" wp14:anchorId="050670ED" wp14:editId="6757FB05">
            <wp:extent cx="4572000" cy="283845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15667" w:rsidRPr="00015667" w:rsidRDefault="00A03580" w:rsidP="00A03580">
      <w:pPr>
        <w:pStyle w:val="ac"/>
        <w:jc w:val="center"/>
        <w:rPr>
          <w:rFonts w:ascii="楷体" w:eastAsia="楷体" w:hAnsi="楷体"/>
          <w:iCs/>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sidRPr="00EE61C1">
        <w:t>IT</w:t>
      </w:r>
      <w:r w:rsidRPr="00EE61C1">
        <w:t>行业总体薪资变化以及变化率</w:t>
      </w:r>
    </w:p>
    <w:p w:rsidR="009E13AB" w:rsidRPr="00DD7026" w:rsidRDefault="00015667" w:rsidP="00D64421">
      <w:pPr>
        <w:pStyle w:val="DepartCorrespond"/>
        <w:numPr>
          <w:ilvl w:val="1"/>
          <w:numId w:val="1"/>
        </w:numPr>
        <w:ind w:left="119" w:hanging="119"/>
        <w:rPr>
          <w:rFonts w:ascii="黑体" w:eastAsia="黑体" w:hAnsi="黑体"/>
          <w:sz w:val="18"/>
          <w:szCs w:val="18"/>
        </w:rPr>
      </w:pPr>
      <w:r w:rsidRPr="00DD7026">
        <w:rPr>
          <w:rFonts w:ascii="黑体" w:eastAsia="黑体" w:hAnsi="黑体" w:hint="eastAsia"/>
          <w:sz w:val="18"/>
          <w:szCs w:val="18"/>
        </w:rPr>
        <w:t>结果分析</w:t>
      </w:r>
    </w:p>
    <w:p w:rsidR="00D64421" w:rsidRPr="00E301E0" w:rsidRDefault="00D64421" w:rsidP="00AD6BFF">
      <w:pPr>
        <w:pStyle w:val="DepartCorrespond"/>
        <w:ind w:left="119" w:firstLineChars="200" w:firstLine="360"/>
        <w:rPr>
          <w:rFonts w:ascii="宋体" w:hAnsi="宋体"/>
          <w:sz w:val="18"/>
          <w:szCs w:val="18"/>
        </w:rPr>
      </w:pPr>
      <w:r w:rsidRPr="00E301E0">
        <w:rPr>
          <w:rFonts w:ascii="宋体" w:hAnsi="宋体" w:hint="eastAsia"/>
          <w:sz w:val="18"/>
          <w:szCs w:val="18"/>
        </w:rPr>
        <w:t>通过三个维度的数据分析，我们发现在大中小微企业中，越大的企业薪资稳定性越强，薪资水平越高，微型企业有着较高的风险，薪资变化率较大；在选取的不同城市中，北京、广州强一线城市的薪资水平的增长率较大，发展空间</w:t>
      </w:r>
      <w:r w:rsidR="00AD6BFF" w:rsidRPr="00E301E0">
        <w:rPr>
          <w:rFonts w:ascii="宋体" w:hAnsi="宋体" w:hint="eastAsia"/>
          <w:sz w:val="18"/>
          <w:szCs w:val="18"/>
        </w:rPr>
        <w:t>巨大，发展迅速；最后，I</w:t>
      </w:r>
      <w:r w:rsidR="00AD6BFF" w:rsidRPr="00E301E0">
        <w:rPr>
          <w:rFonts w:ascii="宋体" w:hAnsi="宋体"/>
          <w:sz w:val="18"/>
          <w:szCs w:val="18"/>
        </w:rPr>
        <w:t>T</w:t>
      </w:r>
      <w:r w:rsidR="00AD6BFF" w:rsidRPr="00E301E0">
        <w:rPr>
          <w:rFonts w:ascii="宋体" w:hAnsi="宋体" w:hint="eastAsia"/>
          <w:sz w:val="18"/>
          <w:szCs w:val="18"/>
        </w:rPr>
        <w:t>行业总体薪资逐年呈现增长趋势，增长速率放缓，但是总体基数越来越大，未来发展的空间巨大。综上所述，强一线、大型企业的I</w:t>
      </w:r>
      <w:r w:rsidR="00AD6BFF" w:rsidRPr="00E301E0">
        <w:rPr>
          <w:rFonts w:ascii="宋体" w:hAnsi="宋体"/>
          <w:sz w:val="18"/>
          <w:szCs w:val="18"/>
        </w:rPr>
        <w:t>T</w:t>
      </w:r>
      <w:r w:rsidR="00AD6BFF" w:rsidRPr="00E301E0">
        <w:rPr>
          <w:rFonts w:ascii="宋体" w:hAnsi="宋体" w:hint="eastAsia"/>
          <w:sz w:val="18"/>
          <w:szCs w:val="18"/>
        </w:rPr>
        <w:t>薪资在未来仍然是非常乐观的。</w:t>
      </w:r>
    </w:p>
    <w:p w:rsidR="009E13AB" w:rsidRPr="003E2986" w:rsidRDefault="009E13AB" w:rsidP="00015667">
      <w:pPr>
        <w:pStyle w:val="DepartCorrespond"/>
        <w:ind w:left="65" w:hangingChars="36" w:hanging="65"/>
        <w:rPr>
          <w:rFonts w:ascii="楷体" w:eastAsia="楷体" w:hAnsi="楷体"/>
          <w:color w:val="FF0000"/>
          <w:sz w:val="18"/>
          <w:szCs w:val="18"/>
        </w:rPr>
      </w:pPr>
    </w:p>
    <w:p w:rsidR="009E13AB" w:rsidRPr="00EC265F" w:rsidRDefault="009E13AB" w:rsidP="009E13AB">
      <w:pPr>
        <w:pStyle w:val="DepartCorrespond"/>
        <w:ind w:left="0" w:firstLineChars="0" w:firstLine="0"/>
        <w:rPr>
          <w:rFonts w:ascii="楷体" w:eastAsia="楷体" w:hAnsi="楷体"/>
          <w:color w:val="FF0000"/>
          <w:sz w:val="18"/>
          <w:szCs w:val="18"/>
        </w:rPr>
      </w:pPr>
    </w:p>
    <w:p w:rsidR="009E13AB" w:rsidRDefault="009E13AB" w:rsidP="009E13AB">
      <w:pPr>
        <w:pStyle w:val="a6"/>
        <w:numPr>
          <w:ilvl w:val="0"/>
          <w:numId w:val="1"/>
        </w:numPr>
      </w:pPr>
      <w:r>
        <w:rPr>
          <w:rFonts w:ascii="黑体" w:eastAsia="黑体" w:hAnsi="黑体" w:hint="eastAsia"/>
          <w:szCs w:val="21"/>
        </w:rPr>
        <w:t>结论</w:t>
      </w:r>
    </w:p>
    <w:p w:rsidR="009E13AB" w:rsidRPr="00E301E0" w:rsidRDefault="009E13AB" w:rsidP="009E13AB">
      <w:pPr>
        <w:pStyle w:val="a6"/>
        <w:ind w:firstLineChars="200" w:firstLine="360"/>
        <w:rPr>
          <w:rFonts w:ascii="宋体" w:eastAsia="宋体" w:hAnsi="宋体"/>
          <w:sz w:val="18"/>
          <w:szCs w:val="18"/>
        </w:rPr>
      </w:pPr>
      <w:r w:rsidRPr="00E301E0">
        <w:rPr>
          <w:rFonts w:ascii="宋体" w:eastAsia="宋体" w:hAnsi="宋体" w:hint="eastAsia"/>
          <w:sz w:val="18"/>
          <w:szCs w:val="18"/>
        </w:rPr>
        <w:t>本文通过搜集到的三个维度的薪资变化数据对软件行业的薪资水平进行了分析、得出了</w:t>
      </w:r>
      <w:r w:rsidR="00707DDB" w:rsidRPr="00E301E0">
        <w:rPr>
          <w:rFonts w:ascii="宋体" w:eastAsia="宋体" w:hAnsi="宋体" w:hint="eastAsia"/>
          <w:sz w:val="18"/>
          <w:szCs w:val="18"/>
        </w:rPr>
        <w:t>大型企业薪资稳定增长、强一线城市薪资增长幅度更快、I</w:t>
      </w:r>
      <w:r w:rsidR="00707DDB" w:rsidRPr="00E301E0">
        <w:rPr>
          <w:rFonts w:ascii="宋体" w:eastAsia="宋体" w:hAnsi="宋体"/>
          <w:sz w:val="18"/>
          <w:szCs w:val="18"/>
        </w:rPr>
        <w:t>T</w:t>
      </w:r>
      <w:r w:rsidR="00707DDB" w:rsidRPr="00E301E0">
        <w:rPr>
          <w:rFonts w:ascii="宋体" w:eastAsia="宋体" w:hAnsi="宋体" w:hint="eastAsia"/>
          <w:sz w:val="18"/>
          <w:szCs w:val="18"/>
        </w:rPr>
        <w:t>薪资水平逐年升高</w:t>
      </w:r>
      <w:r w:rsidRPr="00E301E0">
        <w:rPr>
          <w:rFonts w:ascii="宋体" w:eastAsia="宋体" w:hAnsi="宋体" w:hint="eastAsia"/>
          <w:sz w:val="18"/>
          <w:szCs w:val="18"/>
        </w:rPr>
        <w:t>的结论。</w:t>
      </w:r>
    </w:p>
    <w:p w:rsidR="009E13AB" w:rsidRDefault="009E13AB" w:rsidP="009E13AB">
      <w:pPr>
        <w:pStyle w:val="Textof"/>
        <w:ind w:leftChars="34" w:left="333" w:firstLineChars="0"/>
        <w:jc w:val="center"/>
        <w:rPr>
          <w:rFonts w:hAnsi="宋体"/>
          <w:b/>
          <w:sz w:val="18"/>
          <w:szCs w:val="18"/>
        </w:rPr>
      </w:pPr>
      <w:r>
        <w:rPr>
          <w:rFonts w:hAnsi="宋体" w:hint="eastAsia"/>
          <w:b/>
          <w:sz w:val="18"/>
          <w:szCs w:val="18"/>
        </w:rPr>
        <w:t>参</w:t>
      </w:r>
      <w:r>
        <w:rPr>
          <w:rFonts w:hAnsi="宋体" w:hint="eastAsia"/>
          <w:b/>
          <w:sz w:val="18"/>
          <w:szCs w:val="18"/>
        </w:rPr>
        <w:t xml:space="preserve"> </w:t>
      </w:r>
      <w:r>
        <w:rPr>
          <w:rFonts w:hAnsi="宋体" w:hint="eastAsia"/>
          <w:b/>
          <w:sz w:val="18"/>
          <w:szCs w:val="18"/>
        </w:rPr>
        <w:t>考</w:t>
      </w:r>
      <w:r>
        <w:rPr>
          <w:rFonts w:hAnsi="宋体" w:hint="eastAsia"/>
          <w:b/>
          <w:sz w:val="18"/>
          <w:szCs w:val="18"/>
        </w:rPr>
        <w:t xml:space="preserve"> </w:t>
      </w:r>
      <w:r>
        <w:rPr>
          <w:rFonts w:hAnsi="宋体" w:hint="eastAsia"/>
          <w:b/>
          <w:sz w:val="18"/>
          <w:szCs w:val="18"/>
        </w:rPr>
        <w:t>文</w:t>
      </w:r>
      <w:r>
        <w:rPr>
          <w:rFonts w:hAnsi="宋体" w:hint="eastAsia"/>
          <w:b/>
          <w:sz w:val="18"/>
          <w:szCs w:val="18"/>
        </w:rPr>
        <w:t xml:space="preserve"> </w:t>
      </w:r>
      <w:r>
        <w:rPr>
          <w:rFonts w:hAnsi="宋体" w:hint="eastAsia"/>
          <w:b/>
          <w:sz w:val="18"/>
          <w:szCs w:val="18"/>
        </w:rPr>
        <w:t>献</w:t>
      </w:r>
    </w:p>
    <w:p w:rsidR="009E13AB" w:rsidRDefault="009E13AB" w:rsidP="009E13AB">
      <w:pPr>
        <w:pStyle w:val="Textof"/>
        <w:ind w:leftChars="34" w:left="333" w:firstLineChars="0"/>
        <w:jc w:val="center"/>
        <w:rPr>
          <w:rFonts w:hAnsi="宋体"/>
          <w:b/>
          <w:sz w:val="18"/>
          <w:szCs w:val="18"/>
        </w:rPr>
      </w:pPr>
    </w:p>
    <w:p w:rsidR="009E13AB" w:rsidRDefault="009E13AB" w:rsidP="009E13AB">
      <w:pPr>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1</w:t>
      </w:r>
      <w:r w:rsidRPr="000B7A0B">
        <w:rPr>
          <w:rFonts w:ascii="宋体" w:eastAsia="宋体" w:hAnsi="宋体" w:hint="eastAsia"/>
          <w:sz w:val="18"/>
          <w:szCs w:val="18"/>
        </w:rPr>
        <w:t>]</w:t>
      </w:r>
      <w:r>
        <w:rPr>
          <w:rFonts w:ascii="宋体" w:eastAsia="宋体" w:hAnsi="宋体" w:hint="eastAsia"/>
          <w:sz w:val="18"/>
          <w:szCs w:val="18"/>
        </w:rPr>
        <w:t>刘文远,李少雄,王晓敏,等.大数据知识发现[J]</w:t>
      </w:r>
      <w:r>
        <w:rPr>
          <w:rFonts w:ascii="宋体" w:eastAsia="宋体" w:hAnsi="宋体"/>
          <w:sz w:val="18"/>
          <w:szCs w:val="18"/>
        </w:rPr>
        <w:t>.</w:t>
      </w:r>
      <w:r w:rsidRPr="00AB635B">
        <w:rPr>
          <w:rFonts w:ascii="宋体" w:eastAsia="宋体" w:hAnsi="宋体" w:hint="eastAsia"/>
          <w:sz w:val="18"/>
          <w:szCs w:val="18"/>
        </w:rPr>
        <w:t>燕山</w:t>
      </w:r>
      <w:r>
        <w:rPr>
          <w:rFonts w:ascii="宋体" w:eastAsia="宋体" w:hAnsi="宋体" w:hint="eastAsia"/>
          <w:sz w:val="18"/>
          <w:szCs w:val="18"/>
        </w:rPr>
        <w:t>大学学报,2</w:t>
      </w:r>
      <w:r>
        <w:rPr>
          <w:rFonts w:ascii="宋体" w:eastAsia="宋体" w:hAnsi="宋体"/>
          <w:sz w:val="18"/>
          <w:szCs w:val="18"/>
        </w:rPr>
        <w:t>014</w:t>
      </w:r>
      <w:r>
        <w:rPr>
          <w:rFonts w:ascii="宋体" w:eastAsia="宋体" w:hAnsi="宋体" w:hint="eastAsia"/>
          <w:sz w:val="18"/>
          <w:szCs w:val="18"/>
        </w:rPr>
        <w:t>,3</w:t>
      </w:r>
      <w:r>
        <w:rPr>
          <w:rFonts w:ascii="宋体" w:eastAsia="宋体" w:hAnsi="宋体"/>
          <w:sz w:val="18"/>
          <w:szCs w:val="18"/>
        </w:rPr>
        <w:t>8(</w:t>
      </w:r>
      <w:r>
        <w:rPr>
          <w:rFonts w:ascii="宋体" w:eastAsia="宋体" w:hAnsi="宋体" w:hint="eastAsia"/>
          <w:sz w:val="18"/>
          <w:szCs w:val="18"/>
        </w:rPr>
        <w:t>5</w:t>
      </w:r>
      <w:r>
        <w:rPr>
          <w:rFonts w:ascii="宋体" w:eastAsia="宋体" w:hAnsi="宋体"/>
          <w:sz w:val="18"/>
          <w:szCs w:val="18"/>
        </w:rPr>
        <w:t>)</w:t>
      </w:r>
      <w:r>
        <w:rPr>
          <w:rFonts w:ascii="宋体" w:eastAsia="宋体" w:hAnsi="宋体" w:hint="eastAsia"/>
          <w:sz w:val="18"/>
          <w:szCs w:val="18"/>
        </w:rPr>
        <w:t>:3</w:t>
      </w:r>
      <w:r>
        <w:rPr>
          <w:rFonts w:ascii="宋体" w:eastAsia="宋体" w:hAnsi="宋体"/>
          <w:sz w:val="18"/>
          <w:szCs w:val="18"/>
        </w:rPr>
        <w:t>77-</w:t>
      </w:r>
      <w:r>
        <w:rPr>
          <w:rFonts w:ascii="宋体" w:eastAsia="宋体" w:hAnsi="宋体" w:hint="eastAsia"/>
          <w:sz w:val="18"/>
          <w:szCs w:val="18"/>
        </w:rPr>
        <w:t>3</w:t>
      </w:r>
      <w:r>
        <w:rPr>
          <w:rFonts w:ascii="宋体" w:eastAsia="宋体" w:hAnsi="宋体"/>
          <w:sz w:val="18"/>
          <w:szCs w:val="18"/>
        </w:rPr>
        <w:t>80</w:t>
      </w:r>
      <w:r>
        <w:rPr>
          <w:rFonts w:ascii="宋体" w:eastAsia="宋体" w:hAnsi="宋体" w:hint="eastAsia"/>
          <w:sz w:val="18"/>
          <w:szCs w:val="18"/>
        </w:rPr>
        <w:t>.</w:t>
      </w:r>
    </w:p>
    <w:p w:rsidR="009E13AB" w:rsidRDefault="009E13AB" w:rsidP="009E13AB">
      <w:pPr>
        <w:jc w:val="both"/>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2</w:t>
      </w:r>
      <w:r w:rsidRPr="000B7A0B">
        <w:rPr>
          <w:rFonts w:ascii="宋体" w:eastAsia="宋体" w:hAnsi="宋体" w:hint="eastAsia"/>
          <w:sz w:val="18"/>
          <w:szCs w:val="18"/>
        </w:rPr>
        <w:t>]</w:t>
      </w:r>
      <w:r w:rsidRPr="00E1698B">
        <w:rPr>
          <w:rFonts w:ascii="宋体" w:eastAsia="宋体" w:hAnsi="宋体" w:hint="eastAsia"/>
          <w:sz w:val="18"/>
          <w:szCs w:val="18"/>
        </w:rPr>
        <w:t>加春燕</w:t>
      </w:r>
      <w:r>
        <w:rPr>
          <w:rFonts w:ascii="宋体" w:eastAsia="宋体" w:hAnsi="宋体" w:hint="eastAsia"/>
          <w:sz w:val="18"/>
          <w:szCs w:val="18"/>
        </w:rPr>
        <w:t>,</w:t>
      </w:r>
      <w:r w:rsidRPr="00B706AC">
        <w:rPr>
          <w:rFonts w:ascii="宋体" w:eastAsia="宋体" w:hAnsi="宋体" w:hint="eastAsia"/>
          <w:sz w:val="18"/>
          <w:szCs w:val="18"/>
        </w:rPr>
        <w:t>尚意展</w:t>
      </w:r>
      <w:r>
        <w:rPr>
          <w:rFonts w:ascii="宋体" w:eastAsia="宋体" w:hAnsi="宋体" w:hint="eastAsia"/>
          <w:sz w:val="18"/>
          <w:szCs w:val="18"/>
        </w:rPr>
        <w:t>,</w:t>
      </w:r>
      <w:r w:rsidRPr="00B706AC">
        <w:rPr>
          <w:rFonts w:ascii="宋体" w:eastAsia="宋体" w:hAnsi="宋体" w:hint="eastAsia"/>
          <w:sz w:val="18"/>
          <w:szCs w:val="18"/>
        </w:rPr>
        <w:t>钟宇辉</w:t>
      </w:r>
      <w:r>
        <w:rPr>
          <w:rFonts w:ascii="宋体" w:eastAsia="宋体" w:hAnsi="宋体" w:hint="eastAsia"/>
          <w:sz w:val="18"/>
          <w:szCs w:val="18"/>
        </w:rPr>
        <w:t>,等</w:t>
      </w:r>
      <w:r w:rsidRPr="000B7A0B">
        <w:rPr>
          <w:rFonts w:ascii="宋体" w:eastAsia="宋体" w:hAnsi="宋体" w:hint="eastAsia"/>
          <w:sz w:val="18"/>
          <w:szCs w:val="18"/>
        </w:rPr>
        <w:t>.</w:t>
      </w:r>
      <w:r w:rsidRPr="00E1698B">
        <w:rPr>
          <w:rFonts w:ascii="宋体" w:eastAsia="宋体" w:hAnsi="宋体" w:hint="eastAsia"/>
          <w:sz w:val="18"/>
          <w:szCs w:val="18"/>
        </w:rPr>
        <w:t>多元线性回归模型在软件行业薪资</w:t>
      </w:r>
      <w:r>
        <w:rPr>
          <w:rFonts w:ascii="宋体" w:eastAsia="宋体" w:hAnsi="宋体" w:hint="eastAsia"/>
          <w:sz w:val="18"/>
          <w:szCs w:val="18"/>
        </w:rPr>
        <w:t>影响</w:t>
      </w:r>
      <w:r w:rsidRPr="00E1698B">
        <w:rPr>
          <w:rFonts w:ascii="宋体" w:eastAsia="宋体" w:hAnsi="宋体" w:hint="eastAsia"/>
          <w:sz w:val="18"/>
          <w:szCs w:val="18"/>
        </w:rPr>
        <w:t>因素分析中的应用</w:t>
      </w:r>
      <w:r>
        <w:rPr>
          <w:rFonts w:ascii="宋体" w:eastAsia="宋体" w:hAnsi="宋体" w:hint="eastAsia"/>
          <w:sz w:val="18"/>
          <w:szCs w:val="18"/>
        </w:rPr>
        <w:t>[J].</w:t>
      </w:r>
      <w:r w:rsidRPr="00E1698B">
        <w:rPr>
          <w:rFonts w:ascii="宋体" w:eastAsia="宋体" w:hAnsi="宋体" w:hint="eastAsia"/>
          <w:sz w:val="18"/>
          <w:szCs w:val="18"/>
        </w:rPr>
        <w:t>北京工业职业技术学院学报</w:t>
      </w:r>
      <w:r w:rsidRPr="000B7A0B">
        <w:rPr>
          <w:rFonts w:ascii="宋体" w:eastAsia="宋体" w:hAnsi="宋体" w:hint="eastAsia"/>
          <w:sz w:val="18"/>
          <w:szCs w:val="18"/>
        </w:rPr>
        <w:t>.2019,</w:t>
      </w:r>
      <w:r>
        <w:rPr>
          <w:rFonts w:ascii="宋体" w:eastAsia="宋体" w:hAnsi="宋体"/>
          <w:sz w:val="18"/>
          <w:szCs w:val="18"/>
        </w:rPr>
        <w:t>18</w:t>
      </w:r>
      <w:r>
        <w:rPr>
          <w:rFonts w:ascii="宋体" w:eastAsia="宋体" w:hAnsi="宋体" w:hint="eastAsia"/>
          <w:sz w:val="18"/>
          <w:szCs w:val="18"/>
        </w:rPr>
        <w:t>(</w:t>
      </w:r>
      <w:r>
        <w:rPr>
          <w:rFonts w:ascii="宋体" w:eastAsia="宋体" w:hAnsi="宋体"/>
          <w:sz w:val="18"/>
          <w:szCs w:val="18"/>
        </w:rPr>
        <w:t>3</w:t>
      </w:r>
      <w:r>
        <w:rPr>
          <w:rFonts w:ascii="宋体" w:eastAsia="宋体" w:hAnsi="宋体" w:hint="eastAsia"/>
          <w:sz w:val="18"/>
          <w:szCs w:val="18"/>
        </w:rPr>
        <w:t>)</w:t>
      </w:r>
      <w:r>
        <w:rPr>
          <w:rFonts w:ascii="宋体" w:eastAsia="宋体" w:hAnsi="宋体"/>
          <w:sz w:val="18"/>
          <w:szCs w:val="18"/>
        </w:rPr>
        <w:t>:32-35.</w:t>
      </w:r>
    </w:p>
    <w:p w:rsidR="009E13AB" w:rsidRDefault="009E13AB" w:rsidP="009E13AB">
      <w:pPr>
        <w:wordWrap w:val="0"/>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3]</w:t>
      </w:r>
      <w:r>
        <w:rPr>
          <w:rFonts w:ascii="宋体" w:eastAsia="宋体" w:hAnsi="宋体" w:hint="eastAsia"/>
          <w:sz w:val="18"/>
          <w:szCs w:val="18"/>
        </w:rPr>
        <w:t>国研网.</w:t>
      </w:r>
      <w:r w:rsidR="00691D88">
        <w:rPr>
          <w:rFonts w:ascii="宋体" w:eastAsia="宋体" w:hAnsi="宋体" w:hint="eastAsia"/>
          <w:sz w:val="18"/>
          <w:szCs w:val="18"/>
        </w:rPr>
        <w:t>软件产业经济指标.</w:t>
      </w:r>
      <w:r>
        <w:rPr>
          <w:rFonts w:ascii="宋体" w:eastAsia="宋体" w:hAnsi="宋体"/>
          <w:sz w:val="18"/>
          <w:szCs w:val="18"/>
        </w:rPr>
        <w:t>[DB/OL]</w:t>
      </w:r>
      <w:r>
        <w:rPr>
          <w:rFonts w:ascii="宋体" w:eastAsia="宋体" w:hAnsi="宋体" w:hint="eastAsia"/>
          <w:sz w:val="18"/>
          <w:szCs w:val="18"/>
        </w:rPr>
        <w:t>.</w:t>
      </w:r>
      <w:r>
        <w:rPr>
          <w:rFonts w:ascii="宋体" w:eastAsia="宋体" w:hAnsi="宋体"/>
          <w:sz w:val="18"/>
          <w:szCs w:val="18"/>
        </w:rPr>
        <w:t>[2018].</w:t>
      </w:r>
      <w:r w:rsidRPr="00ED7B7C">
        <w:rPr>
          <w:rFonts w:ascii="宋体" w:eastAsia="宋体" w:hAnsi="宋体"/>
          <w:sz w:val="18"/>
          <w:szCs w:val="18"/>
        </w:rPr>
        <w:t>http://data.drcnet.com.cn/dataTable?id=50&amp;structureId=617</w:t>
      </w:r>
      <w:r>
        <w:rPr>
          <w:rFonts w:ascii="宋体" w:eastAsia="宋体" w:hAnsi="宋体"/>
          <w:sz w:val="18"/>
          <w:szCs w:val="18"/>
        </w:rPr>
        <w:t>.</w:t>
      </w:r>
    </w:p>
    <w:p w:rsidR="009E13AB" w:rsidRDefault="009E13AB" w:rsidP="009E13AB">
      <w:pPr>
        <w:jc w:val="both"/>
        <w:rPr>
          <w:rFonts w:ascii="宋体" w:eastAsia="宋体" w:hAnsi="宋体"/>
          <w:sz w:val="18"/>
          <w:szCs w:val="18"/>
        </w:rPr>
      </w:pPr>
    </w:p>
    <w:p w:rsidR="009E13AB" w:rsidRPr="00E1698B" w:rsidRDefault="009E13AB" w:rsidP="009E13AB">
      <w:pPr>
        <w:jc w:val="both"/>
        <w:rPr>
          <w:rFonts w:ascii="宋体" w:eastAsia="宋体" w:hAnsi="宋体"/>
          <w:sz w:val="18"/>
          <w:szCs w:val="18"/>
        </w:rPr>
      </w:pPr>
      <w:r>
        <w:rPr>
          <w:rFonts w:ascii="Times New Roman" w:eastAsia="宋体" w:hAnsi="Times New Roman" w:hint="eastAsia"/>
          <w:sz w:val="18"/>
          <w:szCs w:val="18"/>
        </w:rPr>
        <w:t xml:space="preserve"> </w:t>
      </w:r>
    </w:p>
    <w:p w:rsidR="009E13AB" w:rsidRPr="003E2986" w:rsidRDefault="009E13AB" w:rsidP="009E13AB">
      <w:pPr>
        <w:jc w:val="both"/>
        <w:rPr>
          <w:rFonts w:ascii="Times New Roman" w:eastAsia="宋体" w:hAnsi="Times New Roman"/>
          <w:sz w:val="18"/>
          <w:szCs w:val="18"/>
        </w:rPr>
      </w:pPr>
    </w:p>
    <w:p w:rsidR="00AC0B73" w:rsidRDefault="00AC0B73"/>
    <w:sectPr w:rsidR="00AC0B73" w:rsidSect="009E13AB">
      <w:headerReference w:type="even" r:id="rId16"/>
      <w:type w:val="continuous"/>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ADC" w:rsidRDefault="00854ADC">
      <w:pPr>
        <w:spacing w:after="0"/>
      </w:pPr>
      <w:r>
        <w:separator/>
      </w:r>
    </w:p>
  </w:endnote>
  <w:endnote w:type="continuationSeparator" w:id="0">
    <w:p w:rsidR="00854ADC" w:rsidRDefault="00854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6F9" w:rsidRDefault="00B13844">
    <w:pPr>
      <w:pStyle w:val="a8"/>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ADC" w:rsidRDefault="00854ADC">
      <w:pPr>
        <w:spacing w:after="0"/>
      </w:pPr>
      <w:r>
        <w:separator/>
      </w:r>
    </w:p>
  </w:footnote>
  <w:footnote w:type="continuationSeparator" w:id="0">
    <w:p w:rsidR="00854ADC" w:rsidRDefault="00854A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6F9" w:rsidRDefault="00B13844">
    <w:pPr>
      <w:pStyle w:val="aa"/>
      <w:spacing w:after="0"/>
      <w:jc w:val="left"/>
      <w:rPr>
        <w:rFonts w:ascii="宋体" w:eastAsia="宋体" w:hAnsi="宋体"/>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6F9" w:rsidRDefault="00015667">
    <w:pPr>
      <w:pStyle w:val="aa"/>
      <w:pBdr>
        <w:bottom w:val="single" w:sz="6" w:space="0" w:color="auto"/>
      </w:pBdr>
      <w:spacing w:after="0"/>
      <w:jc w:val="left"/>
      <w:rPr>
        <w:rFonts w:ascii="Times New Roman" w:eastAsia="仿宋" w:hAnsi="Times New Roman"/>
        <w:sz w:val="21"/>
        <w:szCs w:val="21"/>
      </w:rPr>
    </w:pPr>
    <w:r>
      <w:rPr>
        <w:rFonts w:ascii="Times New Roman" w:eastAsia="仿宋" w:hAnsi="Times New Roman" w:hint="eastAsia"/>
      </w:rPr>
      <w:t xml:space="preserve">                                                                                                                                        </w:t>
    </w:r>
    <w:r>
      <w:rPr>
        <w:rFonts w:ascii="Times New Roman" w:eastAsia="仿宋" w:hAnsi="Times New Roman" w:hint="eastAsia"/>
        <w:sz w:val="15"/>
        <w:szCs w:val="15"/>
      </w:rPr>
      <w:t xml:space="preserve">                </w:t>
    </w:r>
  </w:p>
  <w:p w:rsidR="00C766F9" w:rsidRDefault="00015667">
    <w:pPr>
      <w:pStyle w:val="aa"/>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sz w:val="15"/>
        <w:szCs w:val="15"/>
      </w:rPr>
      <w:t xml:space="preserve">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6F9" w:rsidRDefault="00015667">
    <w:pPr>
      <w:pStyle w:val="aa"/>
      <w:jc w:val="left"/>
      <w:rPr>
        <w:rFonts w:ascii="宋体" w:eastAsia="宋体" w:hAnsi="宋体"/>
        <w:sz w:val="15"/>
        <w:szCs w:val="15"/>
      </w:rPr>
    </w:pPr>
    <w:r>
      <w:rPr>
        <w:rFonts w:ascii="Times New Roman" w:eastAsia="宋体" w:hAnsi="Times New Roman" w:cs="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 xml:space="preserve">计算机科学 </w:t>
    </w:r>
    <w:r>
      <w:rPr>
        <w:rFonts w:ascii="Times New Roman" w:eastAsia="宋体" w:hAnsi="Times New Roman" w:cs="Times New Roman"/>
        <w:sz w:val="15"/>
        <w:szCs w:val="15"/>
      </w:rPr>
      <w:t>Vol.x,</w:t>
    </w:r>
    <w:r>
      <w:rPr>
        <w:rFonts w:ascii="Times New Roman" w:eastAsia="宋体" w:hAnsi="Times New Roman" w:cs="Times New Roman" w:hint="eastAsia"/>
        <w:sz w:val="15"/>
        <w:szCs w:val="15"/>
      </w:rPr>
      <w:t xml:space="preserve"> </w:t>
    </w:r>
    <w:r>
      <w:rPr>
        <w:rFonts w:ascii="Times New Roman" w:eastAsia="宋体" w:hAnsi="Times New Roman" w:cs="Times New Roman"/>
        <w:sz w:val="15"/>
        <w:szCs w:val="15"/>
      </w:rPr>
      <w:t>No.y, Month.2020</w:t>
    </w:r>
    <w:r>
      <w:rPr>
        <w:rFonts w:ascii="宋体" w:eastAsia="宋体" w:hAnsi="宋体" w:hint="eastAsia"/>
        <w:sz w:val="15"/>
        <w:szCs w:val="15"/>
      </w:rPr>
      <w:t xml:space="preserve">                                                   (偶数) 页码</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FC9"/>
    <w:rsid w:val="00015667"/>
    <w:rsid w:val="000A6B82"/>
    <w:rsid w:val="0023119B"/>
    <w:rsid w:val="004564ED"/>
    <w:rsid w:val="00467D34"/>
    <w:rsid w:val="004766C0"/>
    <w:rsid w:val="004D144F"/>
    <w:rsid w:val="004E1CF2"/>
    <w:rsid w:val="0068178E"/>
    <w:rsid w:val="00685C46"/>
    <w:rsid w:val="00691D88"/>
    <w:rsid w:val="00707DDB"/>
    <w:rsid w:val="007D2018"/>
    <w:rsid w:val="00854ADC"/>
    <w:rsid w:val="009A3289"/>
    <w:rsid w:val="009E13AB"/>
    <w:rsid w:val="009F3FC9"/>
    <w:rsid w:val="00A03580"/>
    <w:rsid w:val="00AC0B73"/>
    <w:rsid w:val="00AD6BFF"/>
    <w:rsid w:val="00AE7C52"/>
    <w:rsid w:val="00B13844"/>
    <w:rsid w:val="00D0421B"/>
    <w:rsid w:val="00D64421"/>
    <w:rsid w:val="00DD7026"/>
    <w:rsid w:val="00E301E0"/>
    <w:rsid w:val="00F149F8"/>
    <w:rsid w:val="00F92BA8"/>
    <w:rsid w:val="00F94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4CF41-FB69-4357-ADEB-6659A6CB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3AB"/>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 字符"/>
    <w:basedOn w:val="a0"/>
    <w:link w:val="a4"/>
    <w:rsid w:val="009E13AB"/>
    <w:rPr>
      <w:szCs w:val="24"/>
    </w:rPr>
  </w:style>
  <w:style w:type="character" w:customStyle="1" w:styleId="a5">
    <w:name w:val="批注文字 字符"/>
    <w:basedOn w:val="a0"/>
    <w:link w:val="a6"/>
    <w:semiHidden/>
    <w:rsid w:val="009E13AB"/>
    <w:rPr>
      <w:szCs w:val="24"/>
    </w:rPr>
  </w:style>
  <w:style w:type="character" w:customStyle="1" w:styleId="a7">
    <w:name w:val="页脚 字符"/>
    <w:basedOn w:val="a0"/>
    <w:link w:val="a8"/>
    <w:uiPriority w:val="99"/>
    <w:qFormat/>
    <w:rsid w:val="009E13AB"/>
    <w:rPr>
      <w:rFonts w:ascii="Tahoma" w:hAnsi="Tahoma"/>
      <w:sz w:val="18"/>
      <w:szCs w:val="18"/>
    </w:rPr>
  </w:style>
  <w:style w:type="character" w:customStyle="1" w:styleId="a9">
    <w:name w:val="页眉 字符"/>
    <w:basedOn w:val="a0"/>
    <w:link w:val="aa"/>
    <w:uiPriority w:val="99"/>
    <w:qFormat/>
    <w:rsid w:val="009E13AB"/>
    <w:rPr>
      <w:rFonts w:ascii="Tahoma" w:hAnsi="Tahoma"/>
      <w:sz w:val="18"/>
      <w:szCs w:val="18"/>
    </w:rPr>
  </w:style>
  <w:style w:type="paragraph" w:styleId="aa">
    <w:name w:val="header"/>
    <w:basedOn w:val="a"/>
    <w:link w:val="a9"/>
    <w:uiPriority w:val="99"/>
    <w:unhideWhenUsed/>
    <w:qFormat/>
    <w:rsid w:val="009E13AB"/>
    <w:pPr>
      <w:pBdr>
        <w:bottom w:val="single" w:sz="6" w:space="1" w:color="auto"/>
      </w:pBdr>
      <w:tabs>
        <w:tab w:val="center" w:pos="4153"/>
        <w:tab w:val="right" w:pos="8306"/>
      </w:tabs>
      <w:jc w:val="center"/>
    </w:pPr>
    <w:rPr>
      <w:rFonts w:eastAsiaTheme="minorEastAsia" w:cstheme="minorBidi"/>
      <w:kern w:val="2"/>
      <w:sz w:val="18"/>
      <w:szCs w:val="18"/>
    </w:rPr>
  </w:style>
  <w:style w:type="character" w:customStyle="1" w:styleId="1">
    <w:name w:val="页眉 字符1"/>
    <w:basedOn w:val="a0"/>
    <w:uiPriority w:val="99"/>
    <w:semiHidden/>
    <w:rsid w:val="009E13AB"/>
    <w:rPr>
      <w:rFonts w:ascii="Tahoma" w:eastAsia="微软雅黑" w:hAnsi="Tahoma" w:cs="Times New Roman"/>
      <w:kern w:val="0"/>
      <w:sz w:val="18"/>
      <w:szCs w:val="18"/>
    </w:rPr>
  </w:style>
  <w:style w:type="paragraph" w:styleId="a8">
    <w:name w:val="footer"/>
    <w:basedOn w:val="a"/>
    <w:link w:val="a7"/>
    <w:uiPriority w:val="99"/>
    <w:unhideWhenUsed/>
    <w:qFormat/>
    <w:rsid w:val="009E13AB"/>
    <w:pPr>
      <w:tabs>
        <w:tab w:val="center" w:pos="4153"/>
        <w:tab w:val="right" w:pos="8306"/>
      </w:tabs>
    </w:pPr>
    <w:rPr>
      <w:rFonts w:eastAsiaTheme="minorEastAsia" w:cstheme="minorBidi"/>
      <w:kern w:val="2"/>
      <w:sz w:val="18"/>
      <w:szCs w:val="18"/>
    </w:rPr>
  </w:style>
  <w:style w:type="character" w:customStyle="1" w:styleId="10">
    <w:name w:val="页脚 字符1"/>
    <w:basedOn w:val="a0"/>
    <w:uiPriority w:val="99"/>
    <w:semiHidden/>
    <w:rsid w:val="009E13AB"/>
    <w:rPr>
      <w:rFonts w:ascii="Tahoma" w:eastAsia="微软雅黑" w:hAnsi="Tahoma" w:cs="Times New Roman"/>
      <w:kern w:val="0"/>
      <w:sz w:val="18"/>
      <w:szCs w:val="18"/>
    </w:rPr>
  </w:style>
  <w:style w:type="paragraph" w:styleId="a4">
    <w:name w:val="Body Text"/>
    <w:basedOn w:val="a"/>
    <w:link w:val="a3"/>
    <w:qFormat/>
    <w:rsid w:val="009E13AB"/>
    <w:pPr>
      <w:widowControl w:val="0"/>
      <w:adjustRightInd/>
      <w:snapToGrid/>
      <w:spacing w:after="120"/>
      <w:jc w:val="both"/>
    </w:pPr>
    <w:rPr>
      <w:rFonts w:asciiTheme="minorHAnsi" w:eastAsiaTheme="minorEastAsia" w:hAnsiTheme="minorHAnsi" w:cstheme="minorBidi"/>
      <w:kern w:val="2"/>
      <w:sz w:val="21"/>
      <w:szCs w:val="24"/>
    </w:rPr>
  </w:style>
  <w:style w:type="character" w:customStyle="1" w:styleId="11">
    <w:name w:val="正文文本 字符1"/>
    <w:basedOn w:val="a0"/>
    <w:uiPriority w:val="99"/>
    <w:semiHidden/>
    <w:rsid w:val="009E13AB"/>
    <w:rPr>
      <w:rFonts w:ascii="Tahoma" w:eastAsia="微软雅黑" w:hAnsi="Tahoma" w:cs="Times New Roman"/>
      <w:kern w:val="0"/>
      <w:sz w:val="22"/>
    </w:rPr>
  </w:style>
  <w:style w:type="paragraph" w:styleId="a6">
    <w:name w:val="annotation text"/>
    <w:basedOn w:val="a"/>
    <w:link w:val="a5"/>
    <w:semiHidden/>
    <w:qFormat/>
    <w:rsid w:val="009E13AB"/>
    <w:pPr>
      <w:widowControl w:val="0"/>
      <w:adjustRightInd/>
      <w:snapToGrid/>
      <w:spacing w:after="0"/>
    </w:pPr>
    <w:rPr>
      <w:rFonts w:asciiTheme="minorHAnsi" w:eastAsiaTheme="minorEastAsia" w:hAnsiTheme="minorHAnsi" w:cstheme="minorBidi"/>
      <w:kern w:val="2"/>
      <w:sz w:val="21"/>
      <w:szCs w:val="24"/>
    </w:rPr>
  </w:style>
  <w:style w:type="character" w:customStyle="1" w:styleId="12">
    <w:name w:val="批注文字 字符1"/>
    <w:basedOn w:val="a0"/>
    <w:uiPriority w:val="99"/>
    <w:semiHidden/>
    <w:rsid w:val="009E13AB"/>
    <w:rPr>
      <w:rFonts w:ascii="Tahoma" w:eastAsia="微软雅黑" w:hAnsi="Tahoma" w:cs="Times New Roman"/>
      <w:kern w:val="0"/>
      <w:sz w:val="22"/>
    </w:rPr>
  </w:style>
  <w:style w:type="paragraph" w:customStyle="1" w:styleId="Textof">
    <w:name w:val="Text of 中文参考文献"/>
    <w:basedOn w:val="a"/>
    <w:qFormat/>
    <w:rsid w:val="009E13AB"/>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customStyle="1" w:styleId="DepartCorrespond">
    <w:name w:val="Depart.Correspond"/>
    <w:basedOn w:val="a"/>
    <w:qFormat/>
    <w:rsid w:val="009E13AB"/>
    <w:pPr>
      <w:adjustRightInd/>
      <w:snapToGrid/>
      <w:spacing w:after="0"/>
      <w:ind w:left="66" w:hangingChars="66" w:hanging="66"/>
      <w:jc w:val="both"/>
    </w:pPr>
    <w:rPr>
      <w:rFonts w:ascii="Times New Roman" w:eastAsia="宋体" w:hAnsi="Times New Roman"/>
      <w:iCs/>
      <w:sz w:val="16"/>
      <w:szCs w:val="20"/>
    </w:rPr>
  </w:style>
  <w:style w:type="table" w:styleId="ab">
    <w:name w:val="Table Grid"/>
    <w:basedOn w:val="a1"/>
    <w:uiPriority w:val="39"/>
    <w:rsid w:val="009E1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9E13AB"/>
    <w:rPr>
      <w:rFonts w:asciiTheme="majorHAnsi" w:eastAsia="黑体" w:hAnsiTheme="majorHAnsi" w:cstheme="majorBidi"/>
      <w:sz w:val="20"/>
      <w:szCs w:val="20"/>
    </w:rPr>
  </w:style>
  <w:style w:type="paragraph" w:styleId="ad">
    <w:name w:val="List Paragraph"/>
    <w:basedOn w:val="a"/>
    <w:uiPriority w:val="34"/>
    <w:qFormat/>
    <w:rsid w:val="000156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E:\app\chrome%20download\&#22269;&#30740;&#25968;&#25454;_&#37325;&#28857;&#34892;&#19994;&#25968;&#25454;&#24211;_202145%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chrome%20download\&#22269;&#30740;&#25968;&#25454;_&#37325;&#28857;&#34892;&#19994;&#25968;&#25454;&#24211;_202145%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chrome%20download\&#22269;&#30740;&#25968;&#25454;_&#37325;&#28857;&#34892;&#19994;&#25968;&#25454;&#24211;_202145%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app\chrome%20download\&#22269;&#30740;&#25968;&#25454;_&#37325;&#28857;&#34892;&#19994;&#25968;&#25454;&#24211;_202145%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app\chrome%20download\&#22269;&#30740;&#25968;&#25454;_&#37325;&#28857;&#34892;&#19994;&#25968;&#25454;&#24211;_202145%20(4).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不同企业规模的薪资变化</a:t>
            </a:r>
            <a:endParaRPr lang="zh-CN" altLang="zh-CN">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大型企业</c:v>
                </c:pt>
              </c:strCache>
            </c:strRef>
          </c:tx>
          <c:spPr>
            <a:solidFill>
              <a:schemeClr val="accent1"/>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Sheet1!$B$2:$B$6</c:f>
              <c:numCache>
                <c:formatCode>General</c:formatCode>
                <c:ptCount val="5"/>
                <c:pt idx="0">
                  <c:v>34867597</c:v>
                </c:pt>
                <c:pt idx="1">
                  <c:v>39684052</c:v>
                </c:pt>
                <c:pt idx="2">
                  <c:v>36564949</c:v>
                </c:pt>
                <c:pt idx="3">
                  <c:v>41265318</c:v>
                </c:pt>
                <c:pt idx="4">
                  <c:v>60207510</c:v>
                </c:pt>
              </c:numCache>
            </c:numRef>
          </c:val>
          <c:extLst>
            <c:ext xmlns:c16="http://schemas.microsoft.com/office/drawing/2014/chart" uri="{C3380CC4-5D6E-409C-BE32-E72D297353CC}">
              <c16:uniqueId val="{00000000-60DB-4CD4-A39E-DDD755365786}"/>
            </c:ext>
          </c:extLst>
        </c:ser>
        <c:ser>
          <c:idx val="1"/>
          <c:order val="1"/>
          <c:tx>
            <c:strRef>
              <c:f>Sheet1!$C$1</c:f>
              <c:strCache>
                <c:ptCount val="1"/>
                <c:pt idx="0">
                  <c:v>中型企业</c:v>
                </c:pt>
              </c:strCache>
            </c:strRef>
          </c:tx>
          <c:spPr>
            <a:solidFill>
              <a:schemeClr val="accent2"/>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Sheet1!$C$2:$C$6</c:f>
              <c:numCache>
                <c:formatCode>General</c:formatCode>
                <c:ptCount val="5"/>
                <c:pt idx="0">
                  <c:v>13036203</c:v>
                </c:pt>
                <c:pt idx="1">
                  <c:v>12468622</c:v>
                </c:pt>
                <c:pt idx="2">
                  <c:v>21367546</c:v>
                </c:pt>
                <c:pt idx="3">
                  <c:v>25496943</c:v>
                </c:pt>
                <c:pt idx="4">
                  <c:v>22442177</c:v>
                </c:pt>
              </c:numCache>
            </c:numRef>
          </c:val>
          <c:extLst>
            <c:ext xmlns:c16="http://schemas.microsoft.com/office/drawing/2014/chart" uri="{C3380CC4-5D6E-409C-BE32-E72D297353CC}">
              <c16:uniqueId val="{00000001-60DB-4CD4-A39E-DDD755365786}"/>
            </c:ext>
          </c:extLst>
        </c:ser>
        <c:ser>
          <c:idx val="2"/>
          <c:order val="2"/>
          <c:tx>
            <c:strRef>
              <c:f>Sheet1!$D$1</c:f>
              <c:strCache>
                <c:ptCount val="1"/>
                <c:pt idx="0">
                  <c:v>小型企业</c:v>
                </c:pt>
              </c:strCache>
            </c:strRef>
          </c:tx>
          <c:spPr>
            <a:solidFill>
              <a:schemeClr val="accent3"/>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Sheet1!$D$2:$D$6</c:f>
              <c:numCache>
                <c:formatCode>General</c:formatCode>
                <c:ptCount val="5"/>
                <c:pt idx="0">
                  <c:v>8970636</c:v>
                </c:pt>
                <c:pt idx="1">
                  <c:v>7110787</c:v>
                </c:pt>
                <c:pt idx="2">
                  <c:v>10512916</c:v>
                </c:pt>
                <c:pt idx="3">
                  <c:v>15118306</c:v>
                </c:pt>
                <c:pt idx="4">
                  <c:v>10807669</c:v>
                </c:pt>
              </c:numCache>
            </c:numRef>
          </c:val>
          <c:extLst>
            <c:ext xmlns:c16="http://schemas.microsoft.com/office/drawing/2014/chart" uri="{C3380CC4-5D6E-409C-BE32-E72D297353CC}">
              <c16:uniqueId val="{00000002-60DB-4CD4-A39E-DDD755365786}"/>
            </c:ext>
          </c:extLst>
        </c:ser>
        <c:ser>
          <c:idx val="3"/>
          <c:order val="3"/>
          <c:tx>
            <c:strRef>
              <c:f>Sheet1!$E$1</c:f>
              <c:strCache>
                <c:ptCount val="1"/>
                <c:pt idx="0">
                  <c:v>微型企业</c:v>
                </c:pt>
              </c:strCache>
            </c:strRef>
          </c:tx>
          <c:spPr>
            <a:solidFill>
              <a:schemeClr val="accent4"/>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Sheet1!$E$2:$E$6</c:f>
              <c:numCache>
                <c:formatCode>General</c:formatCode>
                <c:ptCount val="5"/>
                <c:pt idx="0">
                  <c:v>656923</c:v>
                </c:pt>
                <c:pt idx="1">
                  <c:v>133033</c:v>
                </c:pt>
                <c:pt idx="2">
                  <c:v>713403</c:v>
                </c:pt>
                <c:pt idx="3">
                  <c:v>2131004</c:v>
                </c:pt>
                <c:pt idx="4">
                  <c:v>1322483</c:v>
                </c:pt>
              </c:numCache>
            </c:numRef>
          </c:val>
          <c:extLst>
            <c:ext xmlns:c16="http://schemas.microsoft.com/office/drawing/2014/chart" uri="{C3380CC4-5D6E-409C-BE32-E72D297353CC}">
              <c16:uniqueId val="{00000003-60DB-4CD4-A39E-DDD755365786}"/>
            </c:ext>
          </c:extLst>
        </c:ser>
        <c:dLbls>
          <c:showLegendKey val="0"/>
          <c:showVal val="0"/>
          <c:showCatName val="0"/>
          <c:showSerName val="0"/>
          <c:showPercent val="0"/>
          <c:showBubbleSize val="0"/>
        </c:dLbls>
        <c:gapWidth val="219"/>
        <c:overlap val="-27"/>
        <c:axId val="452237448"/>
        <c:axId val="452236136"/>
      </c:barChart>
      <c:catAx>
        <c:axId val="45223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2236136"/>
        <c:crosses val="autoZero"/>
        <c:auto val="1"/>
        <c:lblAlgn val="ctr"/>
        <c:lblOffset val="100"/>
        <c:noMultiLvlLbl val="0"/>
      </c:catAx>
      <c:valAx>
        <c:axId val="45223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22374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不同</a:t>
            </a:r>
            <a:r>
              <a:rPr lang="zh-CN" altLang="en-US" sz="1800" b="0" i="0" baseline="0">
                <a:effectLst/>
              </a:rPr>
              <a:t>城市</a:t>
            </a:r>
            <a:r>
              <a:rPr lang="zh-CN" altLang="zh-CN" sz="1800" b="0" i="0" baseline="0">
                <a:effectLst/>
              </a:rPr>
              <a:t>软件园薪资变化</a:t>
            </a:r>
            <a:endParaRPr lang="zh-CN" altLang="zh-CN">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北京</c:v>
                </c:pt>
              </c:strCache>
            </c:strRef>
          </c:tx>
          <c:spPr>
            <a:solidFill>
              <a:schemeClr val="accent1"/>
            </a:solidFill>
            <a:ln>
              <a:noFill/>
            </a:ln>
            <a:effectLst/>
          </c:spPr>
          <c:invertIfNegative val="0"/>
          <c:cat>
            <c:strRef>
              <c:f>Sheet1!$A$2:$A$11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Sheet1!$B$2:$B$11</c:f>
              <c:numCache>
                <c:formatCode>General</c:formatCode>
                <c:ptCount val="10"/>
                <c:pt idx="0">
                  <c:v>158560</c:v>
                </c:pt>
                <c:pt idx="1">
                  <c:v>92794</c:v>
                </c:pt>
                <c:pt idx="2">
                  <c:v>86893</c:v>
                </c:pt>
                <c:pt idx="3">
                  <c:v>39581</c:v>
                </c:pt>
                <c:pt idx="4">
                  <c:v>173443</c:v>
                </c:pt>
                <c:pt idx="5">
                  <c:v>1343684</c:v>
                </c:pt>
                <c:pt idx="6">
                  <c:v>1327769</c:v>
                </c:pt>
                <c:pt idx="7">
                  <c:v>1911680</c:v>
                </c:pt>
                <c:pt idx="8">
                  <c:v>7335428</c:v>
                </c:pt>
                <c:pt idx="9">
                  <c:v>9938844</c:v>
                </c:pt>
              </c:numCache>
            </c:numRef>
          </c:val>
          <c:extLst>
            <c:ext xmlns:c16="http://schemas.microsoft.com/office/drawing/2014/chart" uri="{C3380CC4-5D6E-409C-BE32-E72D297353CC}">
              <c16:uniqueId val="{00000000-4CD2-433B-9FB3-977735F28A11}"/>
            </c:ext>
          </c:extLst>
        </c:ser>
        <c:ser>
          <c:idx val="1"/>
          <c:order val="1"/>
          <c:tx>
            <c:strRef>
              <c:f>Sheet1!$C$1</c:f>
              <c:strCache>
                <c:ptCount val="1"/>
                <c:pt idx="0">
                  <c:v>大连</c:v>
                </c:pt>
              </c:strCache>
            </c:strRef>
          </c:tx>
          <c:spPr>
            <a:solidFill>
              <a:schemeClr val="accent2"/>
            </a:solidFill>
            <a:ln>
              <a:noFill/>
            </a:ln>
            <a:effectLst/>
          </c:spPr>
          <c:invertIfNegative val="0"/>
          <c:cat>
            <c:strRef>
              <c:f>Sheet1!$A$2:$A$11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Sheet1!$C$2:$C$11</c:f>
              <c:numCache>
                <c:formatCode>General</c:formatCode>
                <c:ptCount val="10"/>
                <c:pt idx="0">
                  <c:v>77648</c:v>
                </c:pt>
                <c:pt idx="1">
                  <c:v>148913</c:v>
                </c:pt>
                <c:pt idx="2">
                  <c:v>194644</c:v>
                </c:pt>
                <c:pt idx="3">
                  <c:v>278604</c:v>
                </c:pt>
                <c:pt idx="4">
                  <c:v>485216</c:v>
                </c:pt>
                <c:pt idx="5">
                  <c:v>866060</c:v>
                </c:pt>
                <c:pt idx="6">
                  <c:v>1319543</c:v>
                </c:pt>
                <c:pt idx="7">
                  <c:v>1099557</c:v>
                </c:pt>
                <c:pt idx="8">
                  <c:v>1591088</c:v>
                </c:pt>
                <c:pt idx="9">
                  <c:v>1296345</c:v>
                </c:pt>
              </c:numCache>
            </c:numRef>
          </c:val>
          <c:extLst>
            <c:ext xmlns:c16="http://schemas.microsoft.com/office/drawing/2014/chart" uri="{C3380CC4-5D6E-409C-BE32-E72D297353CC}">
              <c16:uniqueId val="{00000001-4CD2-433B-9FB3-977735F28A11}"/>
            </c:ext>
          </c:extLst>
        </c:ser>
        <c:ser>
          <c:idx val="2"/>
          <c:order val="2"/>
          <c:tx>
            <c:strRef>
              <c:f>Sheet1!$D$1</c:f>
              <c:strCache>
                <c:ptCount val="1"/>
                <c:pt idx="0">
                  <c:v>杭州</c:v>
                </c:pt>
              </c:strCache>
            </c:strRef>
          </c:tx>
          <c:spPr>
            <a:solidFill>
              <a:schemeClr val="accent3"/>
            </a:solidFill>
            <a:ln>
              <a:noFill/>
            </a:ln>
            <a:effectLst/>
          </c:spPr>
          <c:invertIfNegative val="0"/>
          <c:cat>
            <c:strRef>
              <c:f>Sheet1!$A$2:$A$11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Sheet1!$D$2:$D$11</c:f>
              <c:numCache>
                <c:formatCode>General</c:formatCode>
                <c:ptCount val="10"/>
                <c:pt idx="0">
                  <c:v>166164</c:v>
                </c:pt>
                <c:pt idx="1">
                  <c:v>130989</c:v>
                </c:pt>
                <c:pt idx="2">
                  <c:v>435954</c:v>
                </c:pt>
                <c:pt idx="3">
                  <c:v>627471</c:v>
                </c:pt>
                <c:pt idx="4">
                  <c:v>834650</c:v>
                </c:pt>
                <c:pt idx="5">
                  <c:v>1174878</c:v>
                </c:pt>
                <c:pt idx="6">
                  <c:v>1338595</c:v>
                </c:pt>
                <c:pt idx="7">
                  <c:v>1778579</c:v>
                </c:pt>
                <c:pt idx="8">
                  <c:v>2583387</c:v>
                </c:pt>
                <c:pt idx="9">
                  <c:v>3162126</c:v>
                </c:pt>
              </c:numCache>
            </c:numRef>
          </c:val>
          <c:extLst>
            <c:ext xmlns:c16="http://schemas.microsoft.com/office/drawing/2014/chart" uri="{C3380CC4-5D6E-409C-BE32-E72D297353CC}">
              <c16:uniqueId val="{00000002-4CD2-433B-9FB3-977735F28A11}"/>
            </c:ext>
          </c:extLst>
        </c:ser>
        <c:ser>
          <c:idx val="3"/>
          <c:order val="3"/>
          <c:tx>
            <c:strRef>
              <c:f>Sheet1!$E$1</c:f>
              <c:strCache>
                <c:ptCount val="1"/>
                <c:pt idx="0">
                  <c:v>广州</c:v>
                </c:pt>
              </c:strCache>
            </c:strRef>
          </c:tx>
          <c:spPr>
            <a:solidFill>
              <a:schemeClr val="accent4"/>
            </a:solidFill>
            <a:ln>
              <a:noFill/>
            </a:ln>
            <a:effectLst/>
          </c:spPr>
          <c:invertIfNegative val="0"/>
          <c:cat>
            <c:strRef>
              <c:f>Sheet1!$A$2:$A$11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Sheet1!$E$2:$E$11</c:f>
              <c:numCache>
                <c:formatCode>General</c:formatCode>
                <c:ptCount val="10"/>
                <c:pt idx="0">
                  <c:v>111646</c:v>
                </c:pt>
                <c:pt idx="1">
                  <c:v>177834</c:v>
                </c:pt>
                <c:pt idx="2">
                  <c:v>261286</c:v>
                </c:pt>
                <c:pt idx="3">
                  <c:v>724241</c:v>
                </c:pt>
                <c:pt idx="4">
                  <c:v>1140999</c:v>
                </c:pt>
                <c:pt idx="5">
                  <c:v>1088986</c:v>
                </c:pt>
                <c:pt idx="6">
                  <c:v>1324423</c:v>
                </c:pt>
                <c:pt idx="7">
                  <c:v>1512597</c:v>
                </c:pt>
                <c:pt idx="8">
                  <c:v>1087928</c:v>
                </c:pt>
                <c:pt idx="9">
                  <c:v>3652362</c:v>
                </c:pt>
              </c:numCache>
            </c:numRef>
          </c:val>
          <c:extLst>
            <c:ext xmlns:c16="http://schemas.microsoft.com/office/drawing/2014/chart" uri="{C3380CC4-5D6E-409C-BE32-E72D297353CC}">
              <c16:uniqueId val="{00000003-4CD2-433B-9FB3-977735F28A11}"/>
            </c:ext>
          </c:extLst>
        </c:ser>
        <c:dLbls>
          <c:showLegendKey val="0"/>
          <c:showVal val="0"/>
          <c:showCatName val="0"/>
          <c:showSerName val="0"/>
          <c:showPercent val="0"/>
          <c:showBubbleSize val="0"/>
        </c:dLbls>
        <c:gapWidth val="219"/>
        <c:overlap val="-27"/>
        <c:axId val="458464280"/>
        <c:axId val="458464608"/>
      </c:barChart>
      <c:catAx>
        <c:axId val="458464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8464608"/>
        <c:crosses val="autoZero"/>
        <c:auto val="1"/>
        <c:lblAlgn val="ctr"/>
        <c:lblOffset val="100"/>
        <c:noMultiLvlLbl val="0"/>
      </c:catAx>
      <c:valAx>
        <c:axId val="45846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84642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a:effectLst/>
              </a:rPr>
              <a:t>IT</a:t>
            </a:r>
            <a:r>
              <a:rPr lang="zh-CN" altLang="zh-CN" sz="1800">
                <a:effectLst/>
              </a:rPr>
              <a:t>行业总体的薪资变化</a:t>
            </a:r>
            <a:endParaRPr lang="zh-CN" altLang="zh-CN" sz="16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c:f>
              <c:strCache>
                <c:ptCount val="1"/>
                <c:pt idx="0">
                  <c:v>劳动者报酬(万元)</c:v>
                </c:pt>
              </c:strCache>
            </c:strRef>
          </c:tx>
          <c:spPr>
            <a:solidFill>
              <a:schemeClr val="accent1"/>
            </a:solidFill>
            <a:ln>
              <a:noFill/>
            </a:ln>
            <a:effectLst/>
          </c:spPr>
          <c:invertIfNegative val="0"/>
          <c:cat>
            <c:strRef>
              <c:f>Sheet1!$A$4:$A$16</c:f>
              <c:strCache>
                <c:ptCount val="13"/>
                <c:pt idx="0">
                  <c:v>2006年</c:v>
                </c:pt>
                <c:pt idx="1">
                  <c:v>2007年</c:v>
                </c:pt>
                <c:pt idx="2">
                  <c:v>2008年</c:v>
                </c:pt>
                <c:pt idx="3">
                  <c:v>2009年</c:v>
                </c:pt>
                <c:pt idx="4">
                  <c:v>2010年</c:v>
                </c:pt>
                <c:pt idx="5">
                  <c:v>2011年</c:v>
                </c:pt>
                <c:pt idx="6">
                  <c:v>2012年</c:v>
                </c:pt>
                <c:pt idx="7">
                  <c:v>2013年</c:v>
                </c:pt>
                <c:pt idx="8">
                  <c:v>2014年</c:v>
                </c:pt>
                <c:pt idx="9">
                  <c:v>2015年</c:v>
                </c:pt>
                <c:pt idx="10">
                  <c:v>2016年</c:v>
                </c:pt>
                <c:pt idx="11">
                  <c:v>2017年</c:v>
                </c:pt>
                <c:pt idx="12">
                  <c:v>2018年</c:v>
                </c:pt>
              </c:strCache>
            </c:strRef>
          </c:cat>
          <c:val>
            <c:numRef>
              <c:f>Sheet1!$B$4:$B$16</c:f>
              <c:numCache>
                <c:formatCode>General</c:formatCode>
                <c:ptCount val="13"/>
                <c:pt idx="0">
                  <c:v>7077878</c:v>
                </c:pt>
                <c:pt idx="1">
                  <c:v>7385458</c:v>
                </c:pt>
                <c:pt idx="2">
                  <c:v>10029460</c:v>
                </c:pt>
                <c:pt idx="3">
                  <c:v>14198259</c:v>
                </c:pt>
                <c:pt idx="4">
                  <c:v>20863262</c:v>
                </c:pt>
                <c:pt idx="5">
                  <c:v>28523736</c:v>
                </c:pt>
                <c:pt idx="6">
                  <c:v>37492846</c:v>
                </c:pt>
                <c:pt idx="7">
                  <c:v>47060921</c:v>
                </c:pt>
                <c:pt idx="8">
                  <c:v>57531358</c:v>
                </c:pt>
                <c:pt idx="9">
                  <c:v>59396494</c:v>
                </c:pt>
                <c:pt idx="10">
                  <c:v>69158814</c:v>
                </c:pt>
                <c:pt idx="11">
                  <c:v>84011570</c:v>
                </c:pt>
                <c:pt idx="12">
                  <c:v>94779838</c:v>
                </c:pt>
              </c:numCache>
            </c:numRef>
          </c:val>
          <c:extLst>
            <c:ext xmlns:c16="http://schemas.microsoft.com/office/drawing/2014/chart" uri="{C3380CC4-5D6E-409C-BE32-E72D297353CC}">
              <c16:uniqueId val="{00000000-65E2-43AB-A4BE-0286C80B9076}"/>
            </c:ext>
          </c:extLst>
        </c:ser>
        <c:dLbls>
          <c:showLegendKey val="0"/>
          <c:showVal val="0"/>
          <c:showCatName val="0"/>
          <c:showSerName val="0"/>
          <c:showPercent val="0"/>
          <c:showBubbleSize val="0"/>
        </c:dLbls>
        <c:gapWidth val="219"/>
        <c:overlap val="-27"/>
        <c:axId val="459028400"/>
        <c:axId val="459028728"/>
      </c:barChart>
      <c:catAx>
        <c:axId val="45902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028728"/>
        <c:crosses val="autoZero"/>
        <c:auto val="1"/>
        <c:lblAlgn val="ctr"/>
        <c:lblOffset val="100"/>
        <c:noMultiLvlLbl val="0"/>
      </c:catAx>
      <c:valAx>
        <c:axId val="459028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028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不同企业规模的薪资变化率</a:t>
            </a:r>
            <a:endParaRPr lang="zh-CN"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Sheet1!$B$8</c:f>
              <c:strCache>
                <c:ptCount val="1"/>
                <c:pt idx="0">
                  <c:v>大型企业</c:v>
                </c:pt>
              </c:strCache>
            </c:strRef>
          </c:tx>
          <c:spPr>
            <a:ln w="28575" cap="rnd">
              <a:solidFill>
                <a:schemeClr val="accent1"/>
              </a:solidFill>
              <a:round/>
            </a:ln>
            <a:effectLst/>
          </c:spPr>
          <c:marker>
            <c:symbol val="none"/>
          </c:marker>
          <c:cat>
            <c:strRef>
              <c:f>Sheet1!$A$9:$A$13</c:f>
              <c:strCache>
                <c:ptCount val="5"/>
                <c:pt idx="0">
                  <c:v>2014年</c:v>
                </c:pt>
                <c:pt idx="1">
                  <c:v>2015年</c:v>
                </c:pt>
                <c:pt idx="2">
                  <c:v>2016年</c:v>
                </c:pt>
                <c:pt idx="3">
                  <c:v>2017年</c:v>
                </c:pt>
                <c:pt idx="4">
                  <c:v>2018年</c:v>
                </c:pt>
              </c:strCache>
            </c:strRef>
          </c:cat>
          <c:val>
            <c:numRef>
              <c:f>Sheet1!$B$9:$B$13</c:f>
              <c:numCache>
                <c:formatCode>0.00%</c:formatCode>
                <c:ptCount val="5"/>
                <c:pt idx="0">
                  <c:v>0</c:v>
                </c:pt>
                <c:pt idx="1">
                  <c:v>0.13813555892595639</c:v>
                </c:pt>
                <c:pt idx="2">
                  <c:v>-7.8598400183529649E-2</c:v>
                </c:pt>
                <c:pt idx="3">
                  <c:v>0.12854849052298692</c:v>
                </c:pt>
                <c:pt idx="4">
                  <c:v>0.45903419428392628</c:v>
                </c:pt>
              </c:numCache>
            </c:numRef>
          </c:val>
          <c:smooth val="0"/>
          <c:extLst>
            <c:ext xmlns:c16="http://schemas.microsoft.com/office/drawing/2014/chart" uri="{C3380CC4-5D6E-409C-BE32-E72D297353CC}">
              <c16:uniqueId val="{00000000-419A-4E2A-B7BD-07CE44DB70D5}"/>
            </c:ext>
          </c:extLst>
        </c:ser>
        <c:ser>
          <c:idx val="1"/>
          <c:order val="1"/>
          <c:tx>
            <c:strRef>
              <c:f>Sheet1!$C$8</c:f>
              <c:strCache>
                <c:ptCount val="1"/>
                <c:pt idx="0">
                  <c:v>中型企业</c:v>
                </c:pt>
              </c:strCache>
            </c:strRef>
          </c:tx>
          <c:spPr>
            <a:ln w="28575" cap="rnd">
              <a:solidFill>
                <a:schemeClr val="accent2"/>
              </a:solidFill>
              <a:round/>
            </a:ln>
            <a:effectLst/>
          </c:spPr>
          <c:marker>
            <c:symbol val="none"/>
          </c:marker>
          <c:cat>
            <c:strRef>
              <c:f>Sheet1!$A$9:$A$13</c:f>
              <c:strCache>
                <c:ptCount val="5"/>
                <c:pt idx="0">
                  <c:v>2014年</c:v>
                </c:pt>
                <c:pt idx="1">
                  <c:v>2015年</c:v>
                </c:pt>
                <c:pt idx="2">
                  <c:v>2016年</c:v>
                </c:pt>
                <c:pt idx="3">
                  <c:v>2017年</c:v>
                </c:pt>
                <c:pt idx="4">
                  <c:v>2018年</c:v>
                </c:pt>
              </c:strCache>
            </c:strRef>
          </c:cat>
          <c:val>
            <c:numRef>
              <c:f>Sheet1!$C$9:$C$13</c:f>
              <c:numCache>
                <c:formatCode>0.00%</c:formatCode>
                <c:ptCount val="5"/>
                <c:pt idx="0">
                  <c:v>0</c:v>
                </c:pt>
                <c:pt idx="1">
                  <c:v>-4.3538827985418763E-2</c:v>
                </c:pt>
                <c:pt idx="2">
                  <c:v>0.71370549207442491</c:v>
                </c:pt>
                <c:pt idx="3">
                  <c:v>0.19325555681499409</c:v>
                </c:pt>
                <c:pt idx="4">
                  <c:v>-0.11980910809582153</c:v>
                </c:pt>
              </c:numCache>
            </c:numRef>
          </c:val>
          <c:smooth val="0"/>
          <c:extLst>
            <c:ext xmlns:c16="http://schemas.microsoft.com/office/drawing/2014/chart" uri="{C3380CC4-5D6E-409C-BE32-E72D297353CC}">
              <c16:uniqueId val="{00000001-419A-4E2A-B7BD-07CE44DB70D5}"/>
            </c:ext>
          </c:extLst>
        </c:ser>
        <c:ser>
          <c:idx val="2"/>
          <c:order val="2"/>
          <c:tx>
            <c:strRef>
              <c:f>Sheet1!$D$8</c:f>
              <c:strCache>
                <c:ptCount val="1"/>
                <c:pt idx="0">
                  <c:v>小型企业</c:v>
                </c:pt>
              </c:strCache>
            </c:strRef>
          </c:tx>
          <c:spPr>
            <a:ln w="28575" cap="rnd">
              <a:solidFill>
                <a:schemeClr val="accent3"/>
              </a:solidFill>
              <a:round/>
            </a:ln>
            <a:effectLst/>
          </c:spPr>
          <c:marker>
            <c:symbol val="none"/>
          </c:marker>
          <c:cat>
            <c:strRef>
              <c:f>Sheet1!$A$9:$A$13</c:f>
              <c:strCache>
                <c:ptCount val="5"/>
                <c:pt idx="0">
                  <c:v>2014年</c:v>
                </c:pt>
                <c:pt idx="1">
                  <c:v>2015年</c:v>
                </c:pt>
                <c:pt idx="2">
                  <c:v>2016年</c:v>
                </c:pt>
                <c:pt idx="3">
                  <c:v>2017年</c:v>
                </c:pt>
                <c:pt idx="4">
                  <c:v>2018年</c:v>
                </c:pt>
              </c:strCache>
            </c:strRef>
          </c:cat>
          <c:val>
            <c:numRef>
              <c:f>Sheet1!$D$9:$D$13</c:f>
              <c:numCache>
                <c:formatCode>0.00%</c:formatCode>
                <c:ptCount val="5"/>
                <c:pt idx="0">
                  <c:v>0</c:v>
                </c:pt>
                <c:pt idx="1">
                  <c:v>-0.20732632558048281</c:v>
                </c:pt>
                <c:pt idx="2">
                  <c:v>0.47844619730558657</c:v>
                </c:pt>
                <c:pt idx="3">
                  <c:v>0.43806970397176198</c:v>
                </c:pt>
                <c:pt idx="4">
                  <c:v>-0.28512698446505846</c:v>
                </c:pt>
              </c:numCache>
            </c:numRef>
          </c:val>
          <c:smooth val="0"/>
          <c:extLst>
            <c:ext xmlns:c16="http://schemas.microsoft.com/office/drawing/2014/chart" uri="{C3380CC4-5D6E-409C-BE32-E72D297353CC}">
              <c16:uniqueId val="{00000002-419A-4E2A-B7BD-07CE44DB70D5}"/>
            </c:ext>
          </c:extLst>
        </c:ser>
        <c:ser>
          <c:idx val="3"/>
          <c:order val="3"/>
          <c:tx>
            <c:strRef>
              <c:f>Sheet1!$E$8</c:f>
              <c:strCache>
                <c:ptCount val="1"/>
                <c:pt idx="0">
                  <c:v>微型企业</c:v>
                </c:pt>
              </c:strCache>
            </c:strRef>
          </c:tx>
          <c:spPr>
            <a:ln w="28575" cap="rnd">
              <a:solidFill>
                <a:schemeClr val="accent4"/>
              </a:solidFill>
              <a:round/>
            </a:ln>
            <a:effectLst/>
          </c:spPr>
          <c:marker>
            <c:symbol val="none"/>
          </c:marker>
          <c:cat>
            <c:strRef>
              <c:f>Sheet1!$A$9:$A$13</c:f>
              <c:strCache>
                <c:ptCount val="5"/>
                <c:pt idx="0">
                  <c:v>2014年</c:v>
                </c:pt>
                <c:pt idx="1">
                  <c:v>2015年</c:v>
                </c:pt>
                <c:pt idx="2">
                  <c:v>2016年</c:v>
                </c:pt>
                <c:pt idx="3">
                  <c:v>2017年</c:v>
                </c:pt>
                <c:pt idx="4">
                  <c:v>2018年</c:v>
                </c:pt>
              </c:strCache>
            </c:strRef>
          </c:cat>
          <c:val>
            <c:numRef>
              <c:f>Sheet1!$E$9:$E$13</c:f>
              <c:numCache>
                <c:formatCode>0.00%</c:formatCode>
                <c:ptCount val="5"/>
                <c:pt idx="0">
                  <c:v>0</c:v>
                </c:pt>
                <c:pt idx="1">
                  <c:v>-0.79749072570149016</c:v>
                </c:pt>
                <c:pt idx="2">
                  <c:v>4.3626017604654486</c:v>
                </c:pt>
                <c:pt idx="3">
                  <c:v>1.9870970545400006</c:v>
                </c:pt>
                <c:pt idx="4">
                  <c:v>-0.37940848538998517</c:v>
                </c:pt>
              </c:numCache>
            </c:numRef>
          </c:val>
          <c:smooth val="0"/>
          <c:extLst>
            <c:ext xmlns:c16="http://schemas.microsoft.com/office/drawing/2014/chart" uri="{C3380CC4-5D6E-409C-BE32-E72D297353CC}">
              <c16:uniqueId val="{00000003-419A-4E2A-B7BD-07CE44DB70D5}"/>
            </c:ext>
          </c:extLst>
        </c:ser>
        <c:dLbls>
          <c:showLegendKey val="0"/>
          <c:showVal val="0"/>
          <c:showCatName val="0"/>
          <c:showSerName val="0"/>
          <c:showPercent val="0"/>
          <c:showBubbleSize val="0"/>
        </c:dLbls>
        <c:smooth val="0"/>
        <c:axId val="413487520"/>
        <c:axId val="413490472"/>
      </c:lineChart>
      <c:catAx>
        <c:axId val="41348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3490472"/>
        <c:crosses val="autoZero"/>
        <c:auto val="1"/>
        <c:lblAlgn val="ctr"/>
        <c:lblOffset val="100"/>
        <c:noMultiLvlLbl val="0"/>
      </c:catAx>
      <c:valAx>
        <c:axId val="4134904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348752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不同城市软件园薪资变化率</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Sheet1!$B$13</c:f>
              <c:strCache>
                <c:ptCount val="1"/>
                <c:pt idx="0">
                  <c:v>北京</c:v>
                </c:pt>
              </c:strCache>
            </c:strRef>
          </c:tx>
          <c:spPr>
            <a:ln w="28575" cap="rnd">
              <a:solidFill>
                <a:schemeClr val="accent1"/>
              </a:solidFill>
              <a:round/>
            </a:ln>
            <a:effectLst/>
          </c:spPr>
          <c:marker>
            <c:symbol val="none"/>
          </c:marker>
          <c:cat>
            <c:strRef>
              <c:f>Sheet1!$A$14:$A$23</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Sheet1!$B$14:$B$23</c:f>
              <c:numCache>
                <c:formatCode>0.00%</c:formatCode>
                <c:ptCount val="10"/>
                <c:pt idx="0">
                  <c:v>0</c:v>
                </c:pt>
                <c:pt idx="1">
                  <c:v>-0.41477043390514634</c:v>
                </c:pt>
                <c:pt idx="2">
                  <c:v>-6.3592473651313666E-2</c:v>
                </c:pt>
                <c:pt idx="3">
                  <c:v>-0.54448574683806517</c:v>
                </c:pt>
                <c:pt idx="4">
                  <c:v>3.3819762007023573</c:v>
                </c:pt>
                <c:pt idx="5">
                  <c:v>6.7471215327225655</c:v>
                </c:pt>
                <c:pt idx="6">
                  <c:v>-1.1844302678308292E-2</c:v>
                </c:pt>
                <c:pt idx="7">
                  <c:v>0.43976851395084537</c:v>
                </c:pt>
                <c:pt idx="8">
                  <c:v>2.8371631235353196</c:v>
                </c:pt>
                <c:pt idx="9">
                  <c:v>0.35490989755471664</c:v>
                </c:pt>
              </c:numCache>
            </c:numRef>
          </c:val>
          <c:smooth val="0"/>
          <c:extLst>
            <c:ext xmlns:c16="http://schemas.microsoft.com/office/drawing/2014/chart" uri="{C3380CC4-5D6E-409C-BE32-E72D297353CC}">
              <c16:uniqueId val="{00000000-2C3E-4354-B4CD-5F6D1B9A502E}"/>
            </c:ext>
          </c:extLst>
        </c:ser>
        <c:ser>
          <c:idx val="1"/>
          <c:order val="1"/>
          <c:tx>
            <c:strRef>
              <c:f>Sheet1!$C$13</c:f>
              <c:strCache>
                <c:ptCount val="1"/>
                <c:pt idx="0">
                  <c:v>大连</c:v>
                </c:pt>
              </c:strCache>
            </c:strRef>
          </c:tx>
          <c:spPr>
            <a:ln w="28575" cap="rnd">
              <a:solidFill>
                <a:schemeClr val="accent2"/>
              </a:solidFill>
              <a:round/>
            </a:ln>
            <a:effectLst/>
          </c:spPr>
          <c:marker>
            <c:symbol val="none"/>
          </c:marker>
          <c:cat>
            <c:strRef>
              <c:f>Sheet1!$A$14:$A$23</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Sheet1!$C$14:$C$23</c:f>
              <c:numCache>
                <c:formatCode>0.00%</c:formatCode>
                <c:ptCount val="10"/>
                <c:pt idx="0">
                  <c:v>0</c:v>
                </c:pt>
                <c:pt idx="1">
                  <c:v>0.91779569338553468</c:v>
                </c:pt>
                <c:pt idx="2">
                  <c:v>0.30709877579526301</c:v>
                </c:pt>
                <c:pt idx="3">
                  <c:v>0.43135159573374982</c:v>
                </c:pt>
                <c:pt idx="4">
                  <c:v>0.74159739271510816</c:v>
                </c:pt>
                <c:pt idx="5">
                  <c:v>0.7848957989843699</c:v>
                </c:pt>
                <c:pt idx="6">
                  <c:v>0.5236161466872965</c:v>
                </c:pt>
                <c:pt idx="7">
                  <c:v>-0.16671377893710171</c:v>
                </c:pt>
                <c:pt idx="8">
                  <c:v>0.44702639335659727</c:v>
                </c:pt>
                <c:pt idx="9">
                  <c:v>-0.18524619631346601</c:v>
                </c:pt>
              </c:numCache>
            </c:numRef>
          </c:val>
          <c:smooth val="0"/>
          <c:extLst>
            <c:ext xmlns:c16="http://schemas.microsoft.com/office/drawing/2014/chart" uri="{C3380CC4-5D6E-409C-BE32-E72D297353CC}">
              <c16:uniqueId val="{00000001-2C3E-4354-B4CD-5F6D1B9A502E}"/>
            </c:ext>
          </c:extLst>
        </c:ser>
        <c:ser>
          <c:idx val="2"/>
          <c:order val="2"/>
          <c:tx>
            <c:strRef>
              <c:f>Sheet1!$D$13</c:f>
              <c:strCache>
                <c:ptCount val="1"/>
                <c:pt idx="0">
                  <c:v>杭州</c:v>
                </c:pt>
              </c:strCache>
            </c:strRef>
          </c:tx>
          <c:spPr>
            <a:ln w="28575" cap="rnd">
              <a:solidFill>
                <a:schemeClr val="accent3"/>
              </a:solidFill>
              <a:round/>
            </a:ln>
            <a:effectLst/>
          </c:spPr>
          <c:marker>
            <c:symbol val="none"/>
          </c:marker>
          <c:cat>
            <c:strRef>
              <c:f>Sheet1!$A$14:$A$23</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Sheet1!$D$14:$D$23</c:f>
              <c:numCache>
                <c:formatCode>0.00%</c:formatCode>
                <c:ptCount val="10"/>
                <c:pt idx="0">
                  <c:v>0</c:v>
                </c:pt>
                <c:pt idx="1">
                  <c:v>-0.21168845237235503</c:v>
                </c:pt>
                <c:pt idx="2">
                  <c:v>2.328172594645352</c:v>
                </c:pt>
                <c:pt idx="3">
                  <c:v>0.43930552305977238</c:v>
                </c:pt>
                <c:pt idx="4">
                  <c:v>0.33018099641258319</c:v>
                </c:pt>
                <c:pt idx="5">
                  <c:v>0.40762954531839696</c:v>
                </c:pt>
                <c:pt idx="6">
                  <c:v>0.13934808550334588</c:v>
                </c:pt>
                <c:pt idx="7">
                  <c:v>0.32869090352197639</c:v>
                </c:pt>
                <c:pt idx="8">
                  <c:v>0.45250056365221897</c:v>
                </c:pt>
                <c:pt idx="9">
                  <c:v>0.22402334609564886</c:v>
                </c:pt>
              </c:numCache>
            </c:numRef>
          </c:val>
          <c:smooth val="0"/>
          <c:extLst>
            <c:ext xmlns:c16="http://schemas.microsoft.com/office/drawing/2014/chart" uri="{C3380CC4-5D6E-409C-BE32-E72D297353CC}">
              <c16:uniqueId val="{00000002-2C3E-4354-B4CD-5F6D1B9A502E}"/>
            </c:ext>
          </c:extLst>
        </c:ser>
        <c:ser>
          <c:idx val="3"/>
          <c:order val="3"/>
          <c:tx>
            <c:strRef>
              <c:f>Sheet1!$E$13</c:f>
              <c:strCache>
                <c:ptCount val="1"/>
                <c:pt idx="0">
                  <c:v>广州</c:v>
                </c:pt>
              </c:strCache>
            </c:strRef>
          </c:tx>
          <c:spPr>
            <a:ln w="28575" cap="rnd">
              <a:solidFill>
                <a:schemeClr val="accent4"/>
              </a:solidFill>
              <a:round/>
            </a:ln>
            <a:effectLst/>
          </c:spPr>
          <c:marker>
            <c:symbol val="none"/>
          </c:marker>
          <c:cat>
            <c:strRef>
              <c:f>Sheet1!$A$14:$A$23</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Sheet1!$E$14:$E$23</c:f>
              <c:numCache>
                <c:formatCode>0.00%</c:formatCode>
                <c:ptCount val="10"/>
                <c:pt idx="0">
                  <c:v>0</c:v>
                </c:pt>
                <c:pt idx="1">
                  <c:v>0.59283807749493933</c:v>
                </c:pt>
                <c:pt idx="2">
                  <c:v>0.46926909364913344</c:v>
                </c:pt>
                <c:pt idx="3">
                  <c:v>1.7718323982149828</c:v>
                </c:pt>
                <c:pt idx="4">
                  <c:v>0.57544104793846251</c:v>
                </c:pt>
                <c:pt idx="5">
                  <c:v>-4.5585491310684761E-2</c:v>
                </c:pt>
                <c:pt idx="6">
                  <c:v>0.21619837169623851</c:v>
                </c:pt>
                <c:pt idx="7">
                  <c:v>0.14207998501989169</c:v>
                </c:pt>
                <c:pt idx="8">
                  <c:v>-0.28075488712459434</c:v>
                </c:pt>
                <c:pt idx="9">
                  <c:v>2.3571725334764801</c:v>
                </c:pt>
              </c:numCache>
            </c:numRef>
          </c:val>
          <c:smooth val="0"/>
          <c:extLst>
            <c:ext xmlns:c16="http://schemas.microsoft.com/office/drawing/2014/chart" uri="{C3380CC4-5D6E-409C-BE32-E72D297353CC}">
              <c16:uniqueId val="{00000003-2C3E-4354-B4CD-5F6D1B9A502E}"/>
            </c:ext>
          </c:extLst>
        </c:ser>
        <c:dLbls>
          <c:showLegendKey val="0"/>
          <c:showVal val="0"/>
          <c:showCatName val="0"/>
          <c:showSerName val="0"/>
          <c:showPercent val="0"/>
          <c:showBubbleSize val="0"/>
        </c:dLbls>
        <c:smooth val="0"/>
        <c:axId val="489348864"/>
        <c:axId val="489353456"/>
      </c:lineChart>
      <c:catAx>
        <c:axId val="48934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9353456"/>
        <c:crosses val="autoZero"/>
        <c:auto val="1"/>
        <c:lblAlgn val="ctr"/>
        <c:lblOffset val="100"/>
        <c:noMultiLvlLbl val="0"/>
      </c:catAx>
      <c:valAx>
        <c:axId val="489353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93488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IT</a:t>
            </a:r>
            <a:r>
              <a:rPr lang="zh-CN" altLang="zh-CN" sz="1800" b="0" i="0" baseline="0">
                <a:effectLst/>
              </a:rPr>
              <a:t>行业总体薪资变化以及变化率</a:t>
            </a:r>
            <a:endParaRPr lang="zh-CN" altLang="zh-CN">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c:f>
              <c:strCache>
                <c:ptCount val="1"/>
                <c:pt idx="0">
                  <c:v>劳动者报酬(万元)</c:v>
                </c:pt>
              </c:strCache>
            </c:strRef>
          </c:tx>
          <c:spPr>
            <a:solidFill>
              <a:schemeClr val="accent1"/>
            </a:solidFill>
            <a:ln>
              <a:noFill/>
            </a:ln>
            <a:effectLst/>
          </c:spPr>
          <c:invertIfNegative val="0"/>
          <c:cat>
            <c:strRef>
              <c:f>Sheet1!$A$4:$A$16</c:f>
              <c:strCache>
                <c:ptCount val="13"/>
                <c:pt idx="0">
                  <c:v>2006年</c:v>
                </c:pt>
                <c:pt idx="1">
                  <c:v>2007年</c:v>
                </c:pt>
                <c:pt idx="2">
                  <c:v>2008年</c:v>
                </c:pt>
                <c:pt idx="3">
                  <c:v>2009年</c:v>
                </c:pt>
                <c:pt idx="4">
                  <c:v>2010年</c:v>
                </c:pt>
                <c:pt idx="5">
                  <c:v>2011年</c:v>
                </c:pt>
                <c:pt idx="6">
                  <c:v>2012年</c:v>
                </c:pt>
                <c:pt idx="7">
                  <c:v>2013年</c:v>
                </c:pt>
                <c:pt idx="8">
                  <c:v>2014年</c:v>
                </c:pt>
                <c:pt idx="9">
                  <c:v>2015年</c:v>
                </c:pt>
                <c:pt idx="10">
                  <c:v>2016年</c:v>
                </c:pt>
                <c:pt idx="11">
                  <c:v>2017年</c:v>
                </c:pt>
                <c:pt idx="12">
                  <c:v>2018年</c:v>
                </c:pt>
              </c:strCache>
            </c:strRef>
          </c:cat>
          <c:val>
            <c:numRef>
              <c:f>Sheet1!$B$4:$B$16</c:f>
              <c:numCache>
                <c:formatCode>General</c:formatCode>
                <c:ptCount val="13"/>
                <c:pt idx="0">
                  <c:v>7077878</c:v>
                </c:pt>
                <c:pt idx="1">
                  <c:v>7385458</c:v>
                </c:pt>
                <c:pt idx="2">
                  <c:v>10029460</c:v>
                </c:pt>
                <c:pt idx="3">
                  <c:v>14198259</c:v>
                </c:pt>
                <c:pt idx="4">
                  <c:v>20863262</c:v>
                </c:pt>
                <c:pt idx="5">
                  <c:v>28523736</c:v>
                </c:pt>
                <c:pt idx="6">
                  <c:v>37492846</c:v>
                </c:pt>
                <c:pt idx="7">
                  <c:v>47060921</c:v>
                </c:pt>
                <c:pt idx="8">
                  <c:v>57531358</c:v>
                </c:pt>
                <c:pt idx="9">
                  <c:v>59396494</c:v>
                </c:pt>
                <c:pt idx="10">
                  <c:v>69158814</c:v>
                </c:pt>
                <c:pt idx="11">
                  <c:v>84011570</c:v>
                </c:pt>
                <c:pt idx="12">
                  <c:v>94779838</c:v>
                </c:pt>
              </c:numCache>
            </c:numRef>
          </c:val>
          <c:extLst>
            <c:ext xmlns:c16="http://schemas.microsoft.com/office/drawing/2014/chart" uri="{C3380CC4-5D6E-409C-BE32-E72D297353CC}">
              <c16:uniqueId val="{00000000-1B9D-4796-9D25-1C2B64511584}"/>
            </c:ext>
          </c:extLst>
        </c:ser>
        <c:dLbls>
          <c:showLegendKey val="0"/>
          <c:showVal val="0"/>
          <c:showCatName val="0"/>
          <c:showSerName val="0"/>
          <c:showPercent val="0"/>
          <c:showBubbleSize val="0"/>
        </c:dLbls>
        <c:gapWidth val="219"/>
        <c:overlap val="-27"/>
        <c:axId val="633253736"/>
        <c:axId val="633254064"/>
      </c:barChart>
      <c:lineChart>
        <c:grouping val="standard"/>
        <c:varyColors val="0"/>
        <c:ser>
          <c:idx val="1"/>
          <c:order val="1"/>
          <c:tx>
            <c:strRef>
              <c:f>Sheet1!$C$3</c:f>
              <c:strCache>
                <c:ptCount val="1"/>
                <c:pt idx="0">
                  <c:v>变化率</c:v>
                </c:pt>
              </c:strCache>
            </c:strRef>
          </c:tx>
          <c:spPr>
            <a:ln w="28575" cap="rnd">
              <a:solidFill>
                <a:schemeClr val="accent2"/>
              </a:solidFill>
              <a:round/>
            </a:ln>
            <a:effectLst/>
          </c:spPr>
          <c:marker>
            <c:symbol val="none"/>
          </c:marker>
          <c:cat>
            <c:strRef>
              <c:f>Sheet1!$A$4:$A$16</c:f>
              <c:strCache>
                <c:ptCount val="13"/>
                <c:pt idx="0">
                  <c:v>2006年</c:v>
                </c:pt>
                <c:pt idx="1">
                  <c:v>2007年</c:v>
                </c:pt>
                <c:pt idx="2">
                  <c:v>2008年</c:v>
                </c:pt>
                <c:pt idx="3">
                  <c:v>2009年</c:v>
                </c:pt>
                <c:pt idx="4">
                  <c:v>2010年</c:v>
                </c:pt>
                <c:pt idx="5">
                  <c:v>2011年</c:v>
                </c:pt>
                <c:pt idx="6">
                  <c:v>2012年</c:v>
                </c:pt>
                <c:pt idx="7">
                  <c:v>2013年</c:v>
                </c:pt>
                <c:pt idx="8">
                  <c:v>2014年</c:v>
                </c:pt>
                <c:pt idx="9">
                  <c:v>2015年</c:v>
                </c:pt>
                <c:pt idx="10">
                  <c:v>2016年</c:v>
                </c:pt>
                <c:pt idx="11">
                  <c:v>2017年</c:v>
                </c:pt>
                <c:pt idx="12">
                  <c:v>2018年</c:v>
                </c:pt>
              </c:strCache>
            </c:strRef>
          </c:cat>
          <c:val>
            <c:numRef>
              <c:f>Sheet1!$C$4:$C$16</c:f>
              <c:numCache>
                <c:formatCode>0.00%</c:formatCode>
                <c:ptCount val="13"/>
                <c:pt idx="0" formatCode="General">
                  <c:v>0</c:v>
                </c:pt>
                <c:pt idx="1">
                  <c:v>4.3456527507255704E-2</c:v>
                </c:pt>
                <c:pt idx="2">
                  <c:v>0.35800108808417841</c:v>
                </c:pt>
                <c:pt idx="3">
                  <c:v>0.4156553792527215</c:v>
                </c:pt>
                <c:pt idx="4">
                  <c:v>0.4694239624731455</c:v>
                </c:pt>
                <c:pt idx="5">
                  <c:v>0.36717527680954204</c:v>
                </c:pt>
                <c:pt idx="6">
                  <c:v>0.31444373205529597</c:v>
                </c:pt>
                <c:pt idx="7">
                  <c:v>0.2551973515160732</c:v>
                </c:pt>
                <c:pt idx="8">
                  <c:v>0.22248686973210746</c:v>
                </c:pt>
                <c:pt idx="9">
                  <c:v>3.2419467657968375E-2</c:v>
                </c:pt>
                <c:pt idx="10">
                  <c:v>0.16435852257542338</c:v>
                </c:pt>
                <c:pt idx="11">
                  <c:v>0.21476302355329574</c:v>
                </c:pt>
                <c:pt idx="12">
                  <c:v>0.12817601194692588</c:v>
                </c:pt>
              </c:numCache>
            </c:numRef>
          </c:val>
          <c:smooth val="0"/>
          <c:extLst>
            <c:ext xmlns:c16="http://schemas.microsoft.com/office/drawing/2014/chart" uri="{C3380CC4-5D6E-409C-BE32-E72D297353CC}">
              <c16:uniqueId val="{00000001-1B9D-4796-9D25-1C2B64511584}"/>
            </c:ext>
          </c:extLst>
        </c:ser>
        <c:dLbls>
          <c:showLegendKey val="0"/>
          <c:showVal val="0"/>
          <c:showCatName val="0"/>
          <c:showSerName val="0"/>
          <c:showPercent val="0"/>
          <c:showBubbleSize val="0"/>
        </c:dLbls>
        <c:marker val="1"/>
        <c:smooth val="0"/>
        <c:axId val="633251440"/>
        <c:axId val="633243896"/>
      </c:lineChart>
      <c:catAx>
        <c:axId val="633253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254064"/>
        <c:crosses val="autoZero"/>
        <c:auto val="1"/>
        <c:lblAlgn val="ctr"/>
        <c:lblOffset val="100"/>
        <c:noMultiLvlLbl val="0"/>
      </c:catAx>
      <c:valAx>
        <c:axId val="63325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253736"/>
        <c:crosses val="autoZero"/>
        <c:crossBetween val="between"/>
      </c:valAx>
      <c:valAx>
        <c:axId val="63324389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251440"/>
        <c:crosses val="max"/>
        <c:crossBetween val="between"/>
      </c:valAx>
      <c:catAx>
        <c:axId val="633251440"/>
        <c:scaling>
          <c:orientation val="minMax"/>
        </c:scaling>
        <c:delete val="1"/>
        <c:axPos val="b"/>
        <c:numFmt formatCode="General" sourceLinked="1"/>
        <c:majorTickMark val="none"/>
        <c:minorTickMark val="none"/>
        <c:tickLblPos val="nextTo"/>
        <c:crossAx val="63324389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10975</dc:creator>
  <cp:keywords/>
  <dc:description/>
  <cp:lastModifiedBy>10975</cp:lastModifiedBy>
  <cp:revision>24</cp:revision>
  <dcterms:created xsi:type="dcterms:W3CDTF">2021-04-05T13:10:00Z</dcterms:created>
  <dcterms:modified xsi:type="dcterms:W3CDTF">2021-04-06T13:49:00Z</dcterms:modified>
</cp:coreProperties>
</file>