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0"/>
        <w:ind w:left="120" w:right="0" w:firstLine="0"/>
        <w:jc w:val="left"/>
        <w:rPr>
          <w:rFonts w:hint="eastAsia" w:ascii="黑体" w:eastAsia="黑体"/>
          <w:sz w:val="32"/>
        </w:rPr>
      </w:pPr>
      <w:r>
        <w:rPr>
          <w:rFonts w:hint="eastAsia" w:ascii="黑体" w:eastAsia="黑体"/>
          <w:sz w:val="32"/>
          <w:lang w:val="en-US" w:eastAsia="zh-CN"/>
        </w:rPr>
        <w:t>IT行业</w:t>
      </w:r>
      <w:r>
        <w:rPr>
          <w:rFonts w:hint="eastAsia" w:ascii="黑体" w:eastAsia="黑体"/>
          <w:sz w:val="32"/>
        </w:rPr>
        <w:t>薪酬变化分析</w:t>
      </w:r>
    </w:p>
    <w:p>
      <w:pPr>
        <w:pStyle w:val="3"/>
        <w:spacing w:before="63"/>
        <w:ind w:left="120"/>
        <w:jc w:val="both"/>
        <w:rPr>
          <w:rFonts w:hint="eastAsia" w:asciiTheme="majorEastAsia" w:hAnsiTheme="majorEastAsia" w:eastAsiaTheme="majorEastAsia" w:cstheme="majorEastAsia"/>
          <w:b/>
          <w:sz w:val="21"/>
          <w:lang w:eastAsia="zh-CN"/>
        </w:rPr>
      </w:pPr>
      <w:r>
        <w:rPr>
          <w:rFonts w:hint="eastAsia" w:asciiTheme="majorEastAsia" w:hAnsiTheme="majorEastAsia" w:eastAsiaTheme="majorEastAsia" w:cstheme="majorEastAsia"/>
          <w:b/>
          <w:sz w:val="21"/>
          <w:lang w:eastAsia="zh-CN"/>
        </w:rPr>
        <w:t>张驰</w:t>
      </w:r>
    </w:p>
    <w:p>
      <w:pPr>
        <w:pStyle w:val="3"/>
        <w:spacing w:before="63"/>
        <w:ind w:left="120"/>
        <w:jc w:val="both"/>
        <w:rPr>
          <w:rFonts w:hint="eastAsia" w:ascii="仿宋" w:eastAsia="仿宋"/>
        </w:rPr>
      </w:pPr>
      <w:r>
        <w:rPr>
          <w:rFonts w:hint="eastAsia" w:ascii="仿宋" w:eastAsia="仿宋"/>
        </w:rPr>
        <w:t>大连理工大学软件学院 辽宁省 大连市 116000</w:t>
      </w:r>
    </w:p>
    <w:p>
      <w:pPr>
        <w:pStyle w:val="3"/>
        <w:rPr>
          <w:rFonts w:ascii="仿宋"/>
        </w:rPr>
      </w:pPr>
    </w:p>
    <w:p>
      <w:pPr>
        <w:pStyle w:val="3"/>
        <w:spacing w:before="61" w:line="324" w:lineRule="auto"/>
        <w:ind w:left="120" w:right="137" w:firstLine="359"/>
        <w:rPr>
          <w:rFonts w:hint="eastAsia" w:ascii="仿宋" w:eastAsia="仿宋"/>
        </w:rPr>
      </w:pPr>
      <w:r>
        <w:rPr>
          <w:rFonts w:hint="eastAsia" w:ascii="仿宋" w:eastAsia="仿宋"/>
          <w:b/>
          <w:spacing w:val="7"/>
          <w:sz w:val="21"/>
        </w:rPr>
        <w:t xml:space="preserve">摘 要  </w:t>
      </w:r>
      <w:r>
        <w:rPr>
          <w:rFonts w:hint="eastAsia" w:ascii="仿宋" w:eastAsia="仿宋"/>
          <w:spacing w:val="-14"/>
        </w:rPr>
        <w:t>IT 行业的薪酬在整个社会工作薪酬当中平均值较高，传统行业中有许多企业因互联网企业的业务重叠却无力竞争而倒闭，IT 行业中特别是互联网企业从业者以及创业者得到了更高的薪酬，更多的财富。但现如今随着人们物质生活的极大丰富以及科技的不断发展，已经有越来越多的更加新兴的行业薪酬从一开始即居高位，这意味着有相当一部分社会财富将流向这些行业的从业人员。IT 行业在过去的 15 年来一直稳步上涨，年总值从未回落，这背后必然有着 IT 行业自身的特殊性质。文章仔细分析过去 15</w:t>
      </w:r>
      <w:r>
        <w:rPr>
          <w:rFonts w:hint="eastAsia" w:ascii="仿宋" w:eastAsia="仿宋"/>
          <w:spacing w:val="-14"/>
          <w:lang w:val="en-US" w:eastAsia="zh-CN"/>
        </w:rPr>
        <w:t xml:space="preserve"> </w:t>
      </w:r>
      <w:r>
        <w:rPr>
          <w:rFonts w:hint="eastAsia" w:ascii="仿宋" w:eastAsia="仿宋"/>
          <w:spacing w:val="-14"/>
        </w:rPr>
        <w:t xml:space="preserve">年间 IT 行业薪酬的数据，借助图形将数据可视化，从横向、纵向等多个维度更加直观地探究 IT 行业薪酬变化的趋势以及变化背后的原因。 由于 </w:t>
      </w:r>
      <w:r>
        <w:rPr>
          <w:rFonts w:hint="eastAsia" w:ascii="仿宋" w:eastAsia="仿宋"/>
        </w:rPr>
        <w:t>IT</w:t>
      </w:r>
      <w:r>
        <w:rPr>
          <w:rFonts w:hint="eastAsia" w:ascii="仿宋" w:eastAsia="仿宋"/>
          <w:spacing w:val="-9"/>
        </w:rPr>
        <w:t xml:space="preserve"> 行业的迅速兴起与发展，从事 </w:t>
      </w:r>
      <w:r>
        <w:rPr>
          <w:rFonts w:hint="eastAsia" w:ascii="仿宋" w:eastAsia="仿宋"/>
        </w:rPr>
        <w:t>IT</w:t>
      </w:r>
      <w:r>
        <w:rPr>
          <w:rFonts w:hint="eastAsia" w:ascii="仿宋" w:eastAsia="仿宋"/>
          <w:spacing w:val="-7"/>
        </w:rPr>
        <w:t xml:space="preserve"> 行业相关人员的薪酬问题就逐渐上升为讨论的热点。</w:t>
      </w:r>
      <w:r>
        <w:rPr>
          <w:rFonts w:hint="eastAsia" w:ascii="仿宋" w:eastAsia="仿宋"/>
          <w:spacing w:val="-8"/>
        </w:rPr>
        <w:t>当前市面上有不少文章从编程的语言、岗位、职级等与开发者息息相关的角度对程序员的薪酬做了分析。</w:t>
      </w:r>
      <w:r>
        <w:rPr>
          <w:rFonts w:hint="eastAsia" w:ascii="仿宋" w:eastAsia="仿宋"/>
          <w:spacing w:val="-5"/>
        </w:rPr>
        <w:t>但时至今日，似乎鲜有对开发人员薪酬变动做回顾报告，尤其是</w:t>
      </w:r>
      <w:r>
        <w:rPr>
          <w:rFonts w:hint="eastAsia" w:ascii="仿宋" w:eastAsia="仿宋"/>
          <w:spacing w:val="-5"/>
          <w:lang w:eastAsia="zh-CN"/>
        </w:rPr>
        <w:t>近</w:t>
      </w:r>
      <w:r>
        <w:rPr>
          <w:rFonts w:hint="eastAsia" w:ascii="仿宋" w:eastAsia="仿宋"/>
          <w:spacing w:val="-5"/>
        </w:rPr>
        <w:t xml:space="preserve"> </w:t>
      </w:r>
      <w:r>
        <w:rPr>
          <w:rFonts w:hint="eastAsia" w:ascii="仿宋" w:eastAsia="仿宋"/>
          <w:spacing w:val="-5"/>
          <w:lang w:val="en-US" w:eastAsia="zh-CN"/>
        </w:rPr>
        <w:t>1</w:t>
      </w:r>
      <w:r>
        <w:rPr>
          <w:rFonts w:hint="eastAsia" w:ascii="仿宋" w:eastAsia="仿宋"/>
        </w:rPr>
        <w:t>5</w:t>
      </w:r>
      <w:r>
        <w:rPr>
          <w:rFonts w:hint="eastAsia" w:ascii="仿宋" w:eastAsia="仿宋"/>
          <w:spacing w:val="-5"/>
        </w:rPr>
        <w:t xml:space="preserve"> 年间的变化。通过在网上寻找数据和挖</w:t>
      </w:r>
      <w:r>
        <w:rPr>
          <w:rFonts w:hint="eastAsia" w:ascii="仿宋" w:eastAsia="仿宋"/>
        </w:rPr>
        <w:t>掘信息，得到程序员薪酬变化的相关数据，并根据数据进行分析统计和预测。</w:t>
      </w:r>
    </w:p>
    <w:p>
      <w:pPr>
        <w:pStyle w:val="3"/>
        <w:spacing w:before="143" w:line="314" w:lineRule="auto"/>
        <w:ind w:left="120" w:right="835"/>
        <w:jc w:val="both"/>
        <w:rPr>
          <w:rFonts w:hint="eastAsia" w:ascii="仿宋" w:eastAsia="宋体"/>
          <w:lang w:eastAsia="zh-CN"/>
        </w:rPr>
      </w:pPr>
      <w:r>
        <w:rPr>
          <w:rFonts w:hint="eastAsia" w:ascii="宋体" w:eastAsia="宋体"/>
          <w:b/>
          <w:sz w:val="18"/>
        </w:rPr>
        <w:t xml:space="preserve">关键词： </w:t>
      </w:r>
      <w:r>
        <w:rPr>
          <w:rFonts w:hint="eastAsia" w:ascii="宋体" w:eastAsia="宋体"/>
          <w:sz w:val="18"/>
        </w:rPr>
        <w:t>IT</w:t>
      </w:r>
      <w:r>
        <w:rPr>
          <w:rFonts w:hint="eastAsia"/>
          <w:sz w:val="18"/>
          <w:lang w:eastAsia="zh-CN"/>
        </w:rPr>
        <w:t>行业</w:t>
      </w:r>
      <w:r>
        <w:rPr>
          <w:rFonts w:hint="eastAsia" w:ascii="宋体" w:eastAsia="宋体"/>
          <w:sz w:val="18"/>
        </w:rPr>
        <w:t>；</w:t>
      </w:r>
      <w:r>
        <w:rPr>
          <w:rFonts w:hint="eastAsia"/>
          <w:sz w:val="18"/>
          <w:lang w:eastAsia="zh-CN"/>
        </w:rPr>
        <w:t>程序员</w:t>
      </w:r>
      <w:r>
        <w:rPr>
          <w:rFonts w:hint="eastAsia" w:ascii="宋体" w:eastAsia="宋体"/>
          <w:sz w:val="18"/>
        </w:rPr>
        <w:t>；</w:t>
      </w:r>
      <w:r>
        <w:rPr>
          <w:rFonts w:hint="eastAsia"/>
          <w:sz w:val="18"/>
          <w:lang w:eastAsia="zh-CN"/>
        </w:rPr>
        <w:t>劳动者薪酬</w:t>
      </w:r>
    </w:p>
    <w:p>
      <w:pPr>
        <w:pStyle w:val="3"/>
        <w:spacing w:before="1"/>
        <w:rPr>
          <w:rFonts w:ascii="仿宋"/>
        </w:rPr>
      </w:pPr>
    </w:p>
    <w:p>
      <w:pPr>
        <w:spacing w:after="0"/>
        <w:rPr>
          <w:rFonts w:ascii="仿宋"/>
        </w:rPr>
        <w:sectPr>
          <w:type w:val="continuous"/>
          <w:pgSz w:w="11910" w:h="16840"/>
          <w:pgMar w:top="1500" w:right="960" w:bottom="280" w:left="1680" w:header="720" w:footer="720" w:gutter="0"/>
          <w:cols w:space="425" w:num="1"/>
        </w:sectPr>
      </w:pPr>
    </w:p>
    <w:p>
      <w:pPr>
        <w:pStyle w:val="2"/>
        <w:numPr>
          <w:ilvl w:val="0"/>
          <w:numId w:val="1"/>
        </w:numPr>
        <w:tabs>
          <w:tab w:val="left" w:pos="539"/>
          <w:tab w:val="left" w:pos="540"/>
        </w:tabs>
        <w:spacing w:before="69" w:after="0" w:line="240" w:lineRule="auto"/>
        <w:ind w:left="540" w:right="0" w:hanging="420"/>
        <w:jc w:val="left"/>
      </w:pPr>
      <w:r>
        <w:t>引言</w:t>
      </w:r>
    </w:p>
    <w:p/>
    <w:p>
      <w:pPr>
        <w:pStyle w:val="3"/>
        <w:spacing w:before="61" w:line="324" w:lineRule="auto"/>
        <w:ind w:left="120" w:right="137" w:firstLine="359"/>
      </w:pPr>
      <w:r>
        <w:rPr>
          <w:rFonts w:hint="default"/>
          <w:lang w:val="en-US" w:eastAsia="en-US" w:bidi="en-US"/>
        </w:rPr>
        <w:t>过去</w:t>
      </w:r>
      <w:r>
        <w:rPr>
          <w:rFonts w:hint="eastAsia"/>
          <w:lang w:val="en-US" w:eastAsia="zh-CN" w:bidi="en-US"/>
        </w:rPr>
        <w:t>几</w:t>
      </w:r>
      <w:r>
        <w:rPr>
          <w:rFonts w:hint="default"/>
          <w:lang w:val="en-US" w:eastAsia="en-US" w:bidi="en-US"/>
        </w:rPr>
        <w:t>年，IT 行业在疫情防控方面做出的成果引人注目：疫情实时动态平台、疫情防控服务管理平台、线上办公及教育平台......如果说这对 IT 行业有什么影响，更多的是让人看到了数字 IT 工具与基础设施变得日益重要的本质。尽管目前看来各行各业仍在快速变化，但 IT 领域各类技术的需求在逐渐增长，IT 从业者的薪资也随着自身能力的提升在水涨船高，那么纵观过</w:t>
      </w:r>
      <w:r>
        <w:rPr>
          <w:rFonts w:hint="eastAsia"/>
          <w:lang w:val="en-US" w:eastAsia="zh-CN" w:bidi="en-US"/>
        </w:rPr>
        <w:t xml:space="preserve">去 15 </w:t>
      </w:r>
      <w:r>
        <w:rPr>
          <w:rFonts w:hint="default"/>
          <w:lang w:val="en-US" w:eastAsia="en-US" w:bidi="en-US"/>
        </w:rPr>
        <w:t>年，IT 行业的薪资与收入潜力究竟有哪些变化呢？</w:t>
      </w:r>
    </w:p>
    <w:p>
      <w:pPr>
        <w:pStyle w:val="3"/>
        <w:spacing w:before="61" w:line="324" w:lineRule="auto"/>
        <w:ind w:left="120" w:right="137" w:firstLine="359"/>
        <w:rPr>
          <w:lang w:val="en-US" w:eastAsia="en-US" w:bidi="en-US"/>
        </w:rPr>
      </w:pPr>
      <w:r>
        <w:rPr>
          <w:lang w:val="en-US" w:eastAsia="en-US" w:bidi="en-US"/>
        </w:rPr>
        <w:t xml:space="preserve">回顾过去 </w:t>
      </w:r>
      <w:r>
        <w:rPr>
          <w:rFonts w:hint="eastAsia"/>
          <w:lang w:val="en-US" w:eastAsia="zh-CN" w:bidi="en-US"/>
        </w:rPr>
        <w:t>1</w:t>
      </w:r>
      <w:r>
        <w:rPr>
          <w:lang w:val="en-US" w:eastAsia="en-US" w:bidi="en-US"/>
        </w:rPr>
        <w:t>5 年开发者薪酬变化的历程，无疑是个有趣的议题。要对此开展研究，数据才是最有力的语言。早在 2000 年初，技术与软件曾经被称为“信息技术”或者“信息与通信技术”，当时开发人员也被统称为“IT 人士”。至于如今人们耳熟能详的很多细分专业，当时更是远未出现。进行该分析的主要问题是如何获取早期的数据、如何确保数据的真实性和可靠性，以及如何在海量的数据中选择出合适的数据进行分析和统计。市面上也有一些对薪酬变化的统计，如图</w:t>
      </w:r>
      <w:r>
        <w:rPr>
          <w:rFonts w:hint="eastAsia"/>
          <w:lang w:val="en-US" w:eastAsia="zh-CN" w:bidi="en-US"/>
        </w:rPr>
        <w:t>一</w:t>
      </w:r>
      <w:r>
        <w:rPr>
          <w:lang w:val="en-US" w:eastAsia="en-US" w:bidi="en-US"/>
        </w:rPr>
        <w:t>所示。</w:t>
      </w:r>
    </w:p>
    <w:p>
      <w:pPr>
        <w:pStyle w:val="3"/>
        <w:spacing w:before="6"/>
        <w:rPr>
          <w:sz w:val="5"/>
        </w:rPr>
      </w:pPr>
    </w:p>
    <w:p>
      <w:pPr>
        <w:pStyle w:val="3"/>
        <w:keepNext w:val="0"/>
        <w:keepLines w:val="0"/>
        <w:pageBreakBefore w:val="0"/>
        <w:widowControl w:val="0"/>
        <w:kinsoku/>
        <w:wordWrap/>
        <w:overflowPunct/>
        <w:topLinePunct w:val="0"/>
        <w:autoSpaceDE w:val="0"/>
        <w:autoSpaceDN w:val="0"/>
        <w:bidi w:val="0"/>
        <w:adjustRightInd/>
        <w:snapToGrid/>
        <w:ind w:left="0" w:right="0"/>
        <w:jc w:val="center"/>
        <w:textAlignment w:val="auto"/>
        <w:rPr>
          <w:sz w:val="20"/>
        </w:rPr>
      </w:pPr>
      <w:r>
        <w:drawing>
          <wp:inline distT="0" distB="0" distL="114300" distR="114300">
            <wp:extent cx="4206875" cy="2585085"/>
            <wp:effectExtent l="4445" t="4445" r="7620" b="889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val="0"/>
        <w:autoSpaceDN w:val="0"/>
        <w:bidi w:val="0"/>
        <w:adjustRightInd/>
        <w:snapToGrid/>
        <w:spacing w:before="143"/>
        <w:ind w:left="0" w:right="0" w:firstLine="0"/>
        <w:jc w:val="center"/>
        <w:textAlignment w:val="auto"/>
        <w:rPr>
          <w:rFonts w:hint="default" w:eastAsia="宋体"/>
          <w:sz w:val="15"/>
          <w:lang w:val="en-US" w:eastAsia="zh-CN"/>
        </w:rPr>
      </w:pPr>
      <w:r>
        <w:rPr>
          <w:color w:val="4D4D4D"/>
          <w:sz w:val="15"/>
        </w:rPr>
        <w:t>图</w:t>
      </w:r>
      <w:r>
        <w:rPr>
          <w:rFonts w:hint="eastAsia"/>
          <w:color w:val="4D4D4D"/>
          <w:sz w:val="15"/>
          <w:lang w:eastAsia="zh-CN"/>
        </w:rPr>
        <w:t>一</w:t>
      </w:r>
      <w:r>
        <w:rPr>
          <w:rFonts w:hint="eastAsia"/>
          <w:color w:val="4D4D4D"/>
          <w:sz w:val="15"/>
          <w:lang w:val="en-US" w:eastAsia="zh-CN"/>
        </w:rPr>
        <w:t xml:space="preserve"> 2005-2020年IT行业劳动者总薪酬折线图</w:t>
      </w:r>
    </w:p>
    <w:p>
      <w:pPr>
        <w:pStyle w:val="3"/>
        <w:rPr>
          <w:sz w:val="14"/>
        </w:rPr>
      </w:pPr>
    </w:p>
    <w:p>
      <w:pPr>
        <w:pStyle w:val="3"/>
        <w:spacing w:before="4"/>
      </w:pPr>
    </w:p>
    <w:p>
      <w:pPr>
        <w:pStyle w:val="3"/>
        <w:spacing w:before="61" w:line="324" w:lineRule="auto"/>
        <w:ind w:left="120" w:right="137" w:firstLine="359"/>
        <w:rPr>
          <w:lang w:val="en-US" w:eastAsia="en-US" w:bidi="en-US"/>
        </w:rPr>
      </w:pPr>
      <w:r>
        <w:rPr>
          <w:lang w:val="en-US" w:eastAsia="en-US" w:bidi="en-US"/>
        </w:rPr>
        <w:t>本文主要是统合了各方面的数据并</w:t>
      </w:r>
      <w:r>
        <w:rPr>
          <w:rFonts w:hint="eastAsia"/>
          <w:lang w:val="en-US" w:eastAsia="zh-CN" w:bidi="en-US"/>
        </w:rPr>
        <w:t>作出图表</w:t>
      </w:r>
      <w:r>
        <w:rPr>
          <w:lang w:val="en-US" w:eastAsia="en-US" w:bidi="en-US"/>
        </w:rPr>
        <w:t>加以分析，以得到近 1</w:t>
      </w:r>
      <w:r>
        <w:rPr>
          <w:rFonts w:hint="eastAsia"/>
          <w:lang w:val="en-US" w:eastAsia="zh-CN" w:bidi="en-US"/>
        </w:rPr>
        <w:t>5</w:t>
      </w:r>
      <w:r>
        <w:rPr>
          <w:lang w:val="en-US" w:eastAsia="en-US" w:bidi="en-US"/>
        </w:rPr>
        <w:t xml:space="preserve"> 年来</w:t>
      </w:r>
      <w:r>
        <w:rPr>
          <w:rFonts w:hint="eastAsia"/>
          <w:lang w:val="en-US" w:eastAsia="zh-CN" w:bidi="en-US"/>
        </w:rPr>
        <w:t>IT行业劳动者</w:t>
      </w:r>
      <w:r>
        <w:rPr>
          <w:lang w:val="en-US" w:eastAsia="en-US" w:bidi="en-US"/>
        </w:rPr>
        <w:t>的</w:t>
      </w:r>
      <w:r>
        <w:rPr>
          <w:rFonts w:hint="eastAsia"/>
          <w:lang w:val="en-US" w:eastAsia="zh-CN" w:bidi="en-US"/>
        </w:rPr>
        <w:t>总薪酬变化情况</w:t>
      </w:r>
      <w:r>
        <w:rPr>
          <w:lang w:val="en-US" w:eastAsia="en-US" w:bidi="en-US"/>
        </w:rPr>
        <w:t>，以</w:t>
      </w:r>
      <w:r>
        <w:rPr>
          <w:rFonts w:hint="eastAsia"/>
          <w:lang w:val="en-US" w:eastAsia="zh-CN" w:bidi="en-US"/>
        </w:rPr>
        <w:t>及近 1</w:t>
      </w:r>
      <w:r>
        <w:rPr>
          <w:lang w:val="en-US" w:eastAsia="en-US" w:bidi="en-US"/>
        </w:rPr>
        <w:t>5 年</w:t>
      </w:r>
      <w:r>
        <w:rPr>
          <w:rFonts w:hint="eastAsia"/>
          <w:lang w:val="en-US" w:eastAsia="zh-CN" w:bidi="en-US"/>
        </w:rPr>
        <w:t>以来IT行业劳动者的平均薪酬分析评价</w:t>
      </w:r>
      <w:r>
        <w:rPr>
          <w:lang w:val="en-US" w:eastAsia="en-US" w:bidi="en-US"/>
        </w:rPr>
        <w:t>。</w:t>
      </w:r>
      <w:bookmarkStart w:id="6" w:name="_GoBack"/>
      <w:bookmarkEnd w:id="6"/>
    </w:p>
    <w:p>
      <w:pPr>
        <w:pStyle w:val="3"/>
        <w:spacing w:before="61" w:line="324" w:lineRule="auto"/>
        <w:ind w:left="120" w:right="137" w:firstLine="359"/>
        <w:rPr>
          <w:lang w:val="en-US" w:eastAsia="en-US" w:bidi="en-US"/>
        </w:rPr>
      </w:pPr>
    </w:p>
    <w:p>
      <w:pPr>
        <w:pStyle w:val="3"/>
        <w:spacing w:before="61" w:line="324" w:lineRule="auto"/>
        <w:ind w:left="120" w:right="137" w:firstLine="359"/>
        <w:rPr>
          <w:lang w:val="en-US" w:eastAsia="en-US" w:bidi="en-US"/>
        </w:rPr>
      </w:pPr>
    </w:p>
    <w:p>
      <w:pPr>
        <w:pStyle w:val="2"/>
        <w:numPr>
          <w:ilvl w:val="0"/>
          <w:numId w:val="1"/>
        </w:numPr>
        <w:tabs>
          <w:tab w:val="left" w:pos="539"/>
          <w:tab w:val="left" w:pos="540"/>
        </w:tabs>
        <w:spacing w:before="61" w:after="0" w:line="240" w:lineRule="auto"/>
        <w:ind w:left="540" w:right="0" w:hanging="420"/>
        <w:jc w:val="left"/>
      </w:pPr>
      <w:r>
        <w:t>分析结果</w:t>
      </w:r>
    </w:p>
    <w:p/>
    <w:p>
      <w:pPr>
        <w:pStyle w:val="3"/>
        <w:spacing w:before="61" w:line="324" w:lineRule="auto"/>
        <w:ind w:left="120" w:right="185" w:firstLine="359"/>
        <w:jc w:val="both"/>
        <w:rPr>
          <w:rFonts w:hint="default" w:eastAsia="宋体"/>
          <w:lang w:val="en-US" w:eastAsia="zh-CN"/>
        </w:rPr>
      </w:pPr>
      <w:r>
        <w:rPr>
          <w:rFonts w:hint="eastAsia"/>
        </w:rPr>
        <w:t>在北上广深这样的一线城市，年薪超</w:t>
      </w:r>
      <w:r>
        <w:rPr>
          <w:rFonts w:hint="eastAsia"/>
          <w:lang w:val="en-US" w:eastAsia="zh-CN"/>
        </w:rPr>
        <w:t xml:space="preserve"> 15 </w:t>
      </w:r>
      <w:r>
        <w:rPr>
          <w:rFonts w:hint="eastAsia"/>
        </w:rPr>
        <w:t>万的人数及比例高于其他城市。房地产、医疗、通信、航空航天行业的</w:t>
      </w:r>
      <w:r>
        <w:rPr>
          <w:rFonts w:hint="eastAsia"/>
          <w:lang w:eastAsia="zh-CN"/>
        </w:rPr>
        <w:t>超</w:t>
      </w:r>
      <w:r>
        <w:rPr>
          <w:rFonts w:hint="eastAsia"/>
          <w:lang w:val="en-US" w:eastAsia="zh-CN"/>
        </w:rPr>
        <w:t xml:space="preserve"> 15 </w:t>
      </w:r>
      <w:r>
        <w:rPr>
          <w:rFonts w:hint="eastAsia"/>
        </w:rPr>
        <w:t>万的高薪比例处于前四名，但这几个行业人数都较少，报告数据所限，并不具有绝对参考价值。值得一提的是，</w:t>
      </w:r>
      <w:r>
        <w:rPr>
          <w:rFonts w:hint="eastAsia"/>
          <w:lang w:val="en-US" w:eastAsia="zh-CN"/>
        </w:rPr>
        <w:t>996</w:t>
      </w:r>
      <w:r>
        <w:rPr>
          <w:rFonts w:hint="eastAsia"/>
        </w:rPr>
        <w:t>/</w:t>
      </w:r>
      <w:r>
        <w:rPr>
          <w:rFonts w:hint="eastAsia"/>
          <w:lang w:val="en-US" w:eastAsia="zh-CN"/>
        </w:rPr>
        <w:t xml:space="preserve">997 </w:t>
      </w:r>
      <w:r>
        <w:rPr>
          <w:rFonts w:hint="eastAsia"/>
        </w:rPr>
        <w:t>等较长工作时间的工作模式在薪资上也有所体现，随着每周工作时长增加，年薪也呈阶梯式递增。程序员们牺牲了生活和健康的时候，收获到了金钱上的回报。工作年限较久的资深人员薪资高于新人也是正常职场现象，工作年限较短的新人也可以通过精进技术、转向管理等途径获得更高的薪资。</w:t>
      </w:r>
      <w:r>
        <w:rPr>
          <w:rFonts w:hint="eastAsia"/>
          <w:lang w:val="en-US" w:eastAsia="zh-CN"/>
        </w:rPr>
        <w:t>[1]</w:t>
      </w:r>
    </w:p>
    <w:p>
      <w:pPr>
        <w:pStyle w:val="3"/>
        <w:spacing w:before="61" w:line="324" w:lineRule="auto"/>
        <w:ind w:left="120" w:right="185" w:firstLine="359"/>
        <w:jc w:val="both"/>
        <w:rPr>
          <w:spacing w:val="-7"/>
        </w:rPr>
      </w:pPr>
      <w:r>
        <w:t>IT</w:t>
      </w:r>
      <w:r>
        <w:rPr>
          <w:spacing w:val="-9"/>
        </w:rPr>
        <w:t xml:space="preserve"> 行业的薪酬一直在稳步上升，但是可以从图</w:t>
      </w:r>
      <w:r>
        <w:rPr>
          <w:rFonts w:hint="eastAsia"/>
          <w:spacing w:val="-9"/>
          <w:lang w:eastAsia="zh-CN"/>
        </w:rPr>
        <w:t>一</w:t>
      </w:r>
      <w:r>
        <w:rPr>
          <w:spacing w:val="-7"/>
        </w:rPr>
        <w:t>当中明显看出在一些年份当中，相较上一年的薪资</w:t>
      </w:r>
      <w:r>
        <w:rPr>
          <w:spacing w:val="-5"/>
        </w:rPr>
        <w:t>上涨幅度并不是很大，有的处于基本持平水平</w:t>
      </w:r>
      <w:r>
        <w:t>（</w:t>
      </w:r>
      <w:r>
        <w:rPr>
          <w:spacing w:val="1"/>
        </w:rPr>
        <w:t>20</w:t>
      </w:r>
      <w:r>
        <w:rPr>
          <w:spacing w:val="-2"/>
        </w:rPr>
        <w:t>0</w:t>
      </w:r>
      <w:r>
        <w:rPr>
          <w:spacing w:val="1"/>
        </w:rPr>
        <w:t>7</w:t>
      </w:r>
      <w:r>
        <w:t>，</w:t>
      </w:r>
      <w:r>
        <w:rPr>
          <w:spacing w:val="-2"/>
        </w:rPr>
        <w:t>2</w:t>
      </w:r>
      <w:r>
        <w:rPr>
          <w:spacing w:val="1"/>
        </w:rPr>
        <w:t>0</w:t>
      </w:r>
      <w:r>
        <w:rPr>
          <w:spacing w:val="-2"/>
        </w:rPr>
        <w:t>1</w:t>
      </w:r>
      <w:r>
        <w:rPr>
          <w:spacing w:val="1"/>
        </w:rPr>
        <w:t>5</w:t>
      </w:r>
      <w:r>
        <w:rPr>
          <w:spacing w:val="-92"/>
        </w:rPr>
        <w:t>）</w:t>
      </w:r>
      <w:r>
        <w:t>，在另外一些年份中薪酬相较上一年得到了</w:t>
      </w:r>
      <w:r>
        <w:rPr>
          <w:spacing w:val="-1"/>
        </w:rPr>
        <w:t>较大幅度的增长</w:t>
      </w:r>
      <w:r>
        <w:t>（</w:t>
      </w:r>
      <w:r>
        <w:rPr>
          <w:spacing w:val="1"/>
        </w:rPr>
        <w:t>20</w:t>
      </w:r>
      <w:r>
        <w:rPr>
          <w:spacing w:val="-2"/>
        </w:rPr>
        <w:t>1</w:t>
      </w:r>
      <w:r>
        <w:rPr>
          <w:rFonts w:hint="eastAsia"/>
          <w:spacing w:val="-2"/>
          <w:lang w:val="en-US" w:eastAsia="zh-CN"/>
        </w:rPr>
        <w:t>9</w:t>
      </w:r>
      <w:r>
        <w:t>，</w:t>
      </w:r>
      <w:r>
        <w:rPr>
          <w:spacing w:val="-2"/>
        </w:rPr>
        <w:t>2</w:t>
      </w:r>
      <w:r>
        <w:rPr>
          <w:spacing w:val="1"/>
        </w:rPr>
        <w:t>0</w:t>
      </w:r>
      <w:r>
        <w:rPr>
          <w:rFonts w:hint="eastAsia"/>
          <w:spacing w:val="1"/>
          <w:lang w:val="en-US" w:eastAsia="zh-CN"/>
        </w:rPr>
        <w:t>20</w:t>
      </w:r>
      <w:r>
        <w:rPr>
          <w:spacing w:val="-92"/>
        </w:rPr>
        <w:t>）</w:t>
      </w:r>
      <w:r>
        <w:t>。</w:t>
      </w:r>
      <w:r>
        <w:rPr>
          <w:spacing w:val="1"/>
        </w:rPr>
        <w:t>I</w:t>
      </w:r>
      <w:r>
        <w:t>T</w:t>
      </w:r>
      <w:r>
        <w:rPr>
          <w:spacing w:val="-9"/>
        </w:rPr>
        <w:t xml:space="preserve"> 行业总计劳动者报酬与两个数据</w:t>
      </w:r>
      <w:r>
        <w:rPr>
          <w:rFonts w:hint="eastAsia"/>
          <w:spacing w:val="-9"/>
          <w:lang w:eastAsia="zh-CN"/>
        </w:rPr>
        <w:t>直接</w:t>
      </w:r>
      <w:r>
        <w:rPr>
          <w:spacing w:val="-9"/>
        </w:rPr>
        <w:t xml:space="preserve">相关，一是 </w:t>
      </w:r>
      <w:r>
        <w:rPr>
          <w:spacing w:val="1"/>
        </w:rPr>
        <w:t>I</w:t>
      </w:r>
      <w:r>
        <w:t>T</w:t>
      </w:r>
      <w:r>
        <w:rPr>
          <w:spacing w:val="-8"/>
        </w:rPr>
        <w:t xml:space="preserve"> 行业从业者数量，</w:t>
      </w:r>
      <w:r>
        <w:rPr>
          <w:rFonts w:hint="eastAsia"/>
          <w:spacing w:val="-8"/>
          <w:lang w:eastAsia="zh-CN"/>
        </w:rPr>
        <w:t>二</w:t>
      </w:r>
      <w:r>
        <w:rPr>
          <w:spacing w:val="-27"/>
        </w:rPr>
        <w:t xml:space="preserve">是 </w:t>
      </w:r>
      <w:r>
        <w:t>IT</w:t>
      </w:r>
      <w:r>
        <w:rPr>
          <w:spacing w:val="-8"/>
        </w:rPr>
        <w:t xml:space="preserve"> 行业平均薪酬。</w:t>
      </w:r>
      <w:r>
        <w:t>IT</w:t>
      </w:r>
      <w:r>
        <w:rPr>
          <w:spacing w:val="-9"/>
        </w:rPr>
        <w:t xml:space="preserve"> 行业从业者数量一直在增加，但其增长率却整体呈下降趋势。</w:t>
      </w:r>
    </w:p>
    <w:p>
      <w:pPr>
        <w:pStyle w:val="3"/>
        <w:spacing w:before="61" w:line="324" w:lineRule="auto"/>
        <w:ind w:left="120" w:right="185" w:firstLine="359"/>
        <w:jc w:val="both"/>
        <w:rPr>
          <w:spacing w:val="-7"/>
        </w:rPr>
      </w:pPr>
    </w:p>
    <w:p>
      <w:pPr>
        <w:pStyle w:val="2"/>
        <w:numPr>
          <w:ilvl w:val="0"/>
          <w:numId w:val="0"/>
        </w:numPr>
        <w:tabs>
          <w:tab w:val="left" w:pos="539"/>
          <w:tab w:val="left" w:pos="540"/>
        </w:tabs>
        <w:spacing w:before="0" w:after="0" w:line="254" w:lineRule="exact"/>
        <w:ind w:left="120" w:leftChars="0" w:right="0" w:rightChars="0"/>
        <w:jc w:val="left"/>
        <w:rPr>
          <w:rFonts w:hint="eastAsia"/>
          <w:lang w:val="en-US" w:eastAsia="zh-CN"/>
        </w:rPr>
      </w:pPr>
      <w:r>
        <w:rPr>
          <w:rFonts w:hint="eastAsia"/>
          <w:lang w:val="en-US" w:eastAsia="zh-CN"/>
        </w:rPr>
        <w:t>3   分析方法</w:t>
      </w:r>
    </w:p>
    <w:p>
      <w:pPr>
        <w:rPr>
          <w:rFonts w:hint="eastAsia"/>
          <w:lang w:val="en-US" w:eastAsia="zh-CN"/>
        </w:rPr>
      </w:pPr>
    </w:p>
    <w:p>
      <w:pPr>
        <w:pStyle w:val="3"/>
        <w:spacing w:before="61" w:line="324" w:lineRule="auto"/>
        <w:ind w:left="120" w:right="137" w:firstLine="359"/>
        <w:rPr>
          <w:lang w:val="en-US" w:eastAsia="en-US" w:bidi="en-US"/>
        </w:rPr>
      </w:pPr>
      <w:r>
        <w:rPr>
          <w:rFonts w:hint="eastAsia"/>
          <w:lang w:val="en-US" w:eastAsia="zh-CN" w:bidi="en-US"/>
        </w:rPr>
        <w:t>IT行业的发展前景</w:t>
      </w:r>
      <w:r>
        <w:rPr>
          <w:lang w:val="en-US" w:eastAsia="en-US" w:bidi="en-US"/>
        </w:rPr>
        <w:t>取决于软件行业发展的可能性之大，发展之快，</w:t>
      </w:r>
      <w:r>
        <w:rPr>
          <w:rFonts w:hint="eastAsia"/>
          <w:lang w:val="en-US" w:eastAsia="zh-CN" w:bidi="en-US"/>
        </w:rPr>
        <w:t>而IT行业劳动者</w:t>
      </w:r>
      <w:r>
        <w:rPr>
          <w:lang w:val="en-US" w:eastAsia="en-US" w:bidi="en-US"/>
        </w:rPr>
        <w:t>的薪酬情况也取决于工作的时常，在 2017 年，工作三年内的年薪平均</w:t>
      </w:r>
      <w:r>
        <w:rPr>
          <w:rFonts w:hint="eastAsia"/>
          <w:lang w:val="en-US" w:eastAsia="zh-CN" w:bidi="en-US"/>
        </w:rPr>
        <w:t>在</w:t>
      </w:r>
      <w:r>
        <w:rPr>
          <w:lang w:val="en-US" w:eastAsia="en-US" w:bidi="en-US"/>
        </w:rPr>
        <w:t xml:space="preserve"> </w:t>
      </w:r>
      <w:r>
        <w:rPr>
          <w:rFonts w:hint="eastAsia"/>
          <w:lang w:val="en-US" w:eastAsia="zh-CN" w:bidi="en-US"/>
        </w:rPr>
        <w:t>38.5</w:t>
      </w:r>
      <w:r>
        <w:rPr>
          <w:lang w:val="en-US" w:eastAsia="en-US" w:bidi="en-US"/>
        </w:rPr>
        <w:t xml:space="preserve"> 万左右，相较于 2016 年的 </w:t>
      </w:r>
      <w:r>
        <w:rPr>
          <w:rFonts w:hint="eastAsia"/>
          <w:lang w:val="en-US" w:eastAsia="zh-CN" w:bidi="en-US"/>
        </w:rPr>
        <w:t>39.5</w:t>
      </w:r>
      <w:r>
        <w:rPr>
          <w:lang w:val="en-US" w:eastAsia="en-US" w:bidi="en-US"/>
        </w:rPr>
        <w:t xml:space="preserve"> 万有所</w:t>
      </w:r>
      <w:r>
        <w:rPr>
          <w:rFonts w:hint="eastAsia"/>
          <w:lang w:val="en-US" w:eastAsia="zh-CN" w:bidi="en-US"/>
        </w:rPr>
        <w:t>下降</w:t>
      </w:r>
      <w:r>
        <w:rPr>
          <w:lang w:val="en-US" w:eastAsia="en-US" w:bidi="en-US"/>
        </w:rPr>
        <w:t>，如</w:t>
      </w:r>
      <w:r>
        <w:rPr>
          <w:rFonts w:hint="eastAsia"/>
          <w:lang w:val="en-US" w:eastAsia="zh-CN" w:bidi="en-US"/>
        </w:rPr>
        <w:t>表一</w:t>
      </w:r>
      <w:r>
        <w:rPr>
          <w:lang w:val="en-US" w:eastAsia="en-US" w:bidi="en-US"/>
        </w:rPr>
        <w:t>所示。</w:t>
      </w:r>
    </w:p>
    <w:p>
      <w:pPr>
        <w:pStyle w:val="3"/>
        <w:spacing w:before="61" w:line="324" w:lineRule="auto"/>
        <w:ind w:left="120" w:right="137" w:firstLine="359"/>
        <w:rPr>
          <w:lang w:val="en-US" w:eastAsia="en-US" w:bidi="en-US"/>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6"/>
        <w:gridCol w:w="887"/>
        <w:gridCol w:w="860"/>
        <w:gridCol w:w="860"/>
        <w:gridCol w:w="859"/>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jc w:val="center"/>
        </w:trPr>
        <w:tc>
          <w:tcPr>
            <w:tcW w:w="1896" w:type="dxa"/>
            <w:tcBorders>
              <w:top w:val="single" w:color="000000" w:sz="4" w:space="0"/>
              <w:bottom w:val="single" w:color="000000" w:sz="4" w:space="0"/>
            </w:tcBorders>
          </w:tcPr>
          <w:p>
            <w:pPr>
              <w:pStyle w:val="9"/>
              <w:spacing w:before="71"/>
              <w:ind w:left="827" w:right="737"/>
              <w:jc w:val="center"/>
              <w:rPr>
                <w:rFonts w:hint="eastAsia" w:eastAsia="宋体"/>
                <w:sz w:val="15"/>
                <w:lang w:eastAsia="zh-CN"/>
              </w:rPr>
            </w:pPr>
            <w:r>
              <w:rPr>
                <w:rFonts w:hint="eastAsia"/>
                <w:sz w:val="15"/>
                <w:lang w:eastAsia="zh-CN"/>
              </w:rPr>
              <w:t>年份</w:t>
            </w:r>
          </w:p>
        </w:tc>
        <w:tc>
          <w:tcPr>
            <w:tcW w:w="887" w:type="dxa"/>
            <w:tcBorders>
              <w:top w:val="single" w:color="000000" w:sz="4" w:space="0"/>
              <w:bottom w:val="single" w:color="000000" w:sz="4" w:space="0"/>
            </w:tcBorders>
          </w:tcPr>
          <w:p>
            <w:pPr>
              <w:pStyle w:val="9"/>
              <w:spacing w:before="71"/>
              <w:ind w:left="286" w:right="260"/>
              <w:jc w:val="center"/>
              <w:rPr>
                <w:rFonts w:hint="default" w:eastAsia="宋体"/>
                <w:sz w:val="15"/>
                <w:lang w:val="en-US" w:eastAsia="zh-CN"/>
              </w:rPr>
            </w:pPr>
            <w:r>
              <w:rPr>
                <w:sz w:val="15"/>
              </w:rPr>
              <w:t>20</w:t>
            </w:r>
            <w:r>
              <w:rPr>
                <w:rFonts w:hint="eastAsia"/>
                <w:sz w:val="15"/>
                <w:lang w:val="en-US" w:eastAsia="zh-CN"/>
              </w:rPr>
              <w:t>16</w:t>
            </w:r>
          </w:p>
        </w:tc>
        <w:tc>
          <w:tcPr>
            <w:tcW w:w="860" w:type="dxa"/>
            <w:tcBorders>
              <w:top w:val="single" w:color="000000" w:sz="4" w:space="0"/>
              <w:bottom w:val="single" w:color="000000" w:sz="4" w:space="0"/>
            </w:tcBorders>
          </w:tcPr>
          <w:p>
            <w:pPr>
              <w:pStyle w:val="9"/>
              <w:spacing w:before="71"/>
              <w:ind w:left="259" w:right="259"/>
              <w:jc w:val="center"/>
              <w:rPr>
                <w:rFonts w:hint="eastAsia" w:eastAsia="宋体"/>
                <w:sz w:val="15"/>
                <w:lang w:eastAsia="zh-CN"/>
              </w:rPr>
            </w:pPr>
            <w:r>
              <w:rPr>
                <w:sz w:val="15"/>
              </w:rPr>
              <w:t>201</w:t>
            </w:r>
            <w:r>
              <w:rPr>
                <w:rFonts w:hint="eastAsia"/>
                <w:sz w:val="15"/>
                <w:lang w:val="en-US" w:eastAsia="zh-CN"/>
              </w:rPr>
              <w:t>7</w:t>
            </w:r>
          </w:p>
        </w:tc>
        <w:tc>
          <w:tcPr>
            <w:tcW w:w="860" w:type="dxa"/>
            <w:tcBorders>
              <w:top w:val="single" w:color="000000" w:sz="4" w:space="0"/>
              <w:bottom w:val="single" w:color="000000" w:sz="4" w:space="0"/>
            </w:tcBorders>
          </w:tcPr>
          <w:p>
            <w:pPr>
              <w:pStyle w:val="9"/>
              <w:spacing w:before="71"/>
              <w:ind w:left="260" w:right="259"/>
              <w:jc w:val="center"/>
              <w:rPr>
                <w:rFonts w:hint="eastAsia" w:eastAsia="宋体"/>
                <w:sz w:val="15"/>
                <w:lang w:eastAsia="zh-CN"/>
              </w:rPr>
            </w:pPr>
            <w:r>
              <w:rPr>
                <w:sz w:val="15"/>
              </w:rPr>
              <w:t>201</w:t>
            </w:r>
            <w:r>
              <w:rPr>
                <w:rFonts w:hint="eastAsia"/>
                <w:sz w:val="15"/>
                <w:lang w:val="en-US" w:eastAsia="zh-CN"/>
              </w:rPr>
              <w:t>8</w:t>
            </w:r>
          </w:p>
        </w:tc>
        <w:tc>
          <w:tcPr>
            <w:tcW w:w="859" w:type="dxa"/>
            <w:tcBorders>
              <w:top w:val="single" w:color="000000" w:sz="4" w:space="0"/>
              <w:bottom w:val="single" w:color="000000" w:sz="4" w:space="0"/>
            </w:tcBorders>
          </w:tcPr>
          <w:p>
            <w:pPr>
              <w:pStyle w:val="9"/>
              <w:spacing w:before="71"/>
              <w:ind w:left="259" w:right="259"/>
              <w:jc w:val="center"/>
              <w:rPr>
                <w:rFonts w:hint="eastAsia" w:eastAsia="宋体"/>
                <w:sz w:val="15"/>
                <w:lang w:eastAsia="zh-CN"/>
              </w:rPr>
            </w:pPr>
            <w:r>
              <w:rPr>
                <w:sz w:val="15"/>
              </w:rPr>
              <w:t>201</w:t>
            </w:r>
            <w:r>
              <w:rPr>
                <w:rFonts w:hint="eastAsia"/>
                <w:sz w:val="15"/>
                <w:lang w:val="en-US" w:eastAsia="zh-CN"/>
              </w:rPr>
              <w:t>9</w:t>
            </w:r>
          </w:p>
        </w:tc>
        <w:tc>
          <w:tcPr>
            <w:tcW w:w="863" w:type="dxa"/>
            <w:tcBorders>
              <w:top w:val="single" w:color="000000" w:sz="4" w:space="0"/>
              <w:bottom w:val="single" w:color="000000" w:sz="4" w:space="0"/>
            </w:tcBorders>
          </w:tcPr>
          <w:p>
            <w:pPr>
              <w:pStyle w:val="9"/>
              <w:spacing w:before="71"/>
              <w:ind w:left="280"/>
              <w:rPr>
                <w:rFonts w:hint="default" w:eastAsia="宋体"/>
                <w:sz w:val="15"/>
                <w:lang w:val="en-US" w:eastAsia="zh-CN"/>
              </w:rPr>
            </w:pPr>
            <w:r>
              <w:rPr>
                <w:sz w:val="15"/>
              </w:rPr>
              <w:t>20</w:t>
            </w:r>
            <w:r>
              <w:rPr>
                <w:rFonts w:hint="eastAsia"/>
                <w:sz w:val="15"/>
                <w:lang w:val="en-US" w:eastAsia="zh-CN"/>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jc w:val="center"/>
        </w:trPr>
        <w:tc>
          <w:tcPr>
            <w:tcW w:w="1896" w:type="dxa"/>
            <w:tcBorders>
              <w:top w:val="single" w:color="000000" w:sz="4" w:space="0"/>
            </w:tcBorders>
            <w:vAlign w:val="center"/>
          </w:tcPr>
          <w:p>
            <w:pPr>
              <w:pStyle w:val="9"/>
              <w:spacing w:before="140" w:line="153" w:lineRule="exact"/>
              <w:jc w:val="center"/>
              <w:rPr>
                <w:rFonts w:hint="default" w:eastAsia="宋体"/>
                <w:sz w:val="15"/>
                <w:lang w:val="en-US" w:eastAsia="zh-CN"/>
              </w:rPr>
            </w:pPr>
            <w:r>
              <w:rPr>
                <w:rFonts w:hint="eastAsia"/>
                <w:sz w:val="15"/>
                <w:lang w:eastAsia="zh-CN"/>
              </w:rPr>
              <w:t>劳动者平均薪酬</w:t>
            </w:r>
            <w:r>
              <w:rPr>
                <w:rFonts w:hint="eastAsia"/>
                <w:sz w:val="15"/>
                <w:lang w:val="en-US" w:eastAsia="zh-CN"/>
              </w:rPr>
              <w:t>/万元</w:t>
            </w:r>
          </w:p>
        </w:tc>
        <w:tc>
          <w:tcPr>
            <w:tcW w:w="887" w:type="dxa"/>
            <w:tcBorders>
              <w:top w:val="single" w:color="000000" w:sz="4" w:space="0"/>
            </w:tcBorders>
            <w:vAlign w:val="center"/>
          </w:tcPr>
          <w:p>
            <w:pPr>
              <w:pStyle w:val="9"/>
              <w:ind w:right="260"/>
              <w:jc w:val="center"/>
              <w:rPr>
                <w:sz w:val="15"/>
              </w:rPr>
            </w:pPr>
            <w:r>
              <w:rPr>
                <w:rFonts w:hint="eastAsia"/>
                <w:sz w:val="15"/>
                <w:lang w:val="en-US" w:eastAsia="zh-CN"/>
              </w:rPr>
              <w:t xml:space="preserve">   </w:t>
            </w:r>
            <w:r>
              <w:rPr>
                <w:sz w:val="15"/>
              </w:rPr>
              <w:t>3.29</w:t>
            </w:r>
          </w:p>
        </w:tc>
        <w:tc>
          <w:tcPr>
            <w:tcW w:w="860" w:type="dxa"/>
            <w:tcBorders>
              <w:top w:val="single" w:color="000000" w:sz="4" w:space="0"/>
            </w:tcBorders>
            <w:vAlign w:val="center"/>
          </w:tcPr>
          <w:p>
            <w:pPr>
              <w:pStyle w:val="9"/>
              <w:ind w:right="259"/>
              <w:jc w:val="center"/>
              <w:rPr>
                <w:sz w:val="15"/>
              </w:rPr>
            </w:pPr>
            <w:r>
              <w:rPr>
                <w:rFonts w:hint="eastAsia"/>
                <w:sz w:val="15"/>
                <w:lang w:val="en-US" w:eastAsia="zh-CN"/>
              </w:rPr>
              <w:t xml:space="preserve">   </w:t>
            </w:r>
            <w:r>
              <w:rPr>
                <w:sz w:val="15"/>
              </w:rPr>
              <w:t>3.21</w:t>
            </w:r>
          </w:p>
        </w:tc>
        <w:tc>
          <w:tcPr>
            <w:tcW w:w="860" w:type="dxa"/>
            <w:tcBorders>
              <w:top w:val="single" w:color="000000" w:sz="4" w:space="0"/>
            </w:tcBorders>
            <w:vAlign w:val="center"/>
          </w:tcPr>
          <w:p>
            <w:pPr>
              <w:pStyle w:val="9"/>
              <w:ind w:right="258"/>
              <w:jc w:val="center"/>
              <w:rPr>
                <w:sz w:val="15"/>
              </w:rPr>
            </w:pPr>
            <w:r>
              <w:rPr>
                <w:rFonts w:hint="eastAsia"/>
                <w:sz w:val="15"/>
                <w:lang w:val="en-US" w:eastAsia="zh-CN"/>
              </w:rPr>
              <w:t xml:space="preserve">   </w:t>
            </w:r>
            <w:r>
              <w:rPr>
                <w:sz w:val="15"/>
              </w:rPr>
              <w:t>3.46</w:t>
            </w:r>
          </w:p>
        </w:tc>
        <w:tc>
          <w:tcPr>
            <w:tcW w:w="859" w:type="dxa"/>
            <w:tcBorders>
              <w:top w:val="single" w:color="000000" w:sz="4" w:space="0"/>
            </w:tcBorders>
            <w:vAlign w:val="center"/>
          </w:tcPr>
          <w:p>
            <w:pPr>
              <w:pStyle w:val="9"/>
              <w:ind w:right="258"/>
              <w:jc w:val="center"/>
              <w:rPr>
                <w:sz w:val="15"/>
              </w:rPr>
            </w:pPr>
            <w:r>
              <w:rPr>
                <w:rFonts w:hint="eastAsia"/>
                <w:sz w:val="15"/>
                <w:lang w:val="en-US" w:eastAsia="zh-CN"/>
              </w:rPr>
              <w:t xml:space="preserve">   </w:t>
            </w:r>
            <w:r>
              <w:rPr>
                <w:sz w:val="15"/>
              </w:rPr>
              <w:t>4.00</w:t>
            </w:r>
          </w:p>
        </w:tc>
        <w:tc>
          <w:tcPr>
            <w:tcW w:w="863" w:type="dxa"/>
            <w:tcBorders>
              <w:top w:val="single" w:color="000000" w:sz="4" w:space="0"/>
            </w:tcBorders>
            <w:vAlign w:val="center"/>
          </w:tcPr>
          <w:p>
            <w:pPr>
              <w:pStyle w:val="9"/>
              <w:jc w:val="center"/>
              <w:rPr>
                <w:sz w:val="15"/>
              </w:rPr>
            </w:pPr>
            <w:r>
              <w:rPr>
                <w:sz w:val="15"/>
              </w:rPr>
              <w:t>4.12</w:t>
            </w:r>
          </w:p>
        </w:tc>
      </w:tr>
    </w:tbl>
    <w:p>
      <w:pPr>
        <w:keepNext w:val="0"/>
        <w:keepLines w:val="0"/>
        <w:pageBreakBefore w:val="0"/>
        <w:widowControl w:val="0"/>
        <w:kinsoku/>
        <w:wordWrap/>
        <w:overflowPunct/>
        <w:topLinePunct w:val="0"/>
        <w:autoSpaceDE w:val="0"/>
        <w:autoSpaceDN w:val="0"/>
        <w:bidi w:val="0"/>
        <w:adjustRightInd/>
        <w:snapToGrid/>
        <w:spacing w:before="49"/>
        <w:ind w:right="0"/>
        <w:jc w:val="center"/>
        <w:textAlignment w:val="auto"/>
        <w:rPr>
          <w:rFonts w:hint="default" w:eastAsia="宋体"/>
          <w:sz w:val="15"/>
          <w:lang w:val="en-US" w:eastAsia="zh-CN"/>
        </w:rPr>
      </w:pPr>
      <w:r>
        <w:rPr>
          <w:rFonts w:hint="eastAsia"/>
          <w:color w:val="4D4D4D"/>
          <w:sz w:val="15"/>
          <w:lang w:eastAsia="zh-CN"/>
        </w:rPr>
        <w:t>表一</w:t>
      </w:r>
      <w:r>
        <w:rPr>
          <w:color w:val="4D4D4D"/>
          <w:sz w:val="15"/>
        </w:rPr>
        <w:t xml:space="preserve"> </w:t>
      </w:r>
      <w:r>
        <w:rPr>
          <w:rFonts w:hint="eastAsia"/>
          <w:color w:val="4D4D4D"/>
          <w:sz w:val="15"/>
          <w:lang w:val="en-US" w:eastAsia="zh-CN"/>
        </w:rPr>
        <w:t>2016-2020</w:t>
      </w:r>
      <w:r>
        <w:rPr>
          <w:color w:val="4D4D4D"/>
          <w:sz w:val="15"/>
        </w:rPr>
        <w:t>年</w:t>
      </w:r>
      <w:r>
        <w:rPr>
          <w:rFonts w:hint="eastAsia"/>
          <w:color w:val="4D4D4D"/>
          <w:sz w:val="15"/>
          <w:lang w:val="en-US" w:eastAsia="zh-CN"/>
        </w:rPr>
        <w:t>IT行业劳动者平均薪酬情况表</w:t>
      </w:r>
    </w:p>
    <w:p>
      <w:pPr>
        <w:pStyle w:val="3"/>
        <w:rPr>
          <w:sz w:val="14"/>
        </w:rPr>
      </w:pPr>
    </w:p>
    <w:p>
      <w:pPr>
        <w:pStyle w:val="3"/>
        <w:spacing w:before="3"/>
      </w:pPr>
    </w:p>
    <w:p>
      <w:pPr>
        <w:pStyle w:val="3"/>
        <w:spacing w:before="61" w:line="324" w:lineRule="auto"/>
        <w:ind w:left="120" w:right="137" w:firstLine="359"/>
        <w:rPr>
          <w:rFonts w:hint="eastAsia" w:eastAsia="宋体"/>
          <w:lang w:val="en-US" w:eastAsia="zh-CN" w:bidi="en-US"/>
        </w:rPr>
        <w:sectPr>
          <w:type w:val="continuous"/>
          <w:pgSz w:w="11910" w:h="16840"/>
          <w:pgMar w:top="1500" w:right="960" w:bottom="280" w:left="1680" w:header="720" w:footer="720" w:gutter="0"/>
          <w:cols w:space="425" w:num="1"/>
        </w:sectPr>
      </w:pPr>
      <w:r>
        <w:rPr>
          <w:lang w:val="en-US" w:eastAsia="en-US" w:bidi="en-US"/>
        </w:rPr>
        <w:t xml:space="preserve">而到了 2019 年和 2020 年，程序员的工资仍然处于增长趋势，平均月薪已经超过了 </w:t>
      </w:r>
      <w:r>
        <w:rPr>
          <w:rFonts w:hint="eastAsia"/>
          <w:lang w:val="en-US" w:eastAsia="zh-CN" w:bidi="en-US"/>
        </w:rPr>
        <w:t>40000</w:t>
      </w:r>
      <w:r>
        <w:rPr>
          <w:lang w:val="en-US" w:eastAsia="en-US" w:bidi="en-US"/>
        </w:rPr>
        <w:t xml:space="preserve"> 元</w:t>
      </w:r>
      <w:r>
        <w:rPr>
          <w:rFonts w:hint="eastAsia"/>
          <w:lang w:val="en-US" w:eastAsia="zh-CN" w:bidi="en-US"/>
        </w:rPr>
        <w:t>，收入情况持续向好发展。</w:t>
      </w:r>
    </w:p>
    <w:p>
      <w:pPr>
        <w:pStyle w:val="3"/>
        <w:spacing w:before="3"/>
      </w:pPr>
    </w:p>
    <w:p>
      <w:pPr>
        <w:pStyle w:val="3"/>
        <w:spacing w:before="61" w:line="324" w:lineRule="auto"/>
        <w:ind w:left="120" w:right="137" w:firstLine="359"/>
        <w:rPr>
          <w:rFonts w:hint="eastAsia" w:eastAsia="宋体"/>
          <w:lang w:val="en-US" w:eastAsia="zh-CN" w:bidi="en-US"/>
        </w:rPr>
      </w:pPr>
      <w:r>
        <w:rPr>
          <w:lang w:val="en-US" w:eastAsia="en-US" w:bidi="en-US"/>
        </w:rPr>
        <w:t>近几年来，每年的工资水平数据都表明，IT 行业的平均薪资可以说年年稳居前三。作为一个发展最快最有噱头的行业。首先，IT 行业利润高，比如阿里巴巴，光是旗下淘宝天猫所创造的价值就以千亿单位计算。所以一般的 IT 公司有能力承受颇高的人力成本，传统行业每年利润增长 10%</w:t>
      </w:r>
      <w:r>
        <w:rPr>
          <w:rFonts w:hint="eastAsia"/>
          <w:lang w:val="en-US" w:eastAsia="zh-CN" w:bidi="en-US"/>
        </w:rPr>
        <w:t xml:space="preserve"> </w:t>
      </w:r>
      <w:r>
        <w:rPr>
          <w:lang w:val="en-US" w:eastAsia="en-US" w:bidi="en-US"/>
        </w:rPr>
        <w:t>已经算是不错了，但是互联网行业年利润增长 100%</w:t>
      </w:r>
      <w:r>
        <w:rPr>
          <w:rFonts w:hint="eastAsia"/>
          <w:lang w:val="en-US" w:eastAsia="zh-CN" w:bidi="en-US"/>
        </w:rPr>
        <w:t xml:space="preserve"> </w:t>
      </w:r>
      <w:r>
        <w:rPr>
          <w:lang w:val="en-US" w:eastAsia="en-US" w:bidi="en-US"/>
        </w:rPr>
        <w:t>也不稀奇。[</w:t>
      </w:r>
      <w:r>
        <w:rPr>
          <w:rFonts w:hint="eastAsia"/>
          <w:lang w:val="en-US" w:eastAsia="zh-CN" w:bidi="en-US"/>
        </w:rPr>
        <w:t>2</w:t>
      </w:r>
      <w:r>
        <w:rPr>
          <w:lang w:val="en-US" w:eastAsia="en-US" w:bidi="en-US"/>
        </w:rPr>
        <w:t>]因此 IT 行业的企业福利都是十分丰厚的， 企业结合薪酬管理制度来增强企业的吸引力，同时体现企业全员共享福利的公平原则。而这些原因更是刺激了大批的程序员努力工作，从而增加了公司的盈利额，也从一方面促进了薪资的增长。</w:t>
      </w:r>
    </w:p>
    <w:p>
      <w:pPr>
        <w:pStyle w:val="3"/>
        <w:spacing w:before="61" w:line="324" w:lineRule="auto"/>
        <w:ind w:left="120" w:right="137" w:firstLine="359"/>
        <w:rPr>
          <w:lang w:val="en-US" w:eastAsia="en-US" w:bidi="en-US"/>
        </w:rPr>
      </w:pPr>
    </w:p>
    <w:p>
      <w:pPr>
        <w:pStyle w:val="2"/>
        <w:numPr>
          <w:ilvl w:val="0"/>
          <w:numId w:val="0"/>
        </w:numPr>
        <w:tabs>
          <w:tab w:val="left" w:pos="539"/>
          <w:tab w:val="left" w:pos="540"/>
        </w:tabs>
        <w:spacing w:before="0" w:after="0" w:line="254" w:lineRule="exact"/>
        <w:ind w:left="120" w:leftChars="0" w:right="0" w:rightChars="0"/>
        <w:jc w:val="left"/>
      </w:pPr>
      <w:r>
        <w:rPr>
          <w:rFonts w:hint="eastAsia"/>
          <w:lang w:val="en-US" w:eastAsia="zh-CN"/>
        </w:rPr>
        <w:t xml:space="preserve">4   </w:t>
      </w:r>
      <w:r>
        <w:t>结论</w:t>
      </w:r>
    </w:p>
    <w:p/>
    <w:p>
      <w:pPr>
        <w:pStyle w:val="3"/>
        <w:spacing w:before="61" w:line="324" w:lineRule="auto"/>
        <w:ind w:left="120" w:right="185" w:firstLine="359"/>
        <w:rPr>
          <w:rFonts w:hint="default" w:eastAsia="宋体"/>
          <w:lang w:val="en-US" w:eastAsia="zh-CN"/>
        </w:rPr>
      </w:pPr>
      <w:r>
        <w:rPr>
          <w:spacing w:val="-8"/>
        </w:rPr>
        <w:t xml:space="preserve">文章包括了 </w:t>
      </w:r>
      <w:r>
        <w:t>200</w:t>
      </w:r>
      <w:r>
        <w:rPr>
          <w:rFonts w:hint="eastAsia"/>
          <w:lang w:val="en-US" w:eastAsia="zh-CN"/>
        </w:rPr>
        <w:t>5</w:t>
      </w:r>
      <w:r>
        <w:t>-20</w:t>
      </w:r>
      <w:r>
        <w:rPr>
          <w:rFonts w:hint="eastAsia"/>
          <w:lang w:val="en-US" w:eastAsia="zh-CN"/>
        </w:rPr>
        <w:t>20</w:t>
      </w:r>
      <w:r>
        <w:rPr>
          <w:spacing w:val="-1"/>
        </w:rPr>
        <w:t xml:space="preserve"> 年的</w:t>
      </w:r>
      <w:r>
        <w:t>IT</w:t>
      </w:r>
      <w:r>
        <w:rPr>
          <w:spacing w:val="-10"/>
        </w:rPr>
        <w:t xml:space="preserve"> 行业薪酬有关数据，可以看出在 </w:t>
      </w:r>
      <w:r>
        <w:t>1</w:t>
      </w:r>
      <w:r>
        <w:rPr>
          <w:rFonts w:hint="eastAsia"/>
          <w:lang w:val="en-US" w:eastAsia="zh-CN"/>
        </w:rPr>
        <w:t>5</w:t>
      </w:r>
      <w:r>
        <w:rPr>
          <w:spacing w:val="-13"/>
        </w:rPr>
        <w:t xml:space="preserve"> 年的发展中 </w:t>
      </w:r>
      <w:r>
        <w:t>IT</w:t>
      </w:r>
      <w:r>
        <w:rPr>
          <w:spacing w:val="-8"/>
        </w:rPr>
        <w:t xml:space="preserve"> 行业得到了极大的发展，IT</w:t>
      </w:r>
      <w:r>
        <w:rPr>
          <w:spacing w:val="-11"/>
        </w:rPr>
        <w:t xml:space="preserve"> 行业</w:t>
      </w:r>
      <w:r>
        <w:rPr>
          <w:rFonts w:hint="eastAsia"/>
          <w:spacing w:val="-11"/>
          <w:lang w:eastAsia="zh-CN"/>
        </w:rPr>
        <w:t>劳动者总薪酬</w:t>
      </w:r>
      <w:r>
        <w:rPr>
          <w:spacing w:val="-11"/>
        </w:rPr>
        <w:t>增加了</w:t>
      </w:r>
      <w:r>
        <w:rPr>
          <w:rFonts w:hint="eastAsia"/>
          <w:spacing w:val="-11"/>
          <w:lang w:val="en-US" w:eastAsia="zh-CN"/>
        </w:rPr>
        <w:t xml:space="preserve"> </w:t>
      </w:r>
      <w:r>
        <w:rPr>
          <w:rFonts w:hint="eastAsia"/>
          <w:lang w:val="en-US" w:eastAsia="zh-CN"/>
        </w:rPr>
        <w:t>16700 亿元</w:t>
      </w:r>
      <w:r>
        <w:rPr>
          <w:spacing w:val="-11"/>
        </w:rPr>
        <w:t>，</w:t>
      </w:r>
      <w:r>
        <w:rPr>
          <w:rFonts w:hint="eastAsia"/>
          <w:lang w:val="en-US" w:eastAsia="zh-CN"/>
        </w:rPr>
        <w:t>2016-2020</w:t>
      </w:r>
      <w:r>
        <w:rPr>
          <w:rFonts w:hint="eastAsia"/>
          <w:spacing w:val="-11"/>
          <w:lang w:val="en-US" w:eastAsia="zh-CN"/>
        </w:rPr>
        <w:t xml:space="preserve"> 年间，IT行业劳动者</w:t>
      </w:r>
      <w:r>
        <w:rPr>
          <w:spacing w:val="-11"/>
        </w:rPr>
        <w:t>平均</w:t>
      </w:r>
      <w:r>
        <w:rPr>
          <w:rFonts w:hint="eastAsia"/>
          <w:spacing w:val="-11"/>
          <w:lang w:eastAsia="zh-CN"/>
        </w:rPr>
        <w:t>薪酬</w:t>
      </w:r>
      <w:r>
        <w:rPr>
          <w:spacing w:val="-11"/>
        </w:rPr>
        <w:t xml:space="preserve">增加了 </w:t>
      </w:r>
      <w:r>
        <w:rPr>
          <w:rFonts w:hint="eastAsia"/>
          <w:lang w:val="en-US" w:eastAsia="zh-CN"/>
        </w:rPr>
        <w:t>0.93</w:t>
      </w:r>
      <w:r>
        <w:rPr>
          <w:spacing w:val="-16"/>
        </w:rPr>
        <w:t xml:space="preserve"> 万元</w:t>
      </w:r>
      <w:r>
        <w:t>/</w:t>
      </w:r>
      <w:r>
        <w:rPr>
          <w:spacing w:val="-1"/>
        </w:rPr>
        <w:t>人，有相当数量的新鲜血液注入行业当中，为科技的发展以及国家的富强做出自己的贡献。IT</w:t>
      </w:r>
      <w:r>
        <w:rPr>
          <w:spacing w:val="-11"/>
        </w:rPr>
        <w:t xml:space="preserve"> 从业者们也通过在 </w:t>
      </w:r>
      <w:r>
        <w:t>IT</w:t>
      </w:r>
      <w:r>
        <w:rPr>
          <w:spacing w:val="-9"/>
        </w:rPr>
        <w:t xml:space="preserve"> 行业中努力工作而得到</w:t>
      </w:r>
      <w:r>
        <w:t>了较高的工资，让自己能够过上更好的生活。IT</w:t>
      </w:r>
      <w:r>
        <w:rPr>
          <w:spacing w:val="-7"/>
        </w:rPr>
        <w:t xml:space="preserve"> 行业的从业人数与平均薪酬在已有的数据进行预测的情况下未来将会持续增加。 </w:t>
      </w:r>
      <w:r>
        <w:rPr>
          <w:rFonts w:hint="eastAsia"/>
          <w:spacing w:val="-7"/>
          <w:lang w:val="en-US" w:eastAsia="zh-CN"/>
        </w:rPr>
        <w:t>[3]</w:t>
      </w:r>
    </w:p>
    <w:p>
      <w:pPr>
        <w:pStyle w:val="3"/>
        <w:spacing w:before="7"/>
        <w:rPr>
          <w:sz w:val="14"/>
        </w:rPr>
      </w:pPr>
    </w:p>
    <w:p>
      <w:pPr>
        <w:pStyle w:val="2"/>
        <w:spacing w:before="70"/>
        <w:ind w:left="3678" w:right="4397" w:firstLine="0"/>
        <w:jc w:val="center"/>
      </w:pPr>
      <w:r>
        <w:t>参 考 文 献</w:t>
      </w:r>
    </w:p>
    <w:p>
      <w:pPr>
        <w:pStyle w:val="3"/>
        <w:rPr>
          <w:rFonts w:ascii="黑体"/>
          <w:sz w:val="20"/>
        </w:rPr>
      </w:pPr>
    </w:p>
    <w:p>
      <w:pPr>
        <w:pStyle w:val="3"/>
        <w:spacing w:before="4"/>
        <w:rPr>
          <w:rFonts w:ascii="黑体"/>
          <w:sz w:val="29"/>
        </w:rPr>
      </w:pPr>
    </w:p>
    <w:p>
      <w:pPr>
        <w:pStyle w:val="8"/>
        <w:numPr>
          <w:ilvl w:val="0"/>
          <w:numId w:val="2"/>
        </w:numPr>
        <w:tabs>
          <w:tab w:val="left" w:pos="480"/>
        </w:tabs>
        <w:spacing w:before="0" w:after="0" w:line="240" w:lineRule="auto"/>
        <w:ind w:left="480" w:right="0" w:hanging="360"/>
        <w:jc w:val="left"/>
        <w:rPr>
          <w:sz w:val="18"/>
        </w:rPr>
      </w:pPr>
      <w:bookmarkStart w:id="0" w:name="_bookmark0"/>
      <w:bookmarkEnd w:id="0"/>
      <w:bookmarkStart w:id="1" w:name="_bookmark0"/>
      <w:bookmarkEnd w:id="1"/>
      <w:bookmarkStart w:id="2" w:name="_bookmark1"/>
      <w:bookmarkEnd w:id="2"/>
      <w:bookmarkStart w:id="3" w:name="_bookmark1"/>
      <w:bookmarkEnd w:id="3"/>
      <w:r>
        <w:rPr>
          <w:color w:val="4D4D4D"/>
          <w:sz w:val="18"/>
        </w:rPr>
        <w:t>https://blog.csdn.net/juwikuang/article/details/100551050</w:t>
      </w:r>
    </w:p>
    <w:p>
      <w:pPr>
        <w:pStyle w:val="8"/>
        <w:numPr>
          <w:ilvl w:val="0"/>
          <w:numId w:val="2"/>
        </w:numPr>
        <w:tabs>
          <w:tab w:val="left" w:pos="480"/>
        </w:tabs>
        <w:spacing w:before="0" w:after="0" w:line="240" w:lineRule="auto"/>
        <w:ind w:left="480" w:right="0" w:hanging="360"/>
        <w:jc w:val="left"/>
        <w:rPr>
          <w:color w:val="4D4D4D"/>
          <w:sz w:val="18"/>
        </w:rPr>
      </w:pPr>
      <w:r>
        <w:rPr>
          <w:rFonts w:hint="eastAsia"/>
          <w:color w:val="4D4D4D"/>
          <w:sz w:val="18"/>
        </w:rPr>
        <w:t>https://www.zentao.net/dynamic/2020-it-report-80327.html/?from=upcsdn2020</w:t>
      </w:r>
    </w:p>
    <w:p>
      <w:pPr>
        <w:pStyle w:val="8"/>
        <w:numPr>
          <w:ilvl w:val="0"/>
          <w:numId w:val="2"/>
        </w:numPr>
        <w:tabs>
          <w:tab w:val="left" w:pos="480"/>
        </w:tabs>
        <w:spacing w:before="3" w:after="0" w:line="242" w:lineRule="auto"/>
        <w:ind w:left="120" w:right="3654" w:firstLine="0"/>
        <w:jc w:val="left"/>
        <w:rPr>
          <w:sz w:val="18"/>
        </w:rPr>
      </w:pPr>
      <w:bookmarkStart w:id="4" w:name="_bookmark2"/>
      <w:bookmarkEnd w:id="4"/>
      <w:bookmarkStart w:id="5" w:name="_bookmark2"/>
      <w:bookmarkEnd w:id="5"/>
      <w:r>
        <w:rPr>
          <w:color w:val="4D4D4D"/>
          <w:sz w:val="18"/>
        </w:rPr>
        <w:t>https://</w:t>
      </w:r>
      <w:r>
        <w:fldChar w:fldCharType="begin"/>
      </w:r>
      <w:r>
        <w:instrText xml:space="preserve"> HYPERLINK "http://www.sohu.com/a/358306084_790962" \h </w:instrText>
      </w:r>
      <w:r>
        <w:fldChar w:fldCharType="separate"/>
      </w:r>
      <w:r>
        <w:rPr>
          <w:color w:val="4D4D4D"/>
          <w:sz w:val="18"/>
        </w:rPr>
        <w:t>www.sohu.com/a/358306084_790962</w:t>
      </w:r>
      <w:r>
        <w:rPr>
          <w:color w:val="4D4D4D"/>
          <w:sz w:val="18"/>
        </w:rPr>
        <w:fldChar w:fldCharType="end"/>
      </w:r>
    </w:p>
    <w:sectPr>
      <w:type w:val="continuous"/>
      <w:pgSz w:w="11910" w:h="16840"/>
      <w:pgMar w:top="1500" w:right="9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80" w:hanging="360"/>
        <w:jc w:val="left"/>
      </w:pPr>
      <w:rPr>
        <w:rFonts w:hint="default" w:ascii="宋体" w:hAnsi="宋体" w:eastAsia="宋体" w:cs="宋体"/>
        <w:color w:val="4D4D4D"/>
        <w:spacing w:val="-2"/>
        <w:w w:val="100"/>
        <w:sz w:val="18"/>
        <w:szCs w:val="18"/>
        <w:lang w:val="zh-CN" w:eastAsia="zh-CN" w:bidi="zh-CN"/>
      </w:rPr>
    </w:lvl>
    <w:lvl w:ilvl="1" w:tentative="0">
      <w:start w:val="0"/>
      <w:numFmt w:val="bullet"/>
      <w:lvlText w:val="•"/>
      <w:lvlJc w:val="left"/>
      <w:pPr>
        <w:ind w:left="1358" w:hanging="360"/>
      </w:pPr>
      <w:rPr>
        <w:rFonts w:hint="default"/>
        <w:lang w:val="zh-CN" w:eastAsia="zh-CN" w:bidi="zh-CN"/>
      </w:rPr>
    </w:lvl>
    <w:lvl w:ilvl="2" w:tentative="0">
      <w:start w:val="0"/>
      <w:numFmt w:val="bullet"/>
      <w:lvlText w:val="•"/>
      <w:lvlJc w:val="left"/>
      <w:pPr>
        <w:ind w:left="2237" w:hanging="360"/>
      </w:pPr>
      <w:rPr>
        <w:rFonts w:hint="default"/>
        <w:lang w:val="zh-CN" w:eastAsia="zh-CN" w:bidi="zh-CN"/>
      </w:rPr>
    </w:lvl>
    <w:lvl w:ilvl="3" w:tentative="0">
      <w:start w:val="0"/>
      <w:numFmt w:val="bullet"/>
      <w:lvlText w:val="•"/>
      <w:lvlJc w:val="left"/>
      <w:pPr>
        <w:ind w:left="3115" w:hanging="360"/>
      </w:pPr>
      <w:rPr>
        <w:rFonts w:hint="default"/>
        <w:lang w:val="zh-CN" w:eastAsia="zh-CN" w:bidi="zh-CN"/>
      </w:rPr>
    </w:lvl>
    <w:lvl w:ilvl="4" w:tentative="0">
      <w:start w:val="0"/>
      <w:numFmt w:val="bullet"/>
      <w:lvlText w:val="•"/>
      <w:lvlJc w:val="left"/>
      <w:pPr>
        <w:ind w:left="3994" w:hanging="360"/>
      </w:pPr>
      <w:rPr>
        <w:rFonts w:hint="default"/>
        <w:lang w:val="zh-CN" w:eastAsia="zh-CN" w:bidi="zh-CN"/>
      </w:rPr>
    </w:lvl>
    <w:lvl w:ilvl="5" w:tentative="0">
      <w:start w:val="0"/>
      <w:numFmt w:val="bullet"/>
      <w:lvlText w:val="•"/>
      <w:lvlJc w:val="left"/>
      <w:pPr>
        <w:ind w:left="4873" w:hanging="360"/>
      </w:pPr>
      <w:rPr>
        <w:rFonts w:hint="default"/>
        <w:lang w:val="zh-CN" w:eastAsia="zh-CN" w:bidi="zh-CN"/>
      </w:rPr>
    </w:lvl>
    <w:lvl w:ilvl="6" w:tentative="0">
      <w:start w:val="0"/>
      <w:numFmt w:val="bullet"/>
      <w:lvlText w:val="•"/>
      <w:lvlJc w:val="left"/>
      <w:pPr>
        <w:ind w:left="5751" w:hanging="360"/>
      </w:pPr>
      <w:rPr>
        <w:rFonts w:hint="default"/>
        <w:lang w:val="zh-CN" w:eastAsia="zh-CN" w:bidi="zh-CN"/>
      </w:rPr>
    </w:lvl>
    <w:lvl w:ilvl="7" w:tentative="0">
      <w:start w:val="0"/>
      <w:numFmt w:val="bullet"/>
      <w:lvlText w:val="•"/>
      <w:lvlJc w:val="left"/>
      <w:pPr>
        <w:ind w:left="6630" w:hanging="360"/>
      </w:pPr>
      <w:rPr>
        <w:rFonts w:hint="default"/>
        <w:lang w:val="zh-CN" w:eastAsia="zh-CN" w:bidi="zh-CN"/>
      </w:rPr>
    </w:lvl>
    <w:lvl w:ilvl="8" w:tentative="0">
      <w:start w:val="0"/>
      <w:numFmt w:val="bullet"/>
      <w:lvlText w:val="•"/>
      <w:lvlJc w:val="left"/>
      <w:pPr>
        <w:ind w:left="7508" w:hanging="360"/>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540" w:hanging="420"/>
        <w:jc w:val="left"/>
      </w:pPr>
      <w:rPr>
        <w:rFonts w:hint="default" w:ascii="黑体" w:hAnsi="黑体" w:eastAsia="黑体" w:cs="黑体"/>
        <w:w w:val="99"/>
        <w:sz w:val="21"/>
        <w:szCs w:val="21"/>
        <w:lang w:val="zh-CN" w:eastAsia="zh-CN" w:bidi="zh-CN"/>
      </w:rPr>
    </w:lvl>
    <w:lvl w:ilvl="1" w:tentative="0">
      <w:start w:val="0"/>
      <w:numFmt w:val="bullet"/>
      <w:lvlText w:val="•"/>
      <w:lvlJc w:val="left"/>
      <w:pPr>
        <w:ind w:left="914" w:hanging="420"/>
      </w:pPr>
      <w:rPr>
        <w:rFonts w:hint="default"/>
        <w:lang w:val="zh-CN" w:eastAsia="zh-CN" w:bidi="zh-CN"/>
      </w:rPr>
    </w:lvl>
    <w:lvl w:ilvl="2" w:tentative="0">
      <w:start w:val="0"/>
      <w:numFmt w:val="bullet"/>
      <w:lvlText w:val="•"/>
      <w:lvlJc w:val="left"/>
      <w:pPr>
        <w:ind w:left="1289" w:hanging="420"/>
      </w:pPr>
      <w:rPr>
        <w:rFonts w:hint="default"/>
        <w:lang w:val="zh-CN" w:eastAsia="zh-CN" w:bidi="zh-CN"/>
      </w:rPr>
    </w:lvl>
    <w:lvl w:ilvl="3" w:tentative="0">
      <w:start w:val="0"/>
      <w:numFmt w:val="bullet"/>
      <w:lvlText w:val="•"/>
      <w:lvlJc w:val="left"/>
      <w:pPr>
        <w:ind w:left="1664" w:hanging="420"/>
      </w:pPr>
      <w:rPr>
        <w:rFonts w:hint="default"/>
        <w:lang w:val="zh-CN" w:eastAsia="zh-CN" w:bidi="zh-CN"/>
      </w:rPr>
    </w:lvl>
    <w:lvl w:ilvl="4" w:tentative="0">
      <w:start w:val="0"/>
      <w:numFmt w:val="bullet"/>
      <w:lvlText w:val="•"/>
      <w:lvlJc w:val="left"/>
      <w:pPr>
        <w:ind w:left="2039" w:hanging="420"/>
      </w:pPr>
      <w:rPr>
        <w:rFonts w:hint="default"/>
        <w:lang w:val="zh-CN" w:eastAsia="zh-CN" w:bidi="zh-CN"/>
      </w:rPr>
    </w:lvl>
    <w:lvl w:ilvl="5" w:tentative="0">
      <w:start w:val="0"/>
      <w:numFmt w:val="bullet"/>
      <w:lvlText w:val="•"/>
      <w:lvlJc w:val="left"/>
      <w:pPr>
        <w:ind w:left="2414" w:hanging="420"/>
      </w:pPr>
      <w:rPr>
        <w:rFonts w:hint="default"/>
        <w:lang w:val="zh-CN" w:eastAsia="zh-CN" w:bidi="zh-CN"/>
      </w:rPr>
    </w:lvl>
    <w:lvl w:ilvl="6" w:tentative="0">
      <w:start w:val="0"/>
      <w:numFmt w:val="bullet"/>
      <w:lvlText w:val="•"/>
      <w:lvlJc w:val="left"/>
      <w:pPr>
        <w:ind w:left="2788" w:hanging="420"/>
      </w:pPr>
      <w:rPr>
        <w:rFonts w:hint="default"/>
        <w:lang w:val="zh-CN" w:eastAsia="zh-CN" w:bidi="zh-CN"/>
      </w:rPr>
    </w:lvl>
    <w:lvl w:ilvl="7" w:tentative="0">
      <w:start w:val="0"/>
      <w:numFmt w:val="bullet"/>
      <w:lvlText w:val="•"/>
      <w:lvlJc w:val="left"/>
      <w:pPr>
        <w:ind w:left="3163" w:hanging="420"/>
      </w:pPr>
      <w:rPr>
        <w:rFonts w:hint="default"/>
        <w:lang w:val="zh-CN" w:eastAsia="zh-CN" w:bidi="zh-CN"/>
      </w:rPr>
    </w:lvl>
    <w:lvl w:ilvl="8" w:tentative="0">
      <w:start w:val="0"/>
      <w:numFmt w:val="bullet"/>
      <w:lvlText w:val="•"/>
      <w:lvlJc w:val="left"/>
      <w:pPr>
        <w:ind w:left="3538" w:hanging="42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13C35AE"/>
    <w:rsid w:val="04FB7F8B"/>
    <w:rsid w:val="09BA6EEA"/>
    <w:rsid w:val="0ECA6AC7"/>
    <w:rsid w:val="1D880EDC"/>
    <w:rsid w:val="2470576B"/>
    <w:rsid w:val="283B3F81"/>
    <w:rsid w:val="3D853023"/>
    <w:rsid w:val="51ED7316"/>
    <w:rsid w:val="537A6677"/>
    <w:rsid w:val="58697214"/>
    <w:rsid w:val="5B5E320D"/>
    <w:rsid w:val="5EC94F44"/>
    <w:rsid w:val="6052146A"/>
    <w:rsid w:val="6FBD6E70"/>
    <w:rsid w:val="71C51199"/>
    <w:rsid w:val="78E105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540" w:hanging="420"/>
      <w:outlineLvl w:val="1"/>
    </w:pPr>
    <w:rPr>
      <w:rFonts w:ascii="黑体" w:hAnsi="黑体" w:eastAsia="黑体" w:cs="黑体"/>
      <w:sz w:val="21"/>
      <w:szCs w:val="21"/>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18"/>
      <w:szCs w:val="18"/>
      <w:lang w:val="zh-CN" w:eastAsia="zh-CN" w:bidi="zh-CN"/>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80" w:hanging="420"/>
    </w:pPr>
    <w:rPr>
      <w:rFonts w:ascii="宋体" w:hAnsi="宋体" w:eastAsia="宋体" w:cs="宋体"/>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近</a:t>
            </a:r>
            <a:r>
              <a:rPr lang="en-US" altLang="zh-CN"/>
              <a:t>15</a:t>
            </a:r>
            <a:r>
              <a:rPr altLang="en-US"/>
              <a:t>年</a:t>
            </a:r>
            <a:r>
              <a:rPr lang="en-US" altLang="zh-CN"/>
              <a:t>IT</a:t>
            </a:r>
            <a:r>
              <a:rPr altLang="en-US"/>
              <a:t>行业劳动者总薪酬变化折线图</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cat>
            <c:strRef>
              <c:f>[工作簿1]Sheet1!$B$1:$Q$1</c:f>
              <c:strCache>
                <c:ptCount val="16"/>
                <c:pt idx="0">
                  <c:v>2005年</c:v>
                </c:pt>
                <c:pt idx="1">
                  <c:v>2006年</c:v>
                </c:pt>
                <c:pt idx="2">
                  <c:v>2007年</c:v>
                </c:pt>
                <c:pt idx="3">
                  <c:v>2008年</c:v>
                </c:pt>
                <c:pt idx="4">
                  <c:v>2009年</c:v>
                </c:pt>
                <c:pt idx="5">
                  <c:v>2010年</c:v>
                </c:pt>
                <c:pt idx="6">
                  <c:v>2011年</c:v>
                </c:pt>
                <c:pt idx="7">
                  <c:v>2012年</c:v>
                </c:pt>
                <c:pt idx="8">
                  <c:v>2013年</c:v>
                </c:pt>
                <c:pt idx="9">
                  <c:v>2014年</c:v>
                </c:pt>
                <c:pt idx="10">
                  <c:v>2015年</c:v>
                </c:pt>
                <c:pt idx="11">
                  <c:v>2016年</c:v>
                </c:pt>
                <c:pt idx="12">
                  <c:v>2017年</c:v>
                </c:pt>
                <c:pt idx="13">
                  <c:v>2018年</c:v>
                </c:pt>
                <c:pt idx="14">
                  <c:v>2019年</c:v>
                </c:pt>
                <c:pt idx="15">
                  <c:v>2020年</c:v>
                </c:pt>
              </c:strCache>
            </c:strRef>
          </c:cat>
          <c:val>
            <c:numRef>
              <c:f>[工作簿1]Sheet1!$B$2:$Q$2</c:f>
              <c:numCache>
                <c:formatCode>General</c:formatCode>
                <c:ptCount val="16"/>
                <c:pt idx="0">
                  <c:v>800</c:v>
                </c:pt>
                <c:pt idx="1">
                  <c:v>900</c:v>
                </c:pt>
                <c:pt idx="2">
                  <c:v>1000</c:v>
                </c:pt>
                <c:pt idx="3">
                  <c:v>1200</c:v>
                </c:pt>
                <c:pt idx="4">
                  <c:v>1500</c:v>
                </c:pt>
                <c:pt idx="5">
                  <c:v>2100</c:v>
                </c:pt>
                <c:pt idx="6">
                  <c:v>2800</c:v>
                </c:pt>
                <c:pt idx="7">
                  <c:v>3700</c:v>
                </c:pt>
                <c:pt idx="8">
                  <c:v>4600</c:v>
                </c:pt>
                <c:pt idx="9">
                  <c:v>5800</c:v>
                </c:pt>
                <c:pt idx="10">
                  <c:v>5900</c:v>
                </c:pt>
                <c:pt idx="11">
                  <c:v>6900</c:v>
                </c:pt>
                <c:pt idx="12">
                  <c:v>8300</c:v>
                </c:pt>
                <c:pt idx="13">
                  <c:v>9500</c:v>
                </c:pt>
                <c:pt idx="14">
                  <c:v>13000</c:v>
                </c:pt>
                <c:pt idx="15">
                  <c:v>17500</c:v>
                </c:pt>
              </c:numCache>
            </c:numRef>
          </c:val>
          <c:smooth val="0"/>
        </c:ser>
        <c:dLbls>
          <c:showLegendKey val="0"/>
          <c:showVal val="0"/>
          <c:showCatName val="0"/>
          <c:showSerName val="0"/>
          <c:showPercent val="0"/>
          <c:showBubbleSize val="0"/>
        </c:dLbls>
        <c:marker val="0"/>
        <c:smooth val="0"/>
        <c:axId val="513338355"/>
        <c:axId val="532862773"/>
      </c:lineChart>
      <c:catAx>
        <c:axId val="513338355"/>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年份</a:t>
                </a:r>
              </a:p>
            </c:rich>
          </c:tx>
          <c:layout>
            <c:manualLayout>
              <c:xMode val="edge"/>
              <c:yMode val="edge"/>
              <c:x val="0.46193853427896"/>
              <c:y val="0.890972222222222"/>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2862773"/>
        <c:crosses val="autoZero"/>
        <c:auto val="1"/>
        <c:lblAlgn val="ctr"/>
        <c:lblOffset val="100"/>
        <c:noMultiLvlLbl val="0"/>
      </c:catAx>
      <c:valAx>
        <c:axId val="5328627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劳动者总薪酬（亿元）</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3383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2021-04-07T13:02:00Z</dcterms:created>
  <dc:creator>Administrator</dc:creator>
  <cp:lastModifiedBy>--。陌倾语ぞ</cp:lastModifiedBy>
  <dcterms:modified xsi:type="dcterms:W3CDTF">2021-04-08T11:45:07Z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WPS 文字</vt:lpwstr>
  </property>
  <property fmtid="{D5CDD505-2E9C-101B-9397-08002B2CF9AE}" pid="4" name="LastSaved">
    <vt:filetime>2021-04-07T00:00:00Z</vt:filetime>
  </property>
  <property fmtid="{D5CDD505-2E9C-101B-9397-08002B2CF9AE}" pid="5" name="KSOProductBuildVer">
    <vt:lpwstr>2052-11.1.0.10314</vt:lpwstr>
  </property>
</Properties>
</file>