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F37E4" w14:textId="13F8E9B3" w:rsidR="00C06186" w:rsidRPr="00147F4A" w:rsidRDefault="00C06186" w:rsidP="00147F4A">
      <w:pPr>
        <w:spacing w:beforeLines="100" w:before="360" w:afterLines="100" w:after="360" w:line="220" w:lineRule="atLeast"/>
        <w:rPr>
          <w:rFonts w:ascii="黑体" w:eastAsia="黑体" w:hAnsi="黑体"/>
          <w:color w:val="FF0000"/>
          <w:sz w:val="36"/>
          <w:szCs w:val="36"/>
        </w:rPr>
      </w:pPr>
      <w:r>
        <w:rPr>
          <w:rFonts w:ascii="黑体" w:eastAsia="黑体" w:hAnsi="黑体" w:hint="eastAsia"/>
          <w:sz w:val="32"/>
          <w:szCs w:val="32"/>
        </w:rPr>
        <w:t>I</w:t>
      </w:r>
      <w:r>
        <w:rPr>
          <w:rFonts w:ascii="黑体" w:eastAsia="黑体" w:hAnsi="黑体"/>
          <w:sz w:val="32"/>
          <w:szCs w:val="32"/>
        </w:rPr>
        <w:t>T</w:t>
      </w:r>
      <w:r>
        <w:rPr>
          <w:rFonts w:ascii="黑体" w:eastAsia="黑体" w:hAnsi="黑体" w:hint="eastAsia"/>
          <w:sz w:val="32"/>
          <w:szCs w:val="32"/>
        </w:rPr>
        <w:t>行业薪资分析</w:t>
      </w:r>
      <w:r>
        <w:rPr>
          <w:rFonts w:ascii="宋体" w:eastAsia="宋体" w:hAnsi="宋体"/>
          <w:color w:val="FF0000"/>
          <w:sz w:val="21"/>
          <w:szCs w:val="21"/>
        </w:rPr>
        <w:t xml:space="preserve"> </w:t>
      </w:r>
    </w:p>
    <w:p w14:paraId="43102A87" w14:textId="40973EDE" w:rsidR="00C06186" w:rsidRPr="00745910" w:rsidRDefault="00C06186" w:rsidP="00C06186">
      <w:pPr>
        <w:spacing w:beforeLines="50" w:before="180" w:afterLines="50" w:after="180" w:line="220" w:lineRule="atLeas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>摘 要</w:t>
      </w:r>
      <w:r>
        <w:rPr>
          <w:rFonts w:ascii="仿宋" w:eastAsia="仿宋" w:hAnsi="仿宋" w:hint="eastAsia"/>
          <w:color w:val="FF0000"/>
          <w:sz w:val="18"/>
          <w:szCs w:val="18"/>
        </w:rPr>
        <w:t xml:space="preserve">  </w:t>
      </w:r>
      <w:r w:rsidR="00147F4A" w:rsidRPr="00745910">
        <w:rPr>
          <w:rFonts w:ascii="仿宋" w:eastAsia="仿宋" w:hAnsi="仿宋" w:hint="eastAsia"/>
          <w:sz w:val="18"/>
          <w:szCs w:val="18"/>
        </w:rPr>
        <w:t>近年</w:t>
      </w:r>
      <w:r w:rsidR="00745910" w:rsidRPr="00745910">
        <w:rPr>
          <w:rFonts w:ascii="仿宋" w:eastAsia="仿宋" w:hAnsi="仿宋"/>
          <w:sz w:val="18"/>
          <w:szCs w:val="18"/>
        </w:rPr>
        <w:t>随着移动互联网时代的发展，</w:t>
      </w:r>
      <w:r w:rsidR="00745910">
        <w:rPr>
          <w:rFonts w:ascii="仿宋" w:eastAsia="仿宋" w:hAnsi="仿宋" w:hint="eastAsia"/>
          <w:sz w:val="18"/>
          <w:szCs w:val="18"/>
        </w:rPr>
        <w:t>I</w:t>
      </w:r>
      <w:r w:rsidR="00745910">
        <w:rPr>
          <w:rFonts w:ascii="仿宋" w:eastAsia="仿宋" w:hAnsi="仿宋"/>
          <w:sz w:val="18"/>
          <w:szCs w:val="18"/>
        </w:rPr>
        <w:t>T</w:t>
      </w:r>
      <w:r w:rsidR="00745910" w:rsidRPr="00745910">
        <w:rPr>
          <w:rFonts w:ascii="仿宋" w:eastAsia="仿宋" w:hAnsi="仿宋"/>
          <w:sz w:val="18"/>
          <w:szCs w:val="18"/>
        </w:rPr>
        <w:t>行业越来越庞大，发展速度也越快，人才需求也越来越多，每年都会新增</w:t>
      </w:r>
      <w:r w:rsidR="00745910">
        <w:rPr>
          <w:rFonts w:ascii="仿宋" w:eastAsia="仿宋" w:hAnsi="仿宋" w:hint="eastAsia"/>
          <w:sz w:val="18"/>
          <w:szCs w:val="18"/>
        </w:rPr>
        <w:t>和</w:t>
      </w:r>
      <w:r w:rsidR="00745910" w:rsidRPr="00745910">
        <w:rPr>
          <w:rFonts w:ascii="仿宋" w:eastAsia="仿宋" w:hAnsi="仿宋"/>
          <w:sz w:val="18"/>
          <w:szCs w:val="18"/>
        </w:rPr>
        <w:t>淘汰。</w:t>
      </w:r>
      <w:r w:rsidR="00745910">
        <w:rPr>
          <w:rFonts w:ascii="仿宋" w:eastAsia="仿宋" w:hAnsi="仿宋" w:hint="eastAsia"/>
          <w:sz w:val="18"/>
          <w:szCs w:val="18"/>
        </w:rPr>
        <w:t>因此本文在综合了目前国研网的资料以及其他互联网信息来看</w:t>
      </w:r>
      <w:r w:rsidR="00CD4CD9">
        <w:rPr>
          <w:rFonts w:ascii="仿宋" w:eastAsia="仿宋" w:hAnsi="仿宋" w:hint="eastAsia"/>
          <w:sz w:val="18"/>
          <w:szCs w:val="18"/>
        </w:rPr>
        <w:t>历年来I</w:t>
      </w:r>
      <w:r w:rsidR="00CD4CD9">
        <w:rPr>
          <w:rFonts w:ascii="仿宋" w:eastAsia="仿宋" w:hAnsi="仿宋"/>
          <w:sz w:val="18"/>
          <w:szCs w:val="18"/>
        </w:rPr>
        <w:t>T</w:t>
      </w:r>
      <w:r w:rsidR="00CD4CD9">
        <w:rPr>
          <w:rFonts w:ascii="仿宋" w:eastAsia="仿宋" w:hAnsi="仿宋" w:hint="eastAsia"/>
          <w:sz w:val="18"/>
          <w:szCs w:val="18"/>
        </w:rPr>
        <w:t>行业薪资发展的状态和趋势，结合北京I</w:t>
      </w:r>
      <w:r w:rsidR="00CD4CD9">
        <w:rPr>
          <w:rFonts w:ascii="仿宋" w:eastAsia="仿宋" w:hAnsi="仿宋"/>
          <w:sz w:val="18"/>
          <w:szCs w:val="18"/>
        </w:rPr>
        <w:t>T</w:t>
      </w:r>
      <w:r w:rsidR="00CD4CD9">
        <w:rPr>
          <w:rFonts w:ascii="仿宋" w:eastAsia="仿宋" w:hAnsi="仿宋" w:hint="eastAsia"/>
          <w:sz w:val="18"/>
          <w:szCs w:val="18"/>
        </w:rPr>
        <w:t>工作人员的薪资实际情况进行具体分析，再大概总结未来行业内可能发展较为突出的热门具体专业。</w:t>
      </w:r>
    </w:p>
    <w:p w14:paraId="2FF56FD0" w14:textId="7582AAC4" w:rsidR="00C06186" w:rsidRDefault="00C06186" w:rsidP="00147F4A">
      <w:pPr>
        <w:spacing w:beforeLines="50" w:before="180" w:afterLines="50" w:after="180" w:line="220" w:lineRule="atLeast"/>
        <w:rPr>
          <w:rFonts w:ascii="宋体" w:eastAsia="宋体" w:hAnsi="宋体"/>
          <w:color w:val="FF0000"/>
          <w:sz w:val="21"/>
          <w:szCs w:val="21"/>
          <w:bdr w:val="single" w:sz="4" w:space="0" w:color="auto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关键词：  </w:t>
      </w:r>
      <w:r w:rsidR="001C1AEF">
        <w:rPr>
          <w:rFonts w:ascii="宋体" w:eastAsia="宋体" w:hAnsi="宋体" w:hint="eastAsia"/>
          <w:sz w:val="18"/>
          <w:szCs w:val="18"/>
        </w:rPr>
        <w:t>信息技术产业</w:t>
      </w:r>
      <w:r>
        <w:rPr>
          <w:rFonts w:ascii="宋体" w:eastAsia="宋体" w:hAnsi="宋体" w:hint="eastAsia"/>
          <w:sz w:val="18"/>
          <w:szCs w:val="18"/>
        </w:rPr>
        <w:t>；</w:t>
      </w:r>
      <w:r w:rsidR="001C1AEF">
        <w:rPr>
          <w:rFonts w:ascii="宋体" w:eastAsia="宋体" w:hAnsi="宋体" w:hint="eastAsia"/>
          <w:sz w:val="18"/>
          <w:szCs w:val="18"/>
        </w:rPr>
        <w:t>工作薪资</w:t>
      </w:r>
      <w:r>
        <w:rPr>
          <w:rFonts w:ascii="宋体" w:eastAsia="宋体" w:hAnsi="宋体" w:hint="eastAsia"/>
          <w:sz w:val="18"/>
          <w:szCs w:val="18"/>
        </w:rPr>
        <w:t>；</w:t>
      </w:r>
      <w:r w:rsidR="00745910">
        <w:rPr>
          <w:rFonts w:ascii="宋体" w:eastAsia="宋体" w:hAnsi="宋体" w:hint="eastAsia"/>
          <w:sz w:val="18"/>
          <w:szCs w:val="18"/>
        </w:rPr>
        <w:t>国研网数据</w:t>
      </w:r>
    </w:p>
    <w:p w14:paraId="3165EDB6" w14:textId="2E5D2759" w:rsidR="001C1AEF" w:rsidRPr="001C1AEF" w:rsidRDefault="001C1AEF" w:rsidP="001C1AEF"/>
    <w:p w14:paraId="20FC46E3" w14:textId="77777777" w:rsidR="001C1AEF" w:rsidRPr="00C97384" w:rsidRDefault="001C1AEF" w:rsidP="0007758D">
      <w:pPr>
        <w:outlineLvl w:val="0"/>
        <w:rPr>
          <w:sz w:val="21"/>
          <w:szCs w:val="21"/>
        </w:rPr>
      </w:pPr>
      <w:r w:rsidRPr="00C97384">
        <w:rPr>
          <w:sz w:val="21"/>
          <w:szCs w:val="21"/>
        </w:rPr>
        <w:t xml:space="preserve">1 </w:t>
      </w:r>
      <w:r w:rsidRPr="00C97384">
        <w:rPr>
          <w:rFonts w:ascii="黑体" w:eastAsia="黑体" w:hAnsi="黑体" w:hint="eastAsia"/>
          <w:sz w:val="21"/>
          <w:szCs w:val="21"/>
        </w:rPr>
        <w:t>引言</w:t>
      </w:r>
    </w:p>
    <w:p w14:paraId="4B1F0DF5" w14:textId="2FCC0749" w:rsidR="00147F4A" w:rsidRPr="00C97384" w:rsidRDefault="001C1AEF" w:rsidP="00866B83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C97384">
        <w:rPr>
          <w:rFonts w:asciiTheme="minorEastAsia" w:eastAsiaTheme="minorEastAsia" w:hAnsiTheme="minorEastAsia" w:hint="eastAsia"/>
          <w:sz w:val="18"/>
          <w:szCs w:val="18"/>
        </w:rPr>
        <w:t>I</w:t>
      </w:r>
      <w:r w:rsidRPr="00C97384">
        <w:rPr>
          <w:rFonts w:asciiTheme="minorEastAsia" w:eastAsiaTheme="minorEastAsia" w:hAnsiTheme="minorEastAsia"/>
          <w:sz w:val="18"/>
          <w:szCs w:val="18"/>
        </w:rPr>
        <w:t>T</w:t>
      </w:r>
      <w:r w:rsidRPr="00C97384">
        <w:rPr>
          <w:rFonts w:asciiTheme="minorEastAsia" w:eastAsiaTheme="minorEastAsia" w:hAnsiTheme="minorEastAsia" w:hint="eastAsia"/>
          <w:sz w:val="18"/>
          <w:szCs w:val="18"/>
        </w:rPr>
        <w:t>行业，即信息技术产业，近年来是发展势头很迅猛</w:t>
      </w:r>
      <w:r w:rsidR="00E7494A" w:rsidRPr="00C97384">
        <w:rPr>
          <w:rFonts w:asciiTheme="minorEastAsia" w:eastAsiaTheme="minorEastAsia" w:hAnsiTheme="minorEastAsia" w:hint="eastAsia"/>
          <w:sz w:val="18"/>
          <w:szCs w:val="18"/>
        </w:rPr>
        <w:t>的一种产业。信息技术产业并不只是大众广泛认知的计算机技术，其中还包含有诸如感测技术、通信技术和控制技术等，是一门涉及广泛的技术型专业。由于目前信息技术已经渗透到人们日常生活的方方面面，无论是基础设施建设，还是高新技术发展都离不开信息技术产业强有力的支持，因此该行业</w:t>
      </w:r>
      <w:r w:rsidR="00285AE7" w:rsidRPr="00C97384">
        <w:rPr>
          <w:rFonts w:asciiTheme="minorEastAsia" w:eastAsiaTheme="minorEastAsia" w:hAnsiTheme="minorEastAsia" w:hint="eastAsia"/>
          <w:sz w:val="18"/>
          <w:szCs w:val="18"/>
        </w:rPr>
        <w:t>所</w:t>
      </w:r>
      <w:r w:rsidR="00E7494A" w:rsidRPr="00C97384">
        <w:rPr>
          <w:rFonts w:asciiTheme="minorEastAsia" w:eastAsiaTheme="minorEastAsia" w:hAnsiTheme="minorEastAsia" w:hint="eastAsia"/>
          <w:sz w:val="18"/>
          <w:szCs w:val="18"/>
        </w:rPr>
        <w:t>创造</w:t>
      </w:r>
      <w:r w:rsidR="00285AE7" w:rsidRPr="00C97384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="00E7494A" w:rsidRPr="00C97384">
        <w:rPr>
          <w:rFonts w:asciiTheme="minorEastAsia" w:eastAsiaTheme="minorEastAsia" w:hAnsiTheme="minorEastAsia" w:hint="eastAsia"/>
          <w:sz w:val="18"/>
          <w:szCs w:val="18"/>
        </w:rPr>
        <w:t>人才需求量也一直十分巨大</w:t>
      </w:r>
      <w:r w:rsidR="00285AE7" w:rsidRPr="00C97384">
        <w:rPr>
          <w:rFonts w:asciiTheme="minorEastAsia" w:eastAsiaTheme="minorEastAsia" w:hAnsiTheme="minorEastAsia" w:hint="eastAsia"/>
          <w:sz w:val="18"/>
          <w:szCs w:val="18"/>
        </w:rPr>
        <w:t>，而工作薪资又是民生调研中的重要话题。</w:t>
      </w:r>
      <w:r w:rsidR="00CE6E8E" w:rsidRPr="00C97384">
        <w:rPr>
          <w:rFonts w:asciiTheme="minorEastAsia" w:eastAsiaTheme="minorEastAsia" w:hAnsiTheme="minorEastAsia" w:hint="eastAsia"/>
          <w:sz w:val="18"/>
          <w:szCs w:val="18"/>
        </w:rPr>
        <w:t>所以本文将</w:t>
      </w:r>
      <w:r w:rsidR="00361DFE" w:rsidRPr="00C97384">
        <w:rPr>
          <w:rFonts w:asciiTheme="minorEastAsia" w:eastAsiaTheme="minorEastAsia" w:hAnsiTheme="minorEastAsia" w:hint="eastAsia"/>
          <w:sz w:val="18"/>
          <w:szCs w:val="18"/>
        </w:rPr>
        <w:t>通过一些例子，图片和数据分析</w:t>
      </w:r>
      <w:r w:rsidR="00CE6E8E" w:rsidRPr="00C97384">
        <w:rPr>
          <w:rFonts w:asciiTheme="minorEastAsia" w:eastAsiaTheme="minorEastAsia" w:hAnsiTheme="minorEastAsia" w:hint="eastAsia"/>
          <w:sz w:val="18"/>
          <w:szCs w:val="18"/>
        </w:rPr>
        <w:t>介绍I</w:t>
      </w:r>
      <w:r w:rsidR="00CE6E8E" w:rsidRPr="00C97384">
        <w:rPr>
          <w:rFonts w:asciiTheme="minorEastAsia" w:eastAsiaTheme="minorEastAsia" w:hAnsiTheme="minorEastAsia"/>
          <w:sz w:val="18"/>
          <w:szCs w:val="18"/>
        </w:rPr>
        <w:t>T</w:t>
      </w:r>
      <w:r w:rsidR="00CE6E8E" w:rsidRPr="00C97384">
        <w:rPr>
          <w:rFonts w:asciiTheme="minorEastAsia" w:eastAsiaTheme="minorEastAsia" w:hAnsiTheme="minorEastAsia" w:hint="eastAsia"/>
          <w:sz w:val="18"/>
          <w:szCs w:val="18"/>
        </w:rPr>
        <w:t>行业具体划分</w:t>
      </w:r>
      <w:r w:rsidR="00361DFE" w:rsidRPr="00C97384">
        <w:rPr>
          <w:rFonts w:asciiTheme="minorEastAsia" w:eastAsiaTheme="minorEastAsia" w:hAnsiTheme="minorEastAsia" w:hint="eastAsia"/>
          <w:sz w:val="18"/>
          <w:szCs w:val="18"/>
        </w:rPr>
        <w:t>的各个</w:t>
      </w:r>
      <w:r w:rsidR="00CE6E8E" w:rsidRPr="00C97384">
        <w:rPr>
          <w:rFonts w:asciiTheme="minorEastAsia" w:eastAsiaTheme="minorEastAsia" w:hAnsiTheme="minorEastAsia" w:hint="eastAsia"/>
          <w:sz w:val="18"/>
          <w:szCs w:val="18"/>
        </w:rPr>
        <w:t>职业中</w:t>
      </w:r>
      <w:r w:rsidR="00361DFE" w:rsidRPr="00C97384">
        <w:rPr>
          <w:rFonts w:asciiTheme="minorEastAsia" w:eastAsiaTheme="minorEastAsia" w:hAnsiTheme="minorEastAsia" w:hint="eastAsia"/>
          <w:sz w:val="18"/>
          <w:szCs w:val="18"/>
        </w:rPr>
        <w:t>的薪资情况</w:t>
      </w:r>
      <w:r w:rsidR="00642448" w:rsidRPr="00C97384">
        <w:rPr>
          <w:rFonts w:asciiTheme="minorEastAsia" w:eastAsiaTheme="minorEastAsia" w:hAnsiTheme="minorEastAsia" w:hint="eastAsia"/>
          <w:sz w:val="18"/>
          <w:szCs w:val="18"/>
        </w:rPr>
        <w:t>，以便该行业工作者或是业内分析人员做出相应的对比与参考。</w:t>
      </w:r>
    </w:p>
    <w:p w14:paraId="73E4857D" w14:textId="0AD298B8" w:rsidR="00E7494A" w:rsidRDefault="00E7494A" w:rsidP="0007758D">
      <w:pPr>
        <w:outlineLvl w:val="0"/>
        <w:rPr>
          <w:rFonts w:ascii="黑体" w:eastAsia="黑体" w:hAnsi="黑体"/>
          <w:sz w:val="21"/>
          <w:szCs w:val="21"/>
        </w:rPr>
      </w:pPr>
      <w:r>
        <w:br w:type="page"/>
      </w:r>
      <w:r w:rsidR="00C97384" w:rsidRPr="0007758D">
        <w:rPr>
          <w:sz w:val="21"/>
          <w:szCs w:val="21"/>
        </w:rPr>
        <w:lastRenderedPageBreak/>
        <w:t xml:space="preserve">2 </w:t>
      </w:r>
      <w:r w:rsidR="00C51734">
        <w:rPr>
          <w:rFonts w:ascii="黑体" w:eastAsia="黑体" w:hAnsi="黑体" w:hint="eastAsia"/>
          <w:sz w:val="21"/>
          <w:szCs w:val="21"/>
        </w:rPr>
        <w:t>I</w:t>
      </w:r>
      <w:r w:rsidR="00C51734">
        <w:rPr>
          <w:rFonts w:ascii="黑体" w:eastAsia="黑体" w:hAnsi="黑体"/>
          <w:sz w:val="21"/>
          <w:szCs w:val="21"/>
        </w:rPr>
        <w:t>T</w:t>
      </w:r>
      <w:r w:rsidR="00C51734">
        <w:rPr>
          <w:rFonts w:ascii="黑体" w:eastAsia="黑体" w:hAnsi="黑体" w:hint="eastAsia"/>
          <w:sz w:val="21"/>
          <w:szCs w:val="21"/>
        </w:rPr>
        <w:t>行业薪资对比与分析</w:t>
      </w:r>
    </w:p>
    <w:p w14:paraId="4C3976D4" w14:textId="58B78B9C" w:rsidR="00C51734" w:rsidRDefault="00C51734" w:rsidP="00FB2C94">
      <w:pPr>
        <w:outlineLvl w:val="1"/>
        <w:rPr>
          <w:rFonts w:ascii="黑体" w:eastAsia="黑体" w:hAnsi="黑体"/>
          <w:sz w:val="18"/>
          <w:szCs w:val="18"/>
        </w:rPr>
      </w:pPr>
      <w:r w:rsidRPr="00B00798">
        <w:rPr>
          <w:sz w:val="18"/>
          <w:szCs w:val="18"/>
        </w:rPr>
        <w:t>2</w:t>
      </w:r>
      <w:r w:rsidRPr="00B00798">
        <w:rPr>
          <w:rFonts w:hint="eastAsia"/>
          <w:sz w:val="18"/>
          <w:szCs w:val="18"/>
        </w:rPr>
        <w:t>.</w:t>
      </w:r>
      <w:r w:rsidRPr="00B00798">
        <w:rPr>
          <w:sz w:val="18"/>
          <w:szCs w:val="18"/>
        </w:rPr>
        <w:t xml:space="preserve">1 </w:t>
      </w:r>
      <w:r w:rsidRPr="00B00798">
        <w:rPr>
          <w:rFonts w:ascii="黑体" w:eastAsia="黑体" w:hAnsi="黑体" w:hint="eastAsia"/>
          <w:sz w:val="18"/>
          <w:szCs w:val="18"/>
        </w:rPr>
        <w:t>I</w:t>
      </w:r>
      <w:r w:rsidRPr="00B00798">
        <w:rPr>
          <w:rFonts w:ascii="黑体" w:eastAsia="黑体" w:hAnsi="黑体"/>
          <w:sz w:val="18"/>
          <w:szCs w:val="18"/>
        </w:rPr>
        <w:t>T</w:t>
      </w:r>
      <w:r w:rsidRPr="00B00798">
        <w:rPr>
          <w:rFonts w:ascii="黑体" w:eastAsia="黑体" w:hAnsi="黑体" w:hint="eastAsia"/>
          <w:sz w:val="18"/>
          <w:szCs w:val="18"/>
        </w:rPr>
        <w:t>行业薪资</w:t>
      </w:r>
      <w:r w:rsidR="00C1404B">
        <w:rPr>
          <w:rFonts w:ascii="黑体" w:eastAsia="黑体" w:hAnsi="黑体" w:hint="eastAsia"/>
          <w:sz w:val="18"/>
          <w:szCs w:val="18"/>
        </w:rPr>
        <w:t>情况</w:t>
      </w:r>
    </w:p>
    <w:p w14:paraId="78A0579A" w14:textId="6897EB08" w:rsidR="00B00798" w:rsidRDefault="00B00798" w:rsidP="00B00798">
      <w:pPr>
        <w:pStyle w:val="ql-align-center"/>
      </w:pPr>
      <w:r>
        <w:rPr>
          <w:noProof/>
        </w:rPr>
        <w:drawing>
          <wp:inline distT="0" distB="0" distL="0" distR="0" wp14:anchorId="21DF404D" wp14:editId="07F870C0">
            <wp:extent cx="5242560" cy="30022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84C6" w14:textId="09D05A1D" w:rsidR="00B00798" w:rsidRDefault="00B00798" w:rsidP="00B00798">
      <w:pPr>
        <w:spacing w:after="0"/>
        <w:jc w:val="center"/>
        <w:rPr>
          <w:rFonts w:asciiTheme="minorEastAsia" w:eastAsiaTheme="minorEastAsia" w:hAnsiTheme="minorEastAsia"/>
          <w:sz w:val="15"/>
          <w:szCs w:val="15"/>
        </w:rPr>
      </w:pPr>
      <w:r w:rsidRPr="00B00798">
        <w:rPr>
          <w:rFonts w:asciiTheme="minorEastAsia" w:eastAsiaTheme="minorEastAsia" w:hAnsiTheme="minorEastAsia" w:hint="eastAsia"/>
          <w:sz w:val="15"/>
          <w:szCs w:val="15"/>
        </w:rPr>
        <w:t>图1</w:t>
      </w:r>
      <w:r w:rsidRPr="00B00798">
        <w:rPr>
          <w:rFonts w:asciiTheme="minorEastAsia" w:eastAsiaTheme="minorEastAsia" w:hAnsiTheme="minorEastAsia"/>
          <w:sz w:val="15"/>
          <w:szCs w:val="15"/>
        </w:rPr>
        <w:t xml:space="preserve"> </w:t>
      </w:r>
      <w:r w:rsidRPr="00B00798">
        <w:rPr>
          <w:rFonts w:asciiTheme="minorEastAsia" w:eastAsiaTheme="minorEastAsia" w:hAnsiTheme="minorEastAsia" w:hint="eastAsia"/>
          <w:sz w:val="15"/>
          <w:szCs w:val="15"/>
        </w:rPr>
        <w:t>从事行业分析图</w:t>
      </w:r>
    </w:p>
    <w:p w14:paraId="6901966C" w14:textId="77777777" w:rsidR="00B00798" w:rsidRDefault="00B00798" w:rsidP="009726E7">
      <w:pPr>
        <w:spacing w:after="0"/>
        <w:jc w:val="both"/>
        <w:rPr>
          <w:rFonts w:asciiTheme="minorEastAsia" w:eastAsiaTheme="minorEastAsia" w:hAnsiTheme="minorEastAsia"/>
          <w:sz w:val="18"/>
          <w:szCs w:val="18"/>
        </w:rPr>
      </w:pPr>
    </w:p>
    <w:p w14:paraId="03C8B1E1" w14:textId="24C6133C" w:rsidR="00B00798" w:rsidRDefault="000F2ABC" w:rsidP="00DB055A">
      <w:pPr>
        <w:spacing w:after="0"/>
        <w:ind w:firstLineChars="200" w:firstLine="360"/>
        <w:jc w:val="both"/>
        <w:rPr>
          <w:rFonts w:asciiTheme="minorEastAsia" w:eastAsiaTheme="minorEastAsia" w:hAnsiTheme="minorEastAsia"/>
          <w:sz w:val="18"/>
          <w:szCs w:val="18"/>
        </w:rPr>
      </w:pPr>
      <w:r w:rsidRPr="000F2ABC">
        <w:rPr>
          <w:rFonts w:asciiTheme="minorEastAsia" w:eastAsiaTheme="minorEastAsia" w:hAnsiTheme="minorEastAsia"/>
          <w:sz w:val="18"/>
          <w:szCs w:val="18"/>
        </w:rPr>
        <w:t>计算机技术产生以来，信息技术便有了突飞猛进的进步。它的应用已经渗透到社会的各行各业、各个角落，极大地提高了社会生产力水平</w:t>
      </w:r>
      <w:r>
        <w:rPr>
          <w:rFonts w:asciiTheme="minorEastAsia" w:eastAsiaTheme="minorEastAsia" w:hAnsiTheme="minorEastAsia" w:hint="eastAsia"/>
          <w:sz w:val="18"/>
          <w:szCs w:val="18"/>
        </w:rPr>
        <w:t>。目前人们的生活各行各业都不能缺少I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从业人员的相关支持，可以说I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行业已经渗透到人们生活的方方面面。正是因为I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技术的重要性和需求度，无论是I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与通讯业的人员数量还是I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行业的薪资都相对较高，因此其总薪资占比也在各行各业中达到了很高的3</w:t>
      </w:r>
      <w:r>
        <w:rPr>
          <w:rFonts w:asciiTheme="minorEastAsia" w:eastAsiaTheme="minorEastAsia" w:hAnsiTheme="minorEastAsia"/>
          <w:sz w:val="18"/>
          <w:szCs w:val="18"/>
        </w:rPr>
        <w:t>5</w:t>
      </w:r>
      <w:r>
        <w:rPr>
          <w:rFonts w:asciiTheme="minorEastAsia" w:eastAsiaTheme="minorEastAsia" w:hAnsiTheme="minorEastAsia" w:hint="eastAsia"/>
          <w:sz w:val="18"/>
          <w:szCs w:val="18"/>
        </w:rPr>
        <w:t>%。</w:t>
      </w:r>
    </w:p>
    <w:p w14:paraId="2838A123" w14:textId="77777777" w:rsidR="00DD06E6" w:rsidRPr="000F2ABC" w:rsidRDefault="00DD06E6" w:rsidP="009726E7">
      <w:pPr>
        <w:spacing w:after="0"/>
        <w:jc w:val="both"/>
        <w:rPr>
          <w:rFonts w:asciiTheme="minorEastAsia" w:eastAsiaTheme="minorEastAsia" w:hAnsiTheme="minorEastAsia" w:hint="eastAsia"/>
          <w:sz w:val="18"/>
          <w:szCs w:val="18"/>
        </w:rPr>
      </w:pPr>
    </w:p>
    <w:p w14:paraId="61E994E7" w14:textId="5EE4DCA8" w:rsidR="00C51734" w:rsidRDefault="00FD3847" w:rsidP="00FD3847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FD3847">
        <w:rPr>
          <w:rFonts w:asciiTheme="minorEastAsia" w:eastAsiaTheme="minorEastAsia" w:hAnsiTheme="minorEastAsia"/>
          <w:sz w:val="18"/>
          <w:szCs w:val="18"/>
        </w:rPr>
        <w:tab/>
      </w:r>
      <w:r w:rsidR="00C51734"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 wp14:anchorId="63D8C3CF" wp14:editId="454FF238">
            <wp:extent cx="5265420" cy="2926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BCD1" w14:textId="7A808BEA" w:rsidR="00C51734" w:rsidRDefault="00C51734" w:rsidP="00FB2C94">
      <w:pPr>
        <w:spacing w:after="0"/>
        <w:jc w:val="center"/>
        <w:rPr>
          <w:rFonts w:asciiTheme="minorEastAsia" w:eastAsiaTheme="minorEastAsia" w:hAnsiTheme="minorEastAsia"/>
          <w:sz w:val="15"/>
          <w:szCs w:val="15"/>
        </w:rPr>
      </w:pPr>
      <w:r w:rsidRPr="00C51734">
        <w:rPr>
          <w:rFonts w:asciiTheme="minorEastAsia" w:eastAsiaTheme="minorEastAsia" w:hAnsiTheme="minorEastAsia" w:hint="eastAsia"/>
          <w:sz w:val="15"/>
          <w:szCs w:val="15"/>
        </w:rPr>
        <w:t>图</w:t>
      </w:r>
      <w:r w:rsidR="00B00798">
        <w:rPr>
          <w:rFonts w:asciiTheme="minorEastAsia" w:eastAsiaTheme="minorEastAsia" w:hAnsiTheme="minorEastAsia"/>
          <w:sz w:val="15"/>
          <w:szCs w:val="15"/>
        </w:rPr>
        <w:t>2</w:t>
      </w:r>
      <w:r w:rsidRPr="00C51734">
        <w:rPr>
          <w:rFonts w:asciiTheme="minorEastAsia" w:eastAsiaTheme="minorEastAsia" w:hAnsiTheme="minorEastAsia"/>
          <w:sz w:val="15"/>
          <w:szCs w:val="15"/>
        </w:rPr>
        <w:t xml:space="preserve"> IT</w:t>
      </w:r>
      <w:r w:rsidRPr="00C51734">
        <w:rPr>
          <w:rFonts w:asciiTheme="minorEastAsia" w:eastAsiaTheme="minorEastAsia" w:hAnsiTheme="minorEastAsia" w:hint="eastAsia"/>
          <w:sz w:val="15"/>
          <w:szCs w:val="15"/>
        </w:rPr>
        <w:t>行业历年全部劳动者报酬</w:t>
      </w:r>
    </w:p>
    <w:p w14:paraId="7058B4FA" w14:textId="77777777" w:rsidR="00B00798" w:rsidRDefault="00B00798" w:rsidP="00B00798">
      <w:pPr>
        <w:spacing w:after="0"/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</w:p>
    <w:p w14:paraId="1D0C6E38" w14:textId="1F8A7A5B" w:rsidR="00FB2C94" w:rsidRDefault="00B00798" w:rsidP="00DB055A">
      <w:pPr>
        <w:spacing w:after="0"/>
        <w:ind w:firstLineChars="200" w:firstLine="360"/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图</w:t>
      </w:r>
      <w:r>
        <w:rPr>
          <w:rFonts w:asciiTheme="minorEastAsia" w:eastAsiaTheme="minorEastAsia" w:hAnsiTheme="minorEastAsia"/>
          <w:sz w:val="18"/>
          <w:szCs w:val="18"/>
        </w:rPr>
        <w:t>2</w:t>
      </w:r>
      <w:r>
        <w:rPr>
          <w:rFonts w:asciiTheme="minorEastAsia" w:eastAsiaTheme="minorEastAsia" w:hAnsiTheme="minorEastAsia" w:hint="eastAsia"/>
          <w:sz w:val="18"/>
          <w:szCs w:val="18"/>
        </w:rPr>
        <w:t>是来自于国研网对I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行业从2</w:t>
      </w:r>
      <w:r>
        <w:rPr>
          <w:rFonts w:asciiTheme="minorEastAsia" w:eastAsiaTheme="minorEastAsia" w:hAnsiTheme="minorEastAsia"/>
          <w:sz w:val="18"/>
          <w:szCs w:val="18"/>
        </w:rPr>
        <w:t>007</w:t>
      </w:r>
      <w:r>
        <w:rPr>
          <w:rFonts w:asciiTheme="minorEastAsia" w:eastAsiaTheme="minorEastAsia" w:hAnsiTheme="minorEastAsia" w:hint="eastAsia"/>
          <w:sz w:val="18"/>
          <w:szCs w:val="18"/>
        </w:rPr>
        <w:t>年到</w:t>
      </w:r>
      <w:r>
        <w:rPr>
          <w:rFonts w:asciiTheme="minorEastAsia" w:eastAsiaTheme="minorEastAsia" w:hAnsiTheme="minorEastAsia"/>
          <w:sz w:val="18"/>
          <w:szCs w:val="18"/>
        </w:rPr>
        <w:t>2018</w:t>
      </w:r>
      <w:r>
        <w:rPr>
          <w:rFonts w:asciiTheme="minorEastAsia" w:eastAsiaTheme="minorEastAsia" w:hAnsiTheme="minorEastAsia" w:hint="eastAsia"/>
          <w:sz w:val="18"/>
          <w:szCs w:val="18"/>
        </w:rPr>
        <w:t>年全部劳动者的报酬总数统计，可以从中看出I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行业历年来的发展趋势，无论是I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从业人员还是所获报酬本身都有比前一年有很大的提升，这也是目前I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行业的发展趋势所在。</w:t>
      </w:r>
    </w:p>
    <w:tbl>
      <w:tblPr>
        <w:tblW w:w="8920" w:type="dxa"/>
        <w:tblInd w:w="113" w:type="dxa"/>
        <w:tblLook w:val="04A0" w:firstRow="1" w:lastRow="0" w:firstColumn="1" w:lastColumn="0" w:noHBand="0" w:noVBand="1"/>
      </w:tblPr>
      <w:tblGrid>
        <w:gridCol w:w="1640"/>
        <w:gridCol w:w="2014"/>
        <w:gridCol w:w="2509"/>
        <w:gridCol w:w="2757"/>
      </w:tblGrid>
      <w:tr w:rsidR="00D469DD" w:rsidRPr="00D469DD" w14:paraId="0D72851A" w14:textId="77777777" w:rsidTr="00D469DD">
        <w:trPr>
          <w:trHeight w:val="312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0DF2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>类别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D15C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总计</w:t>
            </w:r>
          </w:p>
        </w:tc>
      </w:tr>
      <w:tr w:rsidR="00D469DD" w:rsidRPr="00D469DD" w14:paraId="39ECB6B2" w14:textId="77777777" w:rsidTr="00D469DD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DF47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企业类型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A6C5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全部</w:t>
            </w:r>
          </w:p>
        </w:tc>
      </w:tr>
      <w:tr w:rsidR="00D469DD" w:rsidRPr="00D469DD" w14:paraId="230946B0" w14:textId="77777777" w:rsidTr="00D469DD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B06B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(时间)/(指标)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C5F9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劳动者报酬(万元)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B7C6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从业人员年末人数(人)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0A5B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软件行业人均报酬(万元)</w:t>
            </w:r>
          </w:p>
        </w:tc>
      </w:tr>
      <w:tr w:rsidR="00D469DD" w:rsidRPr="00D469DD" w14:paraId="1F30EDFF" w14:textId="77777777" w:rsidTr="00D469DD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8AB5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2006年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0124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7077878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B58C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1289530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6BD1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5.4887269</w:t>
            </w:r>
          </w:p>
        </w:tc>
      </w:tr>
      <w:tr w:rsidR="00D469DD" w:rsidRPr="00D469DD" w14:paraId="3D7E8063" w14:textId="77777777" w:rsidTr="00D469DD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048A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2007年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DEBF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7385458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4390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1528977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E704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4.830326421</w:t>
            </w:r>
          </w:p>
        </w:tc>
      </w:tr>
      <w:tr w:rsidR="00D469DD" w:rsidRPr="00D469DD" w14:paraId="7594ED9B" w14:textId="77777777" w:rsidTr="00D469DD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1A3A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2008年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E8C1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10029460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0B1B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1545028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E039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6.491442226</w:t>
            </w:r>
          </w:p>
        </w:tc>
      </w:tr>
      <w:tr w:rsidR="00D469DD" w:rsidRPr="00D469DD" w14:paraId="0EB264AE" w14:textId="77777777" w:rsidTr="00D469DD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39BC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2009年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C6D3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14198259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6B49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2131888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B93F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6.65994602</w:t>
            </w:r>
          </w:p>
        </w:tc>
      </w:tr>
      <w:tr w:rsidR="00D469DD" w:rsidRPr="00D469DD" w14:paraId="00A07321" w14:textId="77777777" w:rsidTr="00D469DD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22ED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2010年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D563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20863262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F108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2724556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B757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7.657490615</w:t>
            </w:r>
          </w:p>
        </w:tc>
      </w:tr>
      <w:tr w:rsidR="00D469DD" w:rsidRPr="00D469DD" w14:paraId="08224D02" w14:textId="77777777" w:rsidTr="00D469DD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6965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2011年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0835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28523736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A74A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3439261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B5BA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8.293565391</w:t>
            </w:r>
          </w:p>
        </w:tc>
      </w:tr>
      <w:tr w:rsidR="00D469DD" w:rsidRPr="00D469DD" w14:paraId="317802FC" w14:textId="77777777" w:rsidTr="00D469DD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EE31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2012年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8494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37492846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CCC6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4184030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ABCF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8.960941007</w:t>
            </w:r>
          </w:p>
        </w:tc>
      </w:tr>
      <w:tr w:rsidR="00D469DD" w:rsidRPr="00D469DD" w14:paraId="27307BD5" w14:textId="77777777" w:rsidTr="00D469DD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4EC4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2013年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B182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47060921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AF2E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4702392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415E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10.00786855</w:t>
            </w:r>
          </w:p>
        </w:tc>
      </w:tr>
      <w:tr w:rsidR="00D469DD" w:rsidRPr="00D469DD" w14:paraId="1A574D87" w14:textId="77777777" w:rsidTr="00D469DD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5534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2014年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4F8E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57531358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E61C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5457806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8CD4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10.54111451</w:t>
            </w:r>
          </w:p>
        </w:tc>
      </w:tr>
      <w:tr w:rsidR="00D469DD" w:rsidRPr="00D469DD" w14:paraId="00C2474E" w14:textId="77777777" w:rsidTr="00D469DD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E37A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2015年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71F8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59396494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2F34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5742713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BE52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10.34293269</w:t>
            </w:r>
          </w:p>
        </w:tc>
      </w:tr>
      <w:tr w:rsidR="00D469DD" w:rsidRPr="00D469DD" w14:paraId="41025AB9" w14:textId="77777777" w:rsidTr="00D469DD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2406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2016年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C5DD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69158814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5964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5858212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54AE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11.80544746</w:t>
            </w:r>
          </w:p>
        </w:tc>
      </w:tr>
      <w:tr w:rsidR="00D469DD" w:rsidRPr="00D469DD" w14:paraId="347047FF" w14:textId="77777777" w:rsidTr="00D469DD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37F0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2017年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A5A9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84011570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3C6D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6175562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2159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13.60387443</w:t>
            </w:r>
          </w:p>
        </w:tc>
      </w:tr>
      <w:tr w:rsidR="00D469DD" w:rsidRPr="00D469DD" w14:paraId="694BA73E" w14:textId="77777777" w:rsidTr="00D469DD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D45B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2018年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9548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94779838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A60C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6445258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11B9" w14:textId="77777777" w:rsidR="00D469DD" w:rsidRPr="00D469DD" w:rsidRDefault="00D469DD" w:rsidP="00D469DD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469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14.70535982</w:t>
            </w:r>
          </w:p>
        </w:tc>
      </w:tr>
    </w:tbl>
    <w:p w14:paraId="1E84C935" w14:textId="6E39FEDD" w:rsidR="00DD06E6" w:rsidRPr="00D469DD" w:rsidRDefault="00D469DD" w:rsidP="00D469DD">
      <w:pPr>
        <w:spacing w:after="0"/>
        <w:ind w:firstLine="420"/>
        <w:jc w:val="center"/>
        <w:rPr>
          <w:rFonts w:asciiTheme="minorEastAsia" w:eastAsiaTheme="minorEastAsia" w:hAnsiTheme="minorEastAsia" w:hint="eastAsia"/>
          <w:sz w:val="15"/>
          <w:szCs w:val="15"/>
        </w:rPr>
      </w:pPr>
      <w:r w:rsidRPr="00D469DD">
        <w:rPr>
          <w:rFonts w:asciiTheme="minorEastAsia" w:eastAsiaTheme="minorEastAsia" w:hAnsiTheme="minorEastAsia" w:hint="eastAsia"/>
          <w:sz w:val="15"/>
          <w:szCs w:val="15"/>
        </w:rPr>
        <w:t>表1</w:t>
      </w:r>
      <w:r w:rsidRPr="00D469DD">
        <w:rPr>
          <w:rFonts w:asciiTheme="minorEastAsia" w:eastAsiaTheme="minorEastAsia" w:hAnsiTheme="minorEastAsia"/>
          <w:sz w:val="15"/>
          <w:szCs w:val="15"/>
        </w:rPr>
        <w:t xml:space="preserve"> </w:t>
      </w:r>
      <w:r w:rsidRPr="00D469DD">
        <w:rPr>
          <w:rFonts w:ascii="宋体" w:eastAsia="宋体" w:hAnsi="宋体" w:cs="宋体" w:hint="eastAsia"/>
          <w:color w:val="000000"/>
          <w:sz w:val="15"/>
          <w:szCs w:val="15"/>
        </w:rPr>
        <w:t>软件行业人均报酬(万元)</w:t>
      </w:r>
    </w:p>
    <w:p w14:paraId="02B1EA4D" w14:textId="7E764836" w:rsidR="00D469DD" w:rsidRDefault="00D469DD">
      <w:pPr>
        <w:adjustRightInd/>
        <w:snapToGrid/>
        <w:spacing w:after="0"/>
        <w:rPr>
          <w:rFonts w:asciiTheme="minorEastAsia" w:eastAsiaTheme="minorEastAsia" w:hAnsiTheme="minorEastAsia"/>
          <w:sz w:val="18"/>
          <w:szCs w:val="18"/>
        </w:rPr>
      </w:pPr>
    </w:p>
    <w:p w14:paraId="1ABD4153" w14:textId="7C38DE24" w:rsidR="00D469DD" w:rsidRDefault="00D469DD" w:rsidP="00DB055A">
      <w:pPr>
        <w:adjustRightInd/>
        <w:snapToGrid/>
        <w:spacing w:after="0"/>
        <w:ind w:firstLineChars="200" w:firstLine="360"/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软件行业是与我们最息息相关的I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行业之一，同时也是目前就业人数最广泛的I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行业之一。下面根据表1数据我们可以看到，软件劳动者报酬和从业人员年末人数都在逐年上涨，除了</w:t>
      </w:r>
      <w:r>
        <w:rPr>
          <w:rFonts w:asciiTheme="minorEastAsia" w:eastAsiaTheme="minorEastAsia" w:hAnsiTheme="minorEastAsia"/>
          <w:sz w:val="18"/>
          <w:szCs w:val="18"/>
        </w:rPr>
        <w:t>2006</w:t>
      </w:r>
      <w:r>
        <w:rPr>
          <w:rFonts w:asciiTheme="minorEastAsia" w:eastAsiaTheme="minorEastAsia" w:hAnsiTheme="minorEastAsia" w:hint="eastAsia"/>
          <w:sz w:val="18"/>
          <w:szCs w:val="18"/>
        </w:rPr>
        <w:t>年到2</w:t>
      </w:r>
      <w:r>
        <w:rPr>
          <w:rFonts w:asciiTheme="minorEastAsia" w:eastAsiaTheme="minorEastAsia" w:hAnsiTheme="minorEastAsia"/>
          <w:sz w:val="18"/>
          <w:szCs w:val="18"/>
        </w:rPr>
        <w:t>007</w:t>
      </w:r>
      <w:r>
        <w:rPr>
          <w:rFonts w:asciiTheme="minorEastAsia" w:eastAsiaTheme="minorEastAsia" w:hAnsiTheme="minorEastAsia" w:hint="eastAsia"/>
          <w:sz w:val="18"/>
          <w:szCs w:val="18"/>
        </w:rPr>
        <w:t>年和2</w:t>
      </w:r>
      <w:r>
        <w:rPr>
          <w:rFonts w:asciiTheme="minorEastAsia" w:eastAsiaTheme="minorEastAsia" w:hAnsiTheme="minorEastAsia"/>
          <w:sz w:val="18"/>
          <w:szCs w:val="18"/>
        </w:rPr>
        <w:t>014</w:t>
      </w:r>
      <w:r>
        <w:rPr>
          <w:rFonts w:asciiTheme="minorEastAsia" w:eastAsiaTheme="minorEastAsia" w:hAnsiTheme="minorEastAsia" w:hint="eastAsia"/>
          <w:sz w:val="18"/>
          <w:szCs w:val="18"/>
        </w:rPr>
        <w:t>年到2</w:t>
      </w:r>
      <w:r>
        <w:rPr>
          <w:rFonts w:asciiTheme="minorEastAsia" w:eastAsiaTheme="minorEastAsia" w:hAnsiTheme="minorEastAsia"/>
          <w:sz w:val="18"/>
          <w:szCs w:val="18"/>
        </w:rPr>
        <w:t>015</w:t>
      </w:r>
      <w:r>
        <w:rPr>
          <w:rFonts w:asciiTheme="minorEastAsia" w:eastAsiaTheme="minorEastAsia" w:hAnsiTheme="minorEastAsia" w:hint="eastAsia"/>
          <w:sz w:val="18"/>
          <w:szCs w:val="18"/>
        </w:rPr>
        <w:t>年的人均报酬略有下跌以外，其余的年份每年的大致趋势都是逐步上涨的。</w:t>
      </w:r>
    </w:p>
    <w:p w14:paraId="2CAEFD7F" w14:textId="39F3BFFA" w:rsidR="00657EAB" w:rsidRDefault="0010552E" w:rsidP="0010552E">
      <w:pPr>
        <w:adjustRightInd/>
        <w:snapToGrid/>
        <w:spacing w:after="0"/>
        <w:ind w:firstLine="420"/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7D5F3AA" wp14:editId="5C5EBFDF">
            <wp:extent cx="5274310" cy="5610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BE39" w14:textId="39FED92D" w:rsidR="0010552E" w:rsidRDefault="0010552E" w:rsidP="0010552E">
      <w:pPr>
        <w:adjustRightInd/>
        <w:snapToGrid/>
        <w:spacing w:after="0"/>
        <w:ind w:firstLine="420"/>
        <w:jc w:val="center"/>
        <w:rPr>
          <w:rFonts w:asciiTheme="minorEastAsia" w:eastAsiaTheme="minorEastAsia" w:hAnsiTheme="minorEastAsia"/>
          <w:sz w:val="15"/>
          <w:szCs w:val="15"/>
        </w:rPr>
      </w:pPr>
      <w:r w:rsidRPr="0010552E">
        <w:rPr>
          <w:rFonts w:asciiTheme="minorEastAsia" w:eastAsiaTheme="minorEastAsia" w:hAnsiTheme="minorEastAsia" w:hint="eastAsia"/>
          <w:sz w:val="15"/>
          <w:szCs w:val="15"/>
        </w:rPr>
        <w:t>表2</w:t>
      </w:r>
      <w:r w:rsidRPr="0010552E">
        <w:rPr>
          <w:rFonts w:asciiTheme="minorEastAsia" w:eastAsiaTheme="minorEastAsia" w:hAnsiTheme="minorEastAsia"/>
          <w:sz w:val="15"/>
          <w:szCs w:val="15"/>
        </w:rPr>
        <w:t xml:space="preserve"> </w:t>
      </w:r>
      <w:r w:rsidRPr="0010552E">
        <w:rPr>
          <w:rFonts w:asciiTheme="minorEastAsia" w:eastAsiaTheme="minorEastAsia" w:hAnsiTheme="minorEastAsia" w:hint="eastAsia"/>
          <w:sz w:val="15"/>
          <w:szCs w:val="15"/>
        </w:rPr>
        <w:t>北京1</w:t>
      </w:r>
      <w:r w:rsidRPr="0010552E">
        <w:rPr>
          <w:rFonts w:asciiTheme="minorEastAsia" w:eastAsiaTheme="minorEastAsia" w:hAnsiTheme="minorEastAsia"/>
          <w:sz w:val="15"/>
          <w:szCs w:val="15"/>
        </w:rPr>
        <w:t>8</w:t>
      </w:r>
      <w:r w:rsidRPr="0010552E">
        <w:rPr>
          <w:rFonts w:asciiTheme="minorEastAsia" w:eastAsiaTheme="minorEastAsia" w:hAnsiTheme="minorEastAsia" w:hint="eastAsia"/>
          <w:sz w:val="15"/>
          <w:szCs w:val="15"/>
        </w:rPr>
        <w:t>-</w:t>
      </w:r>
      <w:r w:rsidRPr="0010552E">
        <w:rPr>
          <w:rFonts w:asciiTheme="minorEastAsia" w:eastAsiaTheme="minorEastAsia" w:hAnsiTheme="minorEastAsia"/>
          <w:sz w:val="15"/>
          <w:szCs w:val="15"/>
        </w:rPr>
        <w:t>19</w:t>
      </w:r>
      <w:r w:rsidRPr="0010552E">
        <w:rPr>
          <w:rFonts w:asciiTheme="minorEastAsia" w:eastAsiaTheme="minorEastAsia" w:hAnsiTheme="minorEastAsia" w:hint="eastAsia"/>
          <w:sz w:val="15"/>
          <w:szCs w:val="15"/>
        </w:rPr>
        <w:t>年I</w:t>
      </w:r>
      <w:r w:rsidRPr="0010552E">
        <w:rPr>
          <w:rFonts w:asciiTheme="minorEastAsia" w:eastAsiaTheme="minorEastAsia" w:hAnsiTheme="minorEastAsia"/>
          <w:sz w:val="15"/>
          <w:szCs w:val="15"/>
        </w:rPr>
        <w:t>T</w:t>
      </w:r>
      <w:r w:rsidRPr="0010552E">
        <w:rPr>
          <w:rFonts w:asciiTheme="minorEastAsia" w:eastAsiaTheme="minorEastAsia" w:hAnsiTheme="minorEastAsia" w:hint="eastAsia"/>
          <w:sz w:val="15"/>
          <w:szCs w:val="15"/>
        </w:rPr>
        <w:t>薪资水平统计汇总</w:t>
      </w:r>
    </w:p>
    <w:p w14:paraId="00DE6553" w14:textId="6EE1C9B0" w:rsidR="0010552E" w:rsidRPr="0010552E" w:rsidRDefault="0010552E" w:rsidP="0010552E">
      <w:pPr>
        <w:rPr>
          <w:rFonts w:asciiTheme="minorEastAsia" w:eastAsiaTheme="minorEastAsia" w:hAnsiTheme="minorEastAsia"/>
          <w:sz w:val="18"/>
          <w:szCs w:val="18"/>
        </w:rPr>
      </w:pPr>
    </w:p>
    <w:p w14:paraId="6703490A" w14:textId="60242FAB" w:rsidR="0010552E" w:rsidRPr="00F72495" w:rsidRDefault="0010552E" w:rsidP="00DB055A">
      <w:pPr>
        <w:ind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从表2的北京的具体I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行业薪资情况汇总统计来看，平均薪水最高的是算法工程师，其需求的招聘数量也最多，但是同时算法工程师也是I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行业中对技术书评要求最高的一类工作人员。此外，图像识别工程师，测试开发工程师和数据挖掘工程师也是对技术有较高要求的岗位，其薪资水平都较众多I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行业来说更高一些。其中需求量最大的就是数据分析，前端开发和算法工程师。总体看来</w:t>
      </w:r>
      <w:r w:rsidR="00F72495">
        <w:rPr>
          <w:rFonts w:asciiTheme="minorEastAsia" w:eastAsiaTheme="minorEastAsia" w:hAnsiTheme="minorEastAsia" w:hint="eastAsia"/>
          <w:sz w:val="18"/>
          <w:szCs w:val="18"/>
        </w:rPr>
        <w:t>各业3年薪资和5年薪资分别集中在2</w:t>
      </w:r>
      <w:r w:rsidR="00F72495">
        <w:rPr>
          <w:rFonts w:asciiTheme="minorEastAsia" w:eastAsiaTheme="minorEastAsia" w:hAnsiTheme="minorEastAsia"/>
          <w:sz w:val="18"/>
          <w:szCs w:val="18"/>
        </w:rPr>
        <w:t>0</w:t>
      </w:r>
      <w:r w:rsidR="00F72495">
        <w:rPr>
          <w:rFonts w:asciiTheme="minorEastAsia" w:eastAsiaTheme="minorEastAsia" w:hAnsiTheme="minorEastAsia" w:hint="eastAsia"/>
          <w:sz w:val="18"/>
          <w:szCs w:val="18"/>
        </w:rPr>
        <w:t>k和2</w:t>
      </w:r>
      <w:r w:rsidR="00F72495">
        <w:rPr>
          <w:rFonts w:asciiTheme="minorEastAsia" w:eastAsiaTheme="minorEastAsia" w:hAnsiTheme="minorEastAsia"/>
          <w:sz w:val="18"/>
          <w:szCs w:val="18"/>
        </w:rPr>
        <w:t>5</w:t>
      </w:r>
      <w:r w:rsidR="00F72495">
        <w:rPr>
          <w:rFonts w:asciiTheme="minorEastAsia" w:eastAsiaTheme="minorEastAsia" w:hAnsiTheme="minorEastAsia" w:hint="eastAsia"/>
          <w:sz w:val="18"/>
          <w:szCs w:val="18"/>
        </w:rPr>
        <w:t>k的区间，同时也高于本文上述的平均水平，这是因为</w:t>
      </w:r>
      <w:r w:rsidR="00F72495" w:rsidRPr="00F72495">
        <w:rPr>
          <w:rFonts w:asciiTheme="minorEastAsia" w:eastAsiaTheme="minorEastAsia" w:hAnsiTheme="minorEastAsia"/>
          <w:sz w:val="18"/>
          <w:szCs w:val="18"/>
        </w:rPr>
        <w:t>互联网行业对人才需求，主要集中在一线城市和新一线城市，占总数的79.74%。北上广深杭等一线城市对人才的需求量为22269人</w:t>
      </w:r>
      <w:r w:rsidR="00502561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72495" w:rsidRPr="00F72495">
        <w:rPr>
          <w:rFonts w:asciiTheme="minorEastAsia" w:eastAsiaTheme="minorEastAsia" w:hAnsiTheme="minorEastAsia"/>
          <w:sz w:val="18"/>
          <w:szCs w:val="18"/>
        </w:rPr>
        <w:t>占top10城市</w:t>
      </w:r>
      <w:r w:rsidR="00F72495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="00F72495" w:rsidRPr="00F72495">
        <w:rPr>
          <w:rFonts w:asciiTheme="minorEastAsia" w:eastAsiaTheme="minorEastAsia" w:hAnsiTheme="minorEastAsia"/>
          <w:sz w:val="18"/>
          <w:szCs w:val="18"/>
        </w:rPr>
        <w:t>84%。北京的薪资水平最高，月均薪资中位数</w:t>
      </w:r>
      <w:r w:rsidR="00502561">
        <w:rPr>
          <w:rFonts w:asciiTheme="minorEastAsia" w:eastAsiaTheme="minorEastAsia" w:hAnsiTheme="minorEastAsia" w:hint="eastAsia"/>
          <w:sz w:val="18"/>
          <w:szCs w:val="18"/>
        </w:rPr>
        <w:t>为</w:t>
      </w:r>
      <w:r w:rsidR="00F72495" w:rsidRPr="00F72495">
        <w:rPr>
          <w:rFonts w:asciiTheme="minorEastAsia" w:eastAsiaTheme="minorEastAsia" w:hAnsiTheme="minorEastAsia"/>
          <w:sz w:val="18"/>
          <w:szCs w:val="18"/>
        </w:rPr>
        <w:t>20k，上海次之；杭州表现突出，高于深圳和广州。究其原因，一线及新一线城市有着地理及相关政治、经济政策的支持， 存在其发展优势，如北京、上海，遍布百度、腾讯、京东等互联网巨头总部；杭州作为强新一线城市，是互联网人才聚集池，聚集以阿里巴巴为代表的大厂，有力 地促进当地互联网行业的发展，发展空间大。另外，新一线城市相比一线城市的消费水平较低，对企业及求职者具有相当的吸引力</w:t>
      </w:r>
      <w:r w:rsidR="00502561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22185C27" w14:textId="77777777" w:rsidR="0010552E" w:rsidRPr="0010552E" w:rsidRDefault="0010552E" w:rsidP="0010552E">
      <w:pPr>
        <w:rPr>
          <w:rFonts w:asciiTheme="minorEastAsia" w:eastAsiaTheme="minorEastAsia" w:hAnsiTheme="minorEastAsia" w:hint="eastAsia"/>
          <w:sz w:val="18"/>
          <w:szCs w:val="18"/>
        </w:rPr>
      </w:pPr>
    </w:p>
    <w:p w14:paraId="13EAD5F2" w14:textId="3830311F" w:rsidR="00657EAB" w:rsidRDefault="00657EAB" w:rsidP="00657EAB">
      <w:pPr>
        <w:outlineLvl w:val="1"/>
        <w:rPr>
          <w:rFonts w:ascii="黑体" w:eastAsia="黑体" w:hAnsi="黑体"/>
          <w:sz w:val="18"/>
          <w:szCs w:val="18"/>
        </w:rPr>
      </w:pPr>
      <w:r w:rsidRPr="00B00798">
        <w:rPr>
          <w:sz w:val="18"/>
          <w:szCs w:val="18"/>
        </w:rPr>
        <w:t>2</w:t>
      </w:r>
      <w:r w:rsidRPr="00B00798"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2</w:t>
      </w:r>
      <w:r w:rsidRPr="00B00798">
        <w:rPr>
          <w:sz w:val="18"/>
          <w:szCs w:val="18"/>
        </w:rPr>
        <w:t xml:space="preserve"> </w:t>
      </w:r>
      <w:r w:rsidRPr="00B00798">
        <w:rPr>
          <w:rFonts w:ascii="黑体" w:eastAsia="黑体" w:hAnsi="黑体" w:hint="eastAsia"/>
          <w:sz w:val="18"/>
          <w:szCs w:val="18"/>
        </w:rPr>
        <w:t>I</w:t>
      </w:r>
      <w:r w:rsidRPr="00B00798">
        <w:rPr>
          <w:rFonts w:ascii="黑体" w:eastAsia="黑体" w:hAnsi="黑体"/>
          <w:sz w:val="18"/>
          <w:szCs w:val="18"/>
        </w:rPr>
        <w:t>T</w:t>
      </w:r>
      <w:r w:rsidRPr="00B00798">
        <w:rPr>
          <w:rFonts w:ascii="黑体" w:eastAsia="黑体" w:hAnsi="黑体" w:hint="eastAsia"/>
          <w:sz w:val="18"/>
          <w:szCs w:val="18"/>
        </w:rPr>
        <w:t>行业薪资</w:t>
      </w:r>
      <w:r w:rsidR="0010552E">
        <w:rPr>
          <w:rFonts w:ascii="黑体" w:eastAsia="黑体" w:hAnsi="黑体" w:hint="eastAsia"/>
          <w:sz w:val="18"/>
          <w:szCs w:val="18"/>
        </w:rPr>
        <w:t>相</w:t>
      </w:r>
      <w:r>
        <w:rPr>
          <w:rFonts w:ascii="黑体" w:eastAsia="黑体" w:hAnsi="黑体" w:hint="eastAsia"/>
          <w:sz w:val="18"/>
          <w:szCs w:val="18"/>
        </w:rPr>
        <w:t>关分析</w:t>
      </w:r>
    </w:p>
    <w:p w14:paraId="6CC72E30" w14:textId="77777777" w:rsidR="00E03A36" w:rsidRDefault="00DB055A" w:rsidP="00DB055A">
      <w:pPr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在更详细的数据分析方法中，我们可以选择使用线性回归模型来建造更加具体的I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行业薪资分析。</w:t>
      </w:r>
      <w:r w:rsidRPr="00DB055A">
        <w:rPr>
          <w:rFonts w:asciiTheme="minorEastAsia" w:eastAsiaTheme="minorEastAsia" w:hAnsiTheme="minorEastAsia"/>
          <w:sz w:val="18"/>
          <w:szCs w:val="18"/>
        </w:rPr>
        <w:t>回归分析是确定 2 种或 2 种以上变量间相互依赖的定量关系的一种统计分析方法，其一般步骤如下</w:t>
      </w:r>
      <w:r w:rsidR="00E03A36">
        <w:rPr>
          <w:rFonts w:asciiTheme="minorEastAsia" w:eastAsiaTheme="minorEastAsia" w:hAnsiTheme="minorEastAsia" w:hint="eastAsia"/>
          <w:sz w:val="18"/>
          <w:szCs w:val="18"/>
        </w:rPr>
        <w:t>：</w:t>
      </w:r>
    </w:p>
    <w:p w14:paraId="0E06A7D9" w14:textId="3C35FA27" w:rsidR="00E03A36" w:rsidRDefault="00DB055A" w:rsidP="00E03A36">
      <w:pPr>
        <w:pStyle w:val="ab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E03A36">
        <w:rPr>
          <w:rFonts w:asciiTheme="minorEastAsia" w:eastAsiaTheme="minorEastAsia" w:hAnsiTheme="minorEastAsia"/>
          <w:sz w:val="18"/>
          <w:szCs w:val="18"/>
        </w:rPr>
        <w:lastRenderedPageBreak/>
        <w:t xml:space="preserve">确定因变量与一个或多个自变量间的定量关系表达式，一般称之为回归方程; </w:t>
      </w:r>
    </w:p>
    <w:p w14:paraId="5C179F54" w14:textId="44BF9536" w:rsidR="00E03A36" w:rsidRDefault="00DB055A" w:rsidP="00E03A36">
      <w:pPr>
        <w:pStyle w:val="ab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E03A36">
        <w:rPr>
          <w:rFonts w:asciiTheme="minorEastAsia" w:eastAsiaTheme="minorEastAsia" w:hAnsiTheme="minorEastAsia"/>
          <w:sz w:val="18"/>
          <w:szCs w:val="18"/>
        </w:rPr>
        <w:t xml:space="preserve">对求得的回归方程的可信度进行检验; </w:t>
      </w:r>
    </w:p>
    <w:p w14:paraId="260C2BBC" w14:textId="77777777" w:rsidR="00E03A36" w:rsidRDefault="00DB055A" w:rsidP="00E03A36">
      <w:pPr>
        <w:pStyle w:val="ab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E03A36">
        <w:rPr>
          <w:rFonts w:asciiTheme="minorEastAsia" w:eastAsiaTheme="minorEastAsia" w:hAnsiTheme="minorEastAsia"/>
          <w:sz w:val="18"/>
          <w:szCs w:val="18"/>
        </w:rPr>
        <w:t xml:space="preserve">判断自变量对因变量有无影响，对回归方程进行诊断和修正; </w:t>
      </w:r>
    </w:p>
    <w:p w14:paraId="34B46951" w14:textId="2E625132" w:rsidR="009C2F0E" w:rsidRDefault="00DB055A" w:rsidP="00E03A36">
      <w:pPr>
        <w:pStyle w:val="ab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E03A36">
        <w:rPr>
          <w:rFonts w:asciiTheme="minorEastAsia" w:eastAsiaTheme="minorEastAsia" w:hAnsiTheme="minorEastAsia"/>
          <w:sz w:val="18"/>
          <w:szCs w:val="18"/>
        </w:rPr>
        <w:t xml:space="preserve">利用所求得的回归方程进行预测和控制。在回归分析中，多元线性回归是最基本的建模技术，要求因变量是连续的，自变量可以是连续的也可以是离散的，回归线的性质是线性的，其模型函数 通常表示如下: y = β0 + β1 x1 + β2 x2 + </w:t>
      </w:r>
      <w:r w:rsidR="009C2F0E">
        <w:rPr>
          <w:rFonts w:asciiTheme="minorEastAsia" w:eastAsiaTheme="minorEastAsia" w:hAnsiTheme="minorEastAsia"/>
          <w:sz w:val="18"/>
          <w:szCs w:val="18"/>
        </w:rPr>
        <w:t>…</w:t>
      </w:r>
      <w:r w:rsidRPr="00E03A36">
        <w:rPr>
          <w:rFonts w:asciiTheme="minorEastAsia" w:eastAsiaTheme="minorEastAsia" w:hAnsiTheme="minorEastAsia"/>
          <w:sz w:val="18"/>
          <w:szCs w:val="18"/>
        </w:rPr>
        <w:t xml:space="preserve"> + βn xn + ε</w:t>
      </w:r>
      <w:r w:rsidR="009C2F0E">
        <w:rPr>
          <w:rFonts w:ascii="Microsoft YaHei UI" w:eastAsia="Microsoft YaHei UI" w:hAnsi="Microsoft YaHei UI" w:cs="Microsoft YaHei UI" w:hint="eastAsia"/>
        </w:rPr>
        <w:t>①</w:t>
      </w:r>
    </w:p>
    <w:p w14:paraId="343915DE" w14:textId="77777777" w:rsidR="009C2F0E" w:rsidRPr="009C2F0E" w:rsidRDefault="00DB055A" w:rsidP="00E03A36">
      <w:pPr>
        <w:pStyle w:val="ab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E03A36">
        <w:rPr>
          <w:rFonts w:asciiTheme="minorEastAsia" w:eastAsiaTheme="minorEastAsia" w:hAnsiTheme="minorEastAsia"/>
          <w:sz w:val="18"/>
          <w:szCs w:val="18"/>
        </w:rPr>
        <w:t>式</w:t>
      </w:r>
      <w:r w:rsidR="009C2F0E">
        <w:rPr>
          <w:rFonts w:ascii="Microsoft YaHei UI" w:eastAsia="Microsoft YaHei UI" w:hAnsi="Microsoft YaHei UI" w:cs="Microsoft YaHei UI" w:hint="eastAsia"/>
        </w:rPr>
        <w:t>①</w:t>
      </w:r>
      <w:r w:rsidRPr="00E03A36">
        <w:rPr>
          <w:rFonts w:asciiTheme="minorEastAsia" w:eastAsiaTheme="minorEastAsia" w:hAnsiTheme="minorEastAsia"/>
          <w:sz w:val="18"/>
          <w:szCs w:val="18"/>
        </w:rPr>
        <w:t>中，y是因变量; x1，x2，xn 为 n 个自变量; β1，β2，βn 代表 n 个回归系数;</w:t>
      </w:r>
      <w:r w:rsidR="009C2F0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E03A36">
        <w:rPr>
          <w:rFonts w:asciiTheme="minorEastAsia" w:eastAsiaTheme="minorEastAsia" w:hAnsiTheme="minorEastAsia"/>
          <w:sz w:val="18"/>
          <w:szCs w:val="18"/>
        </w:rPr>
        <w:t xml:space="preserve">ε 是随机变量，代表随机误差，一般要求其服从正态分布。对于实际问题，将实测数据代入模型中，通过最小二乘原理拟合出回归系数，之后对模型进行诊断和修正，最终对实际问题进行控制或预测。基于实测数据求回归系数时，可借助数学软件 MATLAB 来进行，省去复杂的计算，其命令如下: ［b，bint，r，rint，stats］= regress( Y，X，alpha) </w:t>
      </w:r>
      <w:r w:rsidR="009C2F0E">
        <w:rPr>
          <w:rFonts w:ascii="Microsoft YaHei UI" w:eastAsia="Microsoft YaHei UI" w:hAnsi="Microsoft YaHei UI" w:cs="Microsoft YaHei UI" w:hint="eastAsia"/>
        </w:rPr>
        <w:t>②</w:t>
      </w:r>
    </w:p>
    <w:p w14:paraId="1C7BD969" w14:textId="2503ADE2" w:rsidR="009C2F0E" w:rsidRDefault="00DB055A" w:rsidP="009C2F0E">
      <w:pPr>
        <w:pStyle w:val="ab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E03A36">
        <w:rPr>
          <w:rFonts w:asciiTheme="minorEastAsia" w:eastAsiaTheme="minorEastAsia" w:hAnsiTheme="minorEastAsia"/>
          <w:sz w:val="18"/>
          <w:szCs w:val="18"/>
        </w:rPr>
        <w:t>式</w:t>
      </w:r>
      <w:r w:rsidR="009C2F0E">
        <w:rPr>
          <w:rFonts w:ascii="Microsoft YaHei UI" w:eastAsia="Microsoft YaHei UI" w:hAnsi="Microsoft YaHei UI" w:cs="Microsoft YaHei UI" w:hint="eastAsia"/>
        </w:rPr>
        <w:t>②</w:t>
      </w:r>
      <w:r w:rsidRPr="00E03A36">
        <w:rPr>
          <w:rFonts w:asciiTheme="minorEastAsia" w:eastAsiaTheme="minorEastAsia" w:hAnsiTheme="minorEastAsia"/>
          <w:sz w:val="18"/>
          <w:szCs w:val="18"/>
        </w:rPr>
        <w:t>中，回归命令为 regress; Y 是因变量的实测值，X 是自变量的实测值，当自变量为多个时，X 为多个自变量实测值组成的矩阵。alpha代表显著性水平，缺省状态为 0</w:t>
      </w:r>
      <w:r w:rsidR="009C2F0E">
        <w:rPr>
          <w:rFonts w:asciiTheme="minorEastAsia" w:eastAsiaTheme="minorEastAsia" w:hAnsiTheme="minorEastAsia" w:hint="eastAsia"/>
          <w:sz w:val="18"/>
          <w:szCs w:val="18"/>
        </w:rPr>
        <w:t>.</w:t>
      </w:r>
      <w:r w:rsidRPr="00E03A36">
        <w:rPr>
          <w:rFonts w:asciiTheme="minorEastAsia" w:eastAsiaTheme="minorEastAsia" w:hAnsiTheme="minorEastAsia"/>
          <w:sz w:val="18"/>
          <w:szCs w:val="18"/>
        </w:rPr>
        <w:t>05，表明模型 95%成立。b是由求出的回归系数组成的向量，bint为回归系数对应的置信区间，刻画了回归系数的有效范围。r 是模型结果与实测结果之间的误差向量，rint 为其对应的置信区间。stats是检验回归模型的统计量，包含 4 个数据: 决定系数 Ｒ2(越接近 1 越好)</w:t>
      </w:r>
      <w:r w:rsidR="009C2F0E">
        <w:rPr>
          <w:rFonts w:asciiTheme="minorEastAsia" w:eastAsiaTheme="minorEastAsia" w:hAnsiTheme="minorEastAsia" w:hint="eastAsia"/>
          <w:sz w:val="18"/>
          <w:szCs w:val="18"/>
        </w:rPr>
        <w:t>、</w:t>
      </w:r>
      <w:r w:rsidRPr="00E03A36">
        <w:rPr>
          <w:rFonts w:asciiTheme="minorEastAsia" w:eastAsiaTheme="minorEastAsia" w:hAnsiTheme="minorEastAsia"/>
          <w:sz w:val="18"/>
          <w:szCs w:val="18"/>
        </w:rPr>
        <w:t>检验量 F 值(较大的数)、与 F 值对应的概率 p(越接近 0越好)、残差平方和 q(越小越好)。通过 regress 的回归命令，不仅</w:t>
      </w:r>
      <w:r w:rsidR="009C2F0E">
        <w:rPr>
          <w:rFonts w:asciiTheme="minorEastAsia" w:eastAsiaTheme="minorEastAsia" w:hAnsiTheme="minorEastAsia" w:hint="eastAsia"/>
          <w:sz w:val="18"/>
          <w:szCs w:val="18"/>
        </w:rPr>
        <w:t>可以</w:t>
      </w:r>
      <w:r w:rsidRPr="00E03A36">
        <w:rPr>
          <w:rFonts w:asciiTheme="minorEastAsia" w:eastAsiaTheme="minorEastAsia" w:hAnsiTheme="minorEastAsia"/>
          <w:sz w:val="18"/>
          <w:szCs w:val="18"/>
        </w:rPr>
        <w:t>很快</w:t>
      </w:r>
      <w:r w:rsidR="009C2F0E">
        <w:rPr>
          <w:rFonts w:asciiTheme="minorEastAsia" w:eastAsiaTheme="minorEastAsia" w:hAnsiTheme="minorEastAsia" w:hint="eastAsia"/>
          <w:sz w:val="18"/>
          <w:szCs w:val="18"/>
        </w:rPr>
        <w:t>地</w:t>
      </w:r>
      <w:r w:rsidRPr="00E03A36">
        <w:rPr>
          <w:rFonts w:asciiTheme="minorEastAsia" w:eastAsiaTheme="minorEastAsia" w:hAnsiTheme="minorEastAsia"/>
          <w:sz w:val="18"/>
          <w:szCs w:val="18"/>
        </w:rPr>
        <w:t>求出回归系数，更重要的是，通过观察统计量 stats 的 4 个值，能够快速诊断回归模型是否成立并给出模型优度，因此在实际回归分析中应用十分广泛。</w:t>
      </w:r>
    </w:p>
    <w:p w14:paraId="193286AE" w14:textId="34912F07" w:rsidR="009C2F0E" w:rsidRPr="009C2F0E" w:rsidRDefault="009C2F0E" w:rsidP="009C2F0E">
      <w:pPr>
        <w:ind w:left="360"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通过上述步骤，我们可以根据国研网的数据给出更加精确的区分，如应届生的学历（专科及以下、本科、研究生及以上），I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行业工作人员的工作的年限以及工作岗位与薪资的具体关系</w:t>
      </w:r>
      <w:r w:rsidR="006B3993">
        <w:rPr>
          <w:rFonts w:asciiTheme="minorEastAsia" w:eastAsiaTheme="minorEastAsia" w:hAnsiTheme="minorEastAsia" w:hint="eastAsia"/>
          <w:sz w:val="18"/>
          <w:szCs w:val="18"/>
        </w:rPr>
        <w:t>，</w:t>
      </w:r>
      <w:r>
        <w:rPr>
          <w:rFonts w:asciiTheme="minorEastAsia" w:eastAsiaTheme="minorEastAsia" w:hAnsiTheme="minorEastAsia" w:hint="eastAsia"/>
          <w:sz w:val="18"/>
          <w:szCs w:val="18"/>
        </w:rPr>
        <w:t>这样得出的结果对企业招聘和个人应聘来说是更有</w:t>
      </w:r>
      <w:r w:rsidR="006B3993">
        <w:rPr>
          <w:rFonts w:asciiTheme="minorEastAsia" w:eastAsiaTheme="minorEastAsia" w:hAnsiTheme="minorEastAsia" w:hint="eastAsia"/>
          <w:sz w:val="18"/>
          <w:szCs w:val="18"/>
        </w:rPr>
        <w:t>参考</w:t>
      </w:r>
      <w:r>
        <w:rPr>
          <w:rFonts w:asciiTheme="minorEastAsia" w:eastAsiaTheme="minorEastAsia" w:hAnsiTheme="minorEastAsia" w:hint="eastAsia"/>
          <w:sz w:val="18"/>
          <w:szCs w:val="18"/>
        </w:rPr>
        <w:t>价值的</w:t>
      </w:r>
      <w:r w:rsidR="006B3993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54521786" w14:textId="210973F3" w:rsidR="009E00AD" w:rsidRPr="00DB055A" w:rsidRDefault="009E00AD" w:rsidP="00DB055A">
      <w:pPr>
        <w:rPr>
          <w:rFonts w:asciiTheme="minorEastAsia" w:eastAsiaTheme="minorEastAsia" w:hAnsiTheme="minorEastAsia"/>
          <w:sz w:val="18"/>
          <w:szCs w:val="18"/>
        </w:rPr>
      </w:pPr>
      <w:r w:rsidRPr="00DB055A">
        <w:rPr>
          <w:rFonts w:asciiTheme="minorEastAsia" w:eastAsiaTheme="minorEastAsia" w:hAnsiTheme="minorEastAsia"/>
          <w:sz w:val="18"/>
          <w:szCs w:val="18"/>
        </w:rPr>
        <w:br w:type="page"/>
      </w:r>
    </w:p>
    <w:p w14:paraId="4FFC8ABB" w14:textId="2FD9A3BC" w:rsidR="00B653C7" w:rsidRDefault="00B653C7" w:rsidP="00B653C7">
      <w:pPr>
        <w:spacing w:afterLines="100" w:after="360"/>
        <w:outlineLvl w:val="0"/>
        <w:rPr>
          <w:rFonts w:ascii="黑体" w:eastAsia="黑体" w:hAnsi="黑体"/>
          <w:sz w:val="21"/>
          <w:szCs w:val="21"/>
        </w:rPr>
      </w:pPr>
      <w:r>
        <w:lastRenderedPageBreak/>
        <w:t>3</w:t>
      </w:r>
      <w:r>
        <w:t xml:space="preserve"> </w:t>
      </w:r>
      <w:r>
        <w:rPr>
          <w:rFonts w:ascii="黑体" w:eastAsia="黑体" w:hAnsi="黑体" w:hint="eastAsia"/>
          <w:sz w:val="21"/>
          <w:szCs w:val="21"/>
        </w:rPr>
        <w:t>结论</w:t>
      </w:r>
    </w:p>
    <w:p w14:paraId="4B6B3C50" w14:textId="0ED5AA02" w:rsidR="00D1599A" w:rsidRPr="00D1599A" w:rsidRDefault="00D1599A" w:rsidP="00D1599A">
      <w:pPr>
        <w:ind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通过对国研网的一系列数据以及互联网上对I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行业的薪资情况的统计和说明，现在I</w:t>
      </w:r>
      <w:r>
        <w:rPr>
          <w:rFonts w:asciiTheme="minorEastAsia" w:eastAsiaTheme="minorEastAsia" w:hAnsiTheme="minorEastAsia"/>
          <w:sz w:val="18"/>
          <w:szCs w:val="18"/>
        </w:rPr>
        <w:t>T</w:t>
      </w:r>
      <w:r>
        <w:rPr>
          <w:rFonts w:asciiTheme="minorEastAsia" w:eastAsiaTheme="minorEastAsia" w:hAnsiTheme="minorEastAsia" w:hint="eastAsia"/>
          <w:sz w:val="18"/>
          <w:szCs w:val="18"/>
        </w:rPr>
        <w:t>行业趋势仍然充满活力，人均薪资和从业人数都在上升的同时，说明互相的竞争也会愈加激烈。在未来，更多跟数据分析和算法分析有关的职业会比较缺少相应人才。对于薪资与学历工作年限和岗位的关系可以使用</w:t>
      </w:r>
      <w:r w:rsidR="0056587A">
        <w:rPr>
          <w:rFonts w:asciiTheme="minorEastAsia" w:eastAsiaTheme="minorEastAsia" w:hAnsiTheme="minorEastAsia" w:hint="eastAsia"/>
          <w:sz w:val="18"/>
          <w:szCs w:val="18"/>
        </w:rPr>
        <w:t>给出的</w:t>
      </w:r>
      <w:r>
        <w:rPr>
          <w:rFonts w:asciiTheme="minorEastAsia" w:eastAsiaTheme="minorEastAsia" w:hAnsiTheme="minorEastAsia" w:hint="eastAsia"/>
          <w:sz w:val="18"/>
          <w:szCs w:val="18"/>
        </w:rPr>
        <w:t>线性回归分析法进行具体分析，</w:t>
      </w:r>
      <w:r w:rsidR="0056587A">
        <w:rPr>
          <w:rFonts w:asciiTheme="minorEastAsia" w:eastAsiaTheme="minorEastAsia" w:hAnsiTheme="minorEastAsia" w:hint="eastAsia"/>
          <w:sz w:val="18"/>
          <w:szCs w:val="18"/>
        </w:rPr>
        <w:t>不过</w:t>
      </w:r>
      <w:r>
        <w:rPr>
          <w:rFonts w:asciiTheme="minorEastAsia" w:eastAsiaTheme="minorEastAsia" w:hAnsiTheme="minorEastAsia" w:hint="eastAsia"/>
          <w:sz w:val="18"/>
          <w:szCs w:val="18"/>
        </w:rPr>
        <w:t>具体实现还</w:t>
      </w:r>
      <w:r w:rsidR="0056587A">
        <w:rPr>
          <w:rFonts w:asciiTheme="minorEastAsia" w:eastAsiaTheme="minorEastAsia" w:hAnsiTheme="minorEastAsia" w:hint="eastAsia"/>
          <w:sz w:val="18"/>
          <w:szCs w:val="18"/>
        </w:rPr>
        <w:t>欠</w:t>
      </w:r>
      <w:r>
        <w:rPr>
          <w:rFonts w:asciiTheme="minorEastAsia" w:eastAsiaTheme="minorEastAsia" w:hAnsiTheme="minorEastAsia" w:hint="eastAsia"/>
          <w:sz w:val="18"/>
          <w:szCs w:val="18"/>
        </w:rPr>
        <w:t>有很多细节</w:t>
      </w:r>
      <w:r w:rsidR="0056587A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3711B4D2" w14:textId="3D52A857" w:rsidR="00B653C7" w:rsidRDefault="00B653C7">
      <w:pPr>
        <w:adjustRightInd/>
        <w:snapToGrid/>
        <w:spacing w:after="0"/>
      </w:pPr>
      <w:r>
        <w:br w:type="page"/>
      </w:r>
    </w:p>
    <w:p w14:paraId="6FF97E08" w14:textId="0C01AB35" w:rsidR="006553FF" w:rsidRDefault="00B653C7" w:rsidP="0007758D">
      <w:pPr>
        <w:spacing w:afterLines="100" w:after="360"/>
        <w:outlineLvl w:val="0"/>
      </w:pPr>
      <w:r>
        <w:lastRenderedPageBreak/>
        <w:t>4</w:t>
      </w:r>
      <w:r w:rsidR="00002580">
        <w:t xml:space="preserve"> </w:t>
      </w:r>
      <w:r w:rsidR="00002580" w:rsidRPr="00002580">
        <w:rPr>
          <w:rFonts w:ascii="黑体" w:eastAsia="黑体" w:hAnsi="黑体" w:hint="eastAsia"/>
          <w:sz w:val="21"/>
          <w:szCs w:val="21"/>
        </w:rPr>
        <w:t>参考文献</w:t>
      </w:r>
    </w:p>
    <w:p w14:paraId="76845C70" w14:textId="35C97F8D" w:rsidR="009E00AD" w:rsidRPr="005162A2" w:rsidRDefault="009E00AD" w:rsidP="00FD3847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62A2">
        <w:rPr>
          <w:rFonts w:asciiTheme="minorEastAsia" w:eastAsiaTheme="minorEastAsia" w:hAnsiTheme="minorEastAsia"/>
          <w:sz w:val="18"/>
          <w:szCs w:val="18"/>
        </w:rPr>
        <w:t>[</w:t>
      </w:r>
      <w:r w:rsidR="005162A2">
        <w:rPr>
          <w:rFonts w:asciiTheme="minorEastAsia" w:eastAsiaTheme="minorEastAsia" w:hAnsiTheme="minorEastAsia"/>
          <w:sz w:val="18"/>
          <w:szCs w:val="18"/>
        </w:rPr>
        <w:t>1</w:t>
      </w:r>
      <w:r w:rsidRPr="005162A2">
        <w:rPr>
          <w:rFonts w:asciiTheme="minorEastAsia" w:eastAsiaTheme="minorEastAsia" w:hAnsiTheme="minorEastAsia"/>
          <w:sz w:val="18"/>
          <w:szCs w:val="18"/>
        </w:rPr>
        <w:t>]郭丽清,蓝康伟,朱思霖,李泓锴,许颖.基于大数据的互联网行业人才薪资影响因素分析[J].计算机时代,2020(02):9-12+17.</w:t>
      </w:r>
    </w:p>
    <w:p w14:paraId="54694DD6" w14:textId="7A383DB0" w:rsidR="005162A2" w:rsidRPr="005162A2" w:rsidRDefault="005162A2" w:rsidP="00FD3847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162A2">
        <w:rPr>
          <w:rFonts w:asciiTheme="minorEastAsia" w:eastAsiaTheme="minorEastAsia" w:hAnsiTheme="minorEastAsia"/>
          <w:sz w:val="18"/>
          <w:szCs w:val="18"/>
        </w:rPr>
        <w:t>[</w:t>
      </w:r>
      <w:r>
        <w:rPr>
          <w:rFonts w:asciiTheme="minorEastAsia" w:eastAsiaTheme="minorEastAsia" w:hAnsiTheme="minorEastAsia"/>
          <w:sz w:val="18"/>
          <w:szCs w:val="18"/>
        </w:rPr>
        <w:t>2</w:t>
      </w:r>
      <w:r w:rsidRPr="005162A2">
        <w:rPr>
          <w:rFonts w:asciiTheme="minorEastAsia" w:eastAsiaTheme="minorEastAsia" w:hAnsiTheme="minorEastAsia" w:hint="eastAsia"/>
          <w:sz w:val="18"/>
          <w:szCs w:val="18"/>
        </w:rPr>
        <w:t>]</w:t>
      </w:r>
      <w:r w:rsidR="009C2F0E" w:rsidRPr="005162A2">
        <w:rPr>
          <w:rFonts w:asciiTheme="minorEastAsia" w:eastAsiaTheme="minorEastAsia" w:hAnsiTheme="minorEastAsia"/>
          <w:sz w:val="18"/>
          <w:szCs w:val="18"/>
        </w:rPr>
        <w:t>王子毅，张春海．基于 EChart</w:t>
      </w:r>
      <w:r>
        <w:rPr>
          <w:rFonts w:asciiTheme="minorEastAsia" w:eastAsiaTheme="minorEastAsia" w:hAnsiTheme="minorEastAsia"/>
          <w:sz w:val="18"/>
          <w:szCs w:val="18"/>
        </w:rPr>
        <w:t>s</w:t>
      </w:r>
      <w:r w:rsidR="009C2F0E" w:rsidRPr="005162A2">
        <w:rPr>
          <w:rFonts w:asciiTheme="minorEastAsia" w:eastAsiaTheme="minorEastAsia" w:hAnsiTheme="minorEastAsia"/>
          <w:sz w:val="18"/>
          <w:szCs w:val="18"/>
        </w:rPr>
        <w:t>的数据可视化分析组件设计实现</w:t>
      </w:r>
      <w:r>
        <w:rPr>
          <w:rFonts w:asciiTheme="minorEastAsia" w:eastAsiaTheme="minorEastAsia" w:hAnsiTheme="minorEastAsia" w:hint="eastAsia"/>
          <w:sz w:val="18"/>
          <w:szCs w:val="18"/>
        </w:rPr>
        <w:t>[</w:t>
      </w:r>
      <w:r w:rsidR="009C2F0E" w:rsidRPr="005162A2">
        <w:rPr>
          <w:rFonts w:asciiTheme="minorEastAsia" w:eastAsiaTheme="minorEastAsia" w:hAnsiTheme="minorEastAsia"/>
          <w:sz w:val="18"/>
          <w:szCs w:val="18"/>
        </w:rPr>
        <w:t>J</w:t>
      </w:r>
      <w:r>
        <w:rPr>
          <w:rFonts w:asciiTheme="minorEastAsia" w:eastAsiaTheme="minorEastAsia" w:hAnsiTheme="minorEastAsia" w:hint="eastAsia"/>
          <w:sz w:val="18"/>
          <w:szCs w:val="18"/>
        </w:rPr>
        <w:t>]</w:t>
      </w:r>
      <w:r>
        <w:rPr>
          <w:rFonts w:asciiTheme="minorEastAsia" w:eastAsiaTheme="minorEastAsia" w:hAnsiTheme="minorEastAsia"/>
          <w:sz w:val="18"/>
          <w:szCs w:val="18"/>
        </w:rPr>
        <w:t>.</w:t>
      </w:r>
      <w:r w:rsidR="009C2F0E" w:rsidRPr="005162A2">
        <w:rPr>
          <w:rFonts w:asciiTheme="minorEastAsia" w:eastAsiaTheme="minorEastAsia" w:hAnsiTheme="minorEastAsia"/>
          <w:sz w:val="18"/>
          <w:szCs w:val="18"/>
        </w:rPr>
        <w:t>微型机与应用，2016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9C2F0E" w:rsidRPr="005162A2">
        <w:rPr>
          <w:rFonts w:asciiTheme="minorEastAsia" w:eastAsiaTheme="minorEastAsia" w:hAnsiTheme="minorEastAsia"/>
          <w:sz w:val="18"/>
          <w:szCs w:val="18"/>
        </w:rPr>
        <w:t>35</w:t>
      </w:r>
      <w:r>
        <w:rPr>
          <w:rFonts w:asciiTheme="minorEastAsia" w:eastAsiaTheme="minorEastAsia" w:hAnsiTheme="minorEastAsia"/>
          <w:sz w:val="18"/>
          <w:szCs w:val="18"/>
        </w:rPr>
        <w:t>(</w:t>
      </w:r>
      <w:r w:rsidR="009C2F0E" w:rsidRPr="005162A2">
        <w:rPr>
          <w:rFonts w:asciiTheme="minorEastAsia" w:eastAsiaTheme="minorEastAsia" w:hAnsiTheme="minorEastAsia"/>
          <w:sz w:val="18"/>
          <w:szCs w:val="18"/>
        </w:rPr>
        <w:t>14</w:t>
      </w:r>
      <w:r>
        <w:rPr>
          <w:rFonts w:asciiTheme="minorEastAsia" w:eastAsiaTheme="minorEastAsia" w:hAnsiTheme="minorEastAsia"/>
          <w:sz w:val="18"/>
          <w:szCs w:val="18"/>
        </w:rPr>
        <w:t>):</w:t>
      </w:r>
      <w:r w:rsidR="009C2F0E" w:rsidRPr="005162A2">
        <w:rPr>
          <w:rFonts w:asciiTheme="minorEastAsia" w:eastAsiaTheme="minorEastAsia" w:hAnsiTheme="minorEastAsia"/>
          <w:sz w:val="18"/>
          <w:szCs w:val="18"/>
        </w:rPr>
        <w:t xml:space="preserve"> 46-48</w:t>
      </w:r>
      <w:r w:rsidR="009C2F0E" w:rsidRPr="005162A2">
        <w:rPr>
          <w:rFonts w:asciiTheme="minorEastAsia" w:eastAsiaTheme="minorEastAsia" w:hAnsiTheme="minorEastAsia" w:hint="eastAsia"/>
          <w:sz w:val="18"/>
          <w:szCs w:val="18"/>
        </w:rPr>
        <w:t>.</w:t>
      </w:r>
    </w:p>
    <w:p w14:paraId="28B44DB9" w14:textId="5C7747D7" w:rsidR="009C2F0E" w:rsidRPr="005162A2" w:rsidRDefault="005162A2" w:rsidP="00FD3847">
      <w:pPr>
        <w:spacing w:after="0"/>
        <w:rPr>
          <w:rFonts w:asciiTheme="minorEastAsia" w:eastAsiaTheme="minorEastAsia" w:hAnsiTheme="minorEastAsia" w:hint="eastAsia"/>
          <w:sz w:val="18"/>
          <w:szCs w:val="18"/>
        </w:rPr>
      </w:pPr>
      <w:r w:rsidRPr="005162A2">
        <w:rPr>
          <w:rFonts w:asciiTheme="minorEastAsia" w:eastAsiaTheme="minorEastAsia" w:hAnsiTheme="minorEastAsia" w:hint="eastAsia"/>
          <w:sz w:val="18"/>
          <w:szCs w:val="18"/>
        </w:rPr>
        <w:t>[</w:t>
      </w:r>
      <w:r>
        <w:rPr>
          <w:rFonts w:asciiTheme="minorEastAsia" w:eastAsiaTheme="minorEastAsia" w:hAnsiTheme="minorEastAsia"/>
          <w:sz w:val="18"/>
          <w:szCs w:val="18"/>
        </w:rPr>
        <w:t>3</w:t>
      </w:r>
      <w:r w:rsidRPr="005162A2">
        <w:rPr>
          <w:rFonts w:asciiTheme="minorEastAsia" w:eastAsiaTheme="minorEastAsia" w:hAnsiTheme="minorEastAsia" w:hint="eastAsia"/>
          <w:sz w:val="18"/>
          <w:szCs w:val="18"/>
        </w:rPr>
        <w:t>]</w:t>
      </w:r>
      <w:r w:rsidR="009C2F0E" w:rsidRPr="005162A2">
        <w:rPr>
          <w:rFonts w:asciiTheme="minorEastAsia" w:eastAsiaTheme="minorEastAsia" w:hAnsiTheme="minorEastAsia"/>
          <w:sz w:val="18"/>
          <w:szCs w:val="18"/>
        </w:rPr>
        <w:t>徐欣威．基于 ECharts 的科技统计数据可视化设计与实现</w:t>
      </w:r>
      <w:r>
        <w:rPr>
          <w:rFonts w:asciiTheme="minorEastAsia" w:eastAsiaTheme="minorEastAsia" w:hAnsiTheme="minorEastAsia"/>
          <w:sz w:val="18"/>
          <w:szCs w:val="18"/>
        </w:rPr>
        <w:t>[</w:t>
      </w:r>
      <w:r w:rsidR="009C2F0E" w:rsidRPr="005162A2">
        <w:rPr>
          <w:rFonts w:asciiTheme="minorEastAsia" w:eastAsiaTheme="minorEastAsia" w:hAnsiTheme="minorEastAsia"/>
          <w:sz w:val="18"/>
          <w:szCs w:val="18"/>
        </w:rPr>
        <w:t>J</w:t>
      </w:r>
      <w:r>
        <w:rPr>
          <w:rFonts w:asciiTheme="minorEastAsia" w:eastAsiaTheme="minorEastAsia" w:hAnsiTheme="minorEastAsia" w:hint="eastAsia"/>
          <w:sz w:val="18"/>
          <w:szCs w:val="18"/>
        </w:rPr>
        <w:t>]</w:t>
      </w:r>
      <w:r w:rsidR="009C2F0E" w:rsidRPr="005162A2">
        <w:rPr>
          <w:rFonts w:asciiTheme="minorEastAsia" w:eastAsiaTheme="minorEastAsia" w:hAnsiTheme="minorEastAsia"/>
          <w:sz w:val="18"/>
          <w:szCs w:val="18"/>
        </w:rPr>
        <w:t>天津科技</w:t>
      </w:r>
      <w:r>
        <w:rPr>
          <w:rFonts w:asciiTheme="minorEastAsia" w:eastAsiaTheme="minorEastAsia" w:hAnsiTheme="minorEastAsia"/>
          <w:sz w:val="18"/>
          <w:szCs w:val="18"/>
        </w:rPr>
        <w:t>,</w:t>
      </w:r>
      <w:r w:rsidR="009C2F0E" w:rsidRPr="005162A2">
        <w:rPr>
          <w:rFonts w:asciiTheme="minorEastAsia" w:eastAsiaTheme="minorEastAsia" w:hAnsiTheme="minorEastAsia"/>
          <w:sz w:val="18"/>
          <w:szCs w:val="18"/>
        </w:rPr>
        <w:t>2019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9C2F0E" w:rsidRPr="005162A2">
        <w:rPr>
          <w:rFonts w:asciiTheme="minorEastAsia" w:eastAsiaTheme="minorEastAsia" w:hAnsiTheme="minorEastAsia"/>
          <w:sz w:val="18"/>
          <w:szCs w:val="18"/>
        </w:rPr>
        <w:t>46</w:t>
      </w:r>
      <w:r>
        <w:rPr>
          <w:rFonts w:asciiTheme="minorEastAsia" w:eastAsiaTheme="minorEastAsia" w:hAnsiTheme="minorEastAsia"/>
          <w:sz w:val="18"/>
          <w:szCs w:val="18"/>
        </w:rPr>
        <w:t>(</w:t>
      </w:r>
      <w:r w:rsidR="009C2F0E" w:rsidRPr="005162A2">
        <w:rPr>
          <w:rFonts w:asciiTheme="minorEastAsia" w:eastAsiaTheme="minorEastAsia" w:hAnsiTheme="minorEastAsia"/>
          <w:sz w:val="18"/>
          <w:szCs w:val="18"/>
        </w:rPr>
        <w:t>3):66-70．</w:t>
      </w:r>
    </w:p>
    <w:sectPr w:rsidR="009C2F0E" w:rsidRPr="005162A2" w:rsidSect="00C97384">
      <w:headerReference w:type="even" r:id="rId11"/>
      <w:pgSz w:w="11906" w:h="16838"/>
      <w:pgMar w:top="1440" w:right="1800" w:bottom="1440" w:left="1800" w:header="708" w:footer="708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F1DCF" w14:textId="77777777" w:rsidR="00393590" w:rsidRDefault="00393590" w:rsidP="00C06186">
      <w:pPr>
        <w:spacing w:after="0"/>
      </w:pPr>
      <w:r>
        <w:separator/>
      </w:r>
    </w:p>
  </w:endnote>
  <w:endnote w:type="continuationSeparator" w:id="0">
    <w:p w14:paraId="4909B6BC" w14:textId="77777777" w:rsidR="00393590" w:rsidRDefault="00393590" w:rsidP="00C061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A9F60" w14:textId="77777777" w:rsidR="00393590" w:rsidRDefault="00393590" w:rsidP="00C06186">
      <w:pPr>
        <w:spacing w:after="0"/>
      </w:pPr>
      <w:r>
        <w:separator/>
      </w:r>
    </w:p>
  </w:footnote>
  <w:footnote w:type="continuationSeparator" w:id="0">
    <w:p w14:paraId="5220012B" w14:textId="77777777" w:rsidR="00393590" w:rsidRDefault="00393590" w:rsidP="00C061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B4D53" w14:textId="77777777" w:rsidR="00E7002C" w:rsidRDefault="00DB09BC">
    <w:pPr>
      <w:pStyle w:val="aa"/>
      <w:jc w:val="left"/>
      <w:rPr>
        <w:rFonts w:ascii="宋体" w:eastAsia="宋体" w:hAnsi="宋体"/>
        <w:sz w:val="15"/>
        <w:szCs w:val="15"/>
      </w:rPr>
    </w:pPr>
    <w:r>
      <w:rPr>
        <w:rFonts w:ascii="Times New Roman" w:eastAsia="宋体" w:hAnsi="Times New Roman" w:cs="Times New Roman"/>
        <w:i/>
        <w:iCs/>
        <w:sz w:val="15"/>
        <w:szCs w:val="15"/>
      </w:rPr>
      <w:t>Computer Science</w:t>
    </w:r>
    <w:r>
      <w:rPr>
        <w:rFonts w:ascii="宋体" w:eastAsia="宋体" w:hAnsi="宋体" w:hint="eastAsia"/>
        <w:i/>
        <w:iCs/>
        <w:sz w:val="15"/>
        <w:szCs w:val="15"/>
      </w:rPr>
      <w:t xml:space="preserve">  </w:t>
    </w:r>
    <w:r>
      <w:rPr>
        <w:rFonts w:ascii="宋体" w:eastAsia="宋体" w:hAnsi="宋体" w:hint="eastAsia"/>
        <w:sz w:val="15"/>
        <w:szCs w:val="15"/>
      </w:rPr>
      <w:t xml:space="preserve">计算机科学 </w:t>
    </w:r>
    <w:r>
      <w:rPr>
        <w:rFonts w:ascii="Times New Roman" w:eastAsia="宋体" w:hAnsi="Times New Roman" w:cs="Times New Roman"/>
        <w:sz w:val="15"/>
        <w:szCs w:val="15"/>
      </w:rPr>
      <w:t>Vol.x,</w:t>
    </w:r>
    <w:r>
      <w:rPr>
        <w:rFonts w:ascii="Times New Roman" w:eastAsia="宋体" w:hAnsi="Times New Roman" w:cs="Times New Roman" w:hint="eastAsia"/>
        <w:sz w:val="15"/>
        <w:szCs w:val="15"/>
      </w:rPr>
      <w:t xml:space="preserve"> </w:t>
    </w:r>
    <w:r>
      <w:rPr>
        <w:rFonts w:ascii="Times New Roman" w:eastAsia="宋体" w:hAnsi="Times New Roman" w:cs="Times New Roman"/>
        <w:sz w:val="15"/>
        <w:szCs w:val="15"/>
      </w:rPr>
      <w:t>No.y, Month.2020</w:t>
    </w:r>
    <w:r>
      <w:rPr>
        <w:rFonts w:ascii="宋体" w:eastAsia="宋体" w:hAnsi="宋体" w:hint="eastAsia"/>
        <w:sz w:val="15"/>
        <w:szCs w:val="15"/>
      </w:rPr>
      <w:t xml:space="preserve">                                                   (偶数) 页码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E360A"/>
    <w:multiLevelType w:val="hybridMultilevel"/>
    <w:tmpl w:val="08248A0E"/>
    <w:lvl w:ilvl="0" w:tplc="E13073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E8925C5"/>
    <w:multiLevelType w:val="multilevel"/>
    <w:tmpl w:val="4E8925C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978B5"/>
    <w:rsid w:val="00002580"/>
    <w:rsid w:val="0007758D"/>
    <w:rsid w:val="000F2ABC"/>
    <w:rsid w:val="0010552E"/>
    <w:rsid w:val="00147F4A"/>
    <w:rsid w:val="001C071C"/>
    <w:rsid w:val="001C1AEF"/>
    <w:rsid w:val="0025234D"/>
    <w:rsid w:val="00285AE7"/>
    <w:rsid w:val="002C73D8"/>
    <w:rsid w:val="002E1EB6"/>
    <w:rsid w:val="002E4FBF"/>
    <w:rsid w:val="00325662"/>
    <w:rsid w:val="00361DFE"/>
    <w:rsid w:val="00393590"/>
    <w:rsid w:val="00405F66"/>
    <w:rsid w:val="00502561"/>
    <w:rsid w:val="005162A2"/>
    <w:rsid w:val="00547775"/>
    <w:rsid w:val="0056587A"/>
    <w:rsid w:val="005B0EB7"/>
    <w:rsid w:val="005F13B4"/>
    <w:rsid w:val="005F614F"/>
    <w:rsid w:val="00642448"/>
    <w:rsid w:val="006438C4"/>
    <w:rsid w:val="006553FF"/>
    <w:rsid w:val="00657EAB"/>
    <w:rsid w:val="006B3993"/>
    <w:rsid w:val="00745910"/>
    <w:rsid w:val="00866B83"/>
    <w:rsid w:val="008A3806"/>
    <w:rsid w:val="009726E7"/>
    <w:rsid w:val="009C2F0E"/>
    <w:rsid w:val="009E00AD"/>
    <w:rsid w:val="009E0D41"/>
    <w:rsid w:val="00B00798"/>
    <w:rsid w:val="00B653C7"/>
    <w:rsid w:val="00B95F4C"/>
    <w:rsid w:val="00C06186"/>
    <w:rsid w:val="00C1404B"/>
    <w:rsid w:val="00C51734"/>
    <w:rsid w:val="00C81C73"/>
    <w:rsid w:val="00C97384"/>
    <w:rsid w:val="00CB622E"/>
    <w:rsid w:val="00CD4CD9"/>
    <w:rsid w:val="00CE6E8E"/>
    <w:rsid w:val="00D1599A"/>
    <w:rsid w:val="00D469DD"/>
    <w:rsid w:val="00DB055A"/>
    <w:rsid w:val="00DB09BC"/>
    <w:rsid w:val="00DD06E6"/>
    <w:rsid w:val="00DE2DF5"/>
    <w:rsid w:val="00DF0910"/>
    <w:rsid w:val="00E03A36"/>
    <w:rsid w:val="00E7002C"/>
    <w:rsid w:val="00E7494A"/>
    <w:rsid w:val="00E978B5"/>
    <w:rsid w:val="00EC30C9"/>
    <w:rsid w:val="00EC6440"/>
    <w:rsid w:val="00ED3FEB"/>
    <w:rsid w:val="00F649BA"/>
    <w:rsid w:val="00F72495"/>
    <w:rsid w:val="00F743BE"/>
    <w:rsid w:val="00FB2C94"/>
    <w:rsid w:val="00FD3847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F8312"/>
  <w15:chartTrackingRefBased/>
  <w15:docId w15:val="{FDB197E3-AC51-498D-90D8-6CDB624B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3C7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basedOn w:val="a0"/>
    <w:link w:val="a4"/>
    <w:rsid w:val="00C06186"/>
    <w:rPr>
      <w:szCs w:val="24"/>
    </w:rPr>
  </w:style>
  <w:style w:type="character" w:customStyle="1" w:styleId="a5">
    <w:name w:val="批注文字 字符"/>
    <w:basedOn w:val="a0"/>
    <w:link w:val="a6"/>
    <w:semiHidden/>
    <w:rsid w:val="00C06186"/>
    <w:rPr>
      <w:szCs w:val="24"/>
    </w:rPr>
  </w:style>
  <w:style w:type="character" w:customStyle="1" w:styleId="a7">
    <w:name w:val="页脚 字符"/>
    <w:basedOn w:val="a0"/>
    <w:link w:val="a8"/>
    <w:uiPriority w:val="99"/>
    <w:qFormat/>
    <w:rsid w:val="00C06186"/>
    <w:rPr>
      <w:rFonts w:ascii="Tahoma" w:hAnsi="Tahoma"/>
      <w:sz w:val="18"/>
      <w:szCs w:val="18"/>
    </w:rPr>
  </w:style>
  <w:style w:type="character" w:customStyle="1" w:styleId="a9">
    <w:name w:val="页眉 字符"/>
    <w:basedOn w:val="a0"/>
    <w:link w:val="aa"/>
    <w:uiPriority w:val="99"/>
    <w:qFormat/>
    <w:rsid w:val="00C06186"/>
    <w:rPr>
      <w:rFonts w:ascii="Tahoma" w:hAnsi="Tahoma"/>
      <w:sz w:val="18"/>
      <w:szCs w:val="18"/>
    </w:rPr>
  </w:style>
  <w:style w:type="paragraph" w:styleId="aa">
    <w:name w:val="header"/>
    <w:basedOn w:val="a"/>
    <w:link w:val="a9"/>
    <w:uiPriority w:val="99"/>
    <w:unhideWhenUsed/>
    <w:qFormat/>
    <w:rsid w:val="00C061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eastAsiaTheme="minorEastAsia" w:cstheme="minorBidi"/>
      <w:kern w:val="2"/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C06186"/>
    <w:rPr>
      <w:rFonts w:ascii="Tahoma" w:eastAsia="微软雅黑" w:hAnsi="Tahoma" w:cs="Times New Roman"/>
      <w:kern w:val="0"/>
      <w:sz w:val="18"/>
      <w:szCs w:val="18"/>
    </w:rPr>
  </w:style>
  <w:style w:type="paragraph" w:styleId="a8">
    <w:name w:val="footer"/>
    <w:basedOn w:val="a"/>
    <w:link w:val="a7"/>
    <w:uiPriority w:val="99"/>
    <w:unhideWhenUsed/>
    <w:qFormat/>
    <w:rsid w:val="00C06186"/>
    <w:pPr>
      <w:tabs>
        <w:tab w:val="center" w:pos="4153"/>
        <w:tab w:val="right" w:pos="8306"/>
      </w:tabs>
    </w:pPr>
    <w:rPr>
      <w:rFonts w:eastAsiaTheme="minorEastAsia" w:cstheme="minorBidi"/>
      <w:kern w:val="2"/>
      <w:sz w:val="18"/>
      <w:szCs w:val="18"/>
    </w:rPr>
  </w:style>
  <w:style w:type="character" w:customStyle="1" w:styleId="10">
    <w:name w:val="页脚 字符1"/>
    <w:basedOn w:val="a0"/>
    <w:uiPriority w:val="99"/>
    <w:semiHidden/>
    <w:rsid w:val="00C06186"/>
    <w:rPr>
      <w:rFonts w:ascii="Tahoma" w:eastAsia="微软雅黑" w:hAnsi="Tahoma" w:cs="Times New Roman"/>
      <w:kern w:val="0"/>
      <w:sz w:val="18"/>
      <w:szCs w:val="18"/>
    </w:rPr>
  </w:style>
  <w:style w:type="paragraph" w:styleId="a4">
    <w:name w:val="Body Text"/>
    <w:basedOn w:val="a"/>
    <w:link w:val="a3"/>
    <w:qFormat/>
    <w:rsid w:val="00C06186"/>
    <w:pPr>
      <w:widowControl w:val="0"/>
      <w:adjustRightInd/>
      <w:snapToGrid/>
      <w:spacing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1">
    <w:name w:val="正文文本 字符1"/>
    <w:basedOn w:val="a0"/>
    <w:uiPriority w:val="99"/>
    <w:semiHidden/>
    <w:rsid w:val="00C06186"/>
    <w:rPr>
      <w:rFonts w:ascii="Tahoma" w:eastAsia="微软雅黑" w:hAnsi="Tahoma" w:cs="Times New Roman"/>
      <w:kern w:val="0"/>
      <w:sz w:val="22"/>
    </w:rPr>
  </w:style>
  <w:style w:type="paragraph" w:styleId="a6">
    <w:name w:val="annotation text"/>
    <w:basedOn w:val="a"/>
    <w:link w:val="a5"/>
    <w:semiHidden/>
    <w:qFormat/>
    <w:rsid w:val="00C06186"/>
    <w:pPr>
      <w:widowControl w:val="0"/>
      <w:adjustRightInd/>
      <w:snapToGrid/>
      <w:spacing w:after="0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2">
    <w:name w:val="批注文字 字符1"/>
    <w:basedOn w:val="a0"/>
    <w:uiPriority w:val="99"/>
    <w:semiHidden/>
    <w:rsid w:val="00C06186"/>
    <w:rPr>
      <w:rFonts w:ascii="Tahoma" w:eastAsia="微软雅黑" w:hAnsi="Tahoma" w:cs="Times New Roman"/>
      <w:kern w:val="0"/>
      <w:sz w:val="22"/>
    </w:rPr>
  </w:style>
  <w:style w:type="paragraph" w:customStyle="1" w:styleId="Textof">
    <w:name w:val="Text of 中文参考文献"/>
    <w:basedOn w:val="a"/>
    <w:qFormat/>
    <w:rsid w:val="00C06186"/>
    <w:pPr>
      <w:tabs>
        <w:tab w:val="left" w:pos="346"/>
      </w:tabs>
      <w:adjustRightInd/>
      <w:snapToGrid/>
      <w:spacing w:after="0" w:line="260" w:lineRule="exact"/>
      <w:ind w:left="258" w:hangingChars="258" w:hanging="258"/>
      <w:jc w:val="both"/>
    </w:pPr>
    <w:rPr>
      <w:rFonts w:ascii="Times New Roman" w:eastAsia="宋体" w:hAnsi="Times New Roman"/>
      <w:sz w:val="15"/>
      <w:szCs w:val="20"/>
    </w:rPr>
  </w:style>
  <w:style w:type="paragraph" w:customStyle="1" w:styleId="DepartCorrespond">
    <w:name w:val="Depart.Correspond"/>
    <w:basedOn w:val="a"/>
    <w:qFormat/>
    <w:rsid w:val="00C06186"/>
    <w:pPr>
      <w:adjustRightInd/>
      <w:snapToGrid/>
      <w:spacing w:after="0"/>
      <w:ind w:left="66" w:hangingChars="66" w:hanging="66"/>
      <w:jc w:val="both"/>
    </w:pPr>
    <w:rPr>
      <w:rFonts w:ascii="Times New Roman" w:eastAsia="宋体" w:hAnsi="Times New Roman"/>
      <w:iCs/>
      <w:sz w:val="16"/>
      <w:szCs w:val="20"/>
    </w:rPr>
  </w:style>
  <w:style w:type="paragraph" w:customStyle="1" w:styleId="ql-align-center">
    <w:name w:val="ql-align-center"/>
    <w:basedOn w:val="a"/>
    <w:rsid w:val="00B0079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img-desc">
    <w:name w:val="img-desc"/>
    <w:basedOn w:val="a0"/>
    <w:rsid w:val="00B00798"/>
  </w:style>
  <w:style w:type="paragraph" w:styleId="ab">
    <w:name w:val="List Paragraph"/>
    <w:basedOn w:val="a"/>
    <w:uiPriority w:val="34"/>
    <w:qFormat/>
    <w:rsid w:val="00E03A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D1BD4-F718-452C-910F-F964326D9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Chuai Herb</dc:creator>
  <cp:keywords/>
  <dc:description/>
  <cp:lastModifiedBy>Chuai Herb</cp:lastModifiedBy>
  <cp:revision>97</cp:revision>
  <dcterms:created xsi:type="dcterms:W3CDTF">2021-04-05T13:11:00Z</dcterms:created>
  <dcterms:modified xsi:type="dcterms:W3CDTF">2021-04-06T08:24:00Z</dcterms:modified>
</cp:coreProperties>
</file>