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FE919" w14:textId="17BAC80E" w:rsidR="007120A0" w:rsidRPr="00B3524B" w:rsidRDefault="00031099" w:rsidP="00B3524B">
      <w:pPr>
        <w:pStyle w:val="ab"/>
        <w:jc w:val="left"/>
        <w:rPr>
          <w:rFonts w:ascii="黑体" w:eastAsia="黑体" w:hAnsi="黑体"/>
        </w:rPr>
      </w:pPr>
      <w:r w:rsidRPr="00B3524B">
        <w:rPr>
          <w:rFonts w:ascii="黑体" w:eastAsia="黑体" w:hAnsi="黑体" w:hint="eastAsia"/>
        </w:rPr>
        <w:t>IT</w:t>
      </w:r>
      <w:r w:rsidR="00C1700D" w:rsidRPr="00B3524B">
        <w:rPr>
          <w:rFonts w:ascii="黑体" w:eastAsia="黑体" w:hAnsi="黑体" w:hint="eastAsia"/>
        </w:rPr>
        <w:t>行业</w:t>
      </w:r>
      <w:r w:rsidR="007120A0" w:rsidRPr="00B3524B">
        <w:rPr>
          <w:rFonts w:ascii="黑体" w:eastAsia="黑体" w:hAnsi="黑体" w:hint="eastAsia"/>
        </w:rPr>
        <w:t>薪资</w:t>
      </w:r>
      <w:r w:rsidRPr="00B3524B">
        <w:rPr>
          <w:rFonts w:ascii="黑体" w:eastAsia="黑体" w:hAnsi="黑体" w:hint="eastAsia"/>
        </w:rPr>
        <w:t>变化</w:t>
      </w:r>
      <w:r w:rsidR="00C1700D" w:rsidRPr="00B3524B">
        <w:rPr>
          <w:rFonts w:ascii="黑体" w:eastAsia="黑体" w:hAnsi="黑体" w:hint="eastAsia"/>
        </w:rPr>
        <w:t>统计</w:t>
      </w:r>
      <w:r w:rsidR="007120A0" w:rsidRPr="00B3524B">
        <w:rPr>
          <w:rFonts w:ascii="黑体" w:eastAsia="黑体" w:hAnsi="黑体" w:hint="eastAsia"/>
        </w:rPr>
        <w:t>报告</w:t>
      </w:r>
    </w:p>
    <w:p w14:paraId="003303CC" w14:textId="77777777" w:rsidR="00B3524B" w:rsidRDefault="00B3524B" w:rsidP="00B3524B">
      <w:pPr>
        <w:pStyle w:val="Default"/>
        <w:ind w:left="480"/>
      </w:pPr>
    </w:p>
    <w:p w14:paraId="40255DA2" w14:textId="5248D581" w:rsidR="00B3524B" w:rsidRPr="00B3524B" w:rsidRDefault="00B3524B" w:rsidP="00B3524B">
      <w:pPr>
        <w:pStyle w:val="Default"/>
        <w:rPr>
          <w:rFonts w:ascii="仿宋" w:eastAsia="仿宋" w:hAnsi="仿宋" w:cs="Times New Roman"/>
          <w:bCs/>
          <w:color w:val="auto"/>
          <w:sz w:val="18"/>
          <w:szCs w:val="18"/>
        </w:rPr>
      </w:pPr>
      <w:r w:rsidRPr="00B3524B">
        <w:rPr>
          <w:rFonts w:ascii="仿宋" w:eastAsia="仿宋" w:hAnsi="仿宋" w:cs="Times New Roman" w:hint="eastAsia"/>
          <w:b/>
          <w:color w:val="auto"/>
          <w:sz w:val="18"/>
          <w:szCs w:val="18"/>
        </w:rPr>
        <w:t>摘</w:t>
      </w:r>
      <w:r w:rsidRPr="00B3524B">
        <w:rPr>
          <w:rFonts w:ascii="仿宋" w:eastAsia="仿宋" w:hAnsi="仿宋" w:cs="Times New Roman"/>
          <w:b/>
          <w:color w:val="auto"/>
          <w:sz w:val="18"/>
          <w:szCs w:val="18"/>
        </w:rPr>
        <w:t xml:space="preserve"> </w:t>
      </w:r>
      <w:r w:rsidRPr="00B3524B">
        <w:rPr>
          <w:rFonts w:ascii="仿宋" w:eastAsia="仿宋" w:hAnsi="仿宋" w:cs="Times New Roman" w:hint="eastAsia"/>
          <w:b/>
          <w:color w:val="auto"/>
          <w:sz w:val="18"/>
          <w:szCs w:val="18"/>
        </w:rPr>
        <w:t>要</w:t>
      </w:r>
      <w:r w:rsidRPr="00B3524B">
        <w:rPr>
          <w:rFonts w:ascii="仿宋" w:eastAsia="仿宋" w:hAnsi="仿宋" w:cs="Times New Roman"/>
          <w:b/>
          <w:color w:val="auto"/>
          <w:sz w:val="18"/>
          <w:szCs w:val="18"/>
        </w:rPr>
        <w:t xml:space="preserve"> </w:t>
      </w:r>
      <w:r w:rsidRPr="00B3524B">
        <w:rPr>
          <w:rFonts w:ascii="仿宋" w:eastAsia="仿宋" w:hAnsi="仿宋" w:cs="Times New Roman" w:hint="eastAsia"/>
          <w:bCs/>
          <w:color w:val="auto"/>
          <w:sz w:val="18"/>
          <w:szCs w:val="18"/>
        </w:rPr>
        <w:t>现在</w:t>
      </w:r>
      <w:r w:rsidRPr="00B3524B">
        <w:rPr>
          <w:rFonts w:ascii="仿宋" w:eastAsia="仿宋" w:hAnsi="仿宋" w:cs="Times New Roman"/>
          <w:bCs/>
          <w:color w:val="auto"/>
          <w:sz w:val="18"/>
          <w:szCs w:val="18"/>
        </w:rPr>
        <w:t>IT</w:t>
      </w:r>
      <w:r w:rsidRPr="00B3524B">
        <w:rPr>
          <w:rFonts w:ascii="仿宋" w:eastAsia="仿宋" w:hAnsi="仿宋" w:cs="Times New Roman" w:hint="eastAsia"/>
          <w:bCs/>
          <w:color w:val="auto"/>
          <w:sz w:val="18"/>
          <w:szCs w:val="18"/>
        </w:rPr>
        <w:t>行业发展迅猛，各种新技术的开发应用对市场提出了极大的人才需求，而企业选择对于人才的吸引分为人才资本投入与企业知名度投入两种。因此，</w:t>
      </w:r>
      <w:r w:rsidRPr="00B3524B">
        <w:rPr>
          <w:rFonts w:ascii="仿宋" w:eastAsia="仿宋" w:hAnsi="仿宋" w:cs="Times New Roman"/>
          <w:bCs/>
          <w:color w:val="auto"/>
          <w:sz w:val="18"/>
          <w:szCs w:val="18"/>
        </w:rPr>
        <w:t>IT</w:t>
      </w:r>
      <w:r w:rsidRPr="00B3524B">
        <w:rPr>
          <w:rFonts w:ascii="仿宋" w:eastAsia="仿宋" w:hAnsi="仿宋" w:cs="Times New Roman" w:hint="eastAsia"/>
          <w:bCs/>
          <w:color w:val="auto"/>
          <w:sz w:val="18"/>
          <w:szCs w:val="18"/>
        </w:rPr>
        <w:t>企业如何用薪酬福利来招揽更多的人才与保留企业核心人才成了许多</w:t>
      </w:r>
      <w:r w:rsidRPr="00B3524B">
        <w:rPr>
          <w:rFonts w:ascii="仿宋" w:eastAsia="仿宋" w:hAnsi="仿宋" w:cs="Times New Roman"/>
          <w:bCs/>
          <w:color w:val="auto"/>
          <w:sz w:val="18"/>
          <w:szCs w:val="18"/>
        </w:rPr>
        <w:t>HR</w:t>
      </w:r>
      <w:r w:rsidRPr="00B3524B">
        <w:rPr>
          <w:rFonts w:ascii="仿宋" w:eastAsia="仿宋" w:hAnsi="仿宋" w:cs="Times New Roman" w:hint="eastAsia"/>
          <w:bCs/>
          <w:color w:val="auto"/>
          <w:sz w:val="18"/>
          <w:szCs w:val="18"/>
        </w:rPr>
        <w:t>关注的方向。该研究基于从网上获取的各项数据分析</w:t>
      </w:r>
      <w:r w:rsidRPr="00B3524B">
        <w:rPr>
          <w:rFonts w:ascii="仿宋" w:eastAsia="仿宋" w:hAnsi="仿宋" w:cs="Times New Roman"/>
          <w:bCs/>
          <w:color w:val="auto"/>
          <w:sz w:val="18"/>
          <w:szCs w:val="18"/>
        </w:rPr>
        <w:t>IT</w:t>
      </w:r>
      <w:r w:rsidRPr="00B3524B">
        <w:rPr>
          <w:rFonts w:ascii="仿宋" w:eastAsia="仿宋" w:hAnsi="仿宋" w:cs="Times New Roman" w:hint="eastAsia"/>
          <w:bCs/>
          <w:color w:val="auto"/>
          <w:sz w:val="18"/>
          <w:szCs w:val="18"/>
        </w:rPr>
        <w:t>行业中的薪酬数据</w:t>
      </w:r>
      <w:r w:rsidRPr="00B3524B">
        <w:rPr>
          <w:rFonts w:ascii="仿宋" w:eastAsia="仿宋" w:hAnsi="仿宋" w:cs="Times New Roman"/>
          <w:bCs/>
          <w:color w:val="auto"/>
          <w:sz w:val="18"/>
          <w:szCs w:val="18"/>
        </w:rPr>
        <w:t xml:space="preserve"> </w:t>
      </w:r>
    </w:p>
    <w:p w14:paraId="1B6ECBCA" w14:textId="77777777" w:rsidR="00B3524B" w:rsidRDefault="00B3524B" w:rsidP="00B3524B">
      <w:pPr>
        <w:jc w:val="left"/>
        <w:rPr>
          <w:rFonts w:ascii="宋体" w:hAnsi="宋体"/>
          <w:b/>
          <w:szCs w:val="18"/>
        </w:rPr>
      </w:pPr>
    </w:p>
    <w:p w14:paraId="739989FD" w14:textId="709B934C" w:rsidR="00B3524B" w:rsidRPr="00B3524B" w:rsidRDefault="00B3524B" w:rsidP="00B3524B">
      <w:pPr>
        <w:jc w:val="left"/>
        <w:rPr>
          <w:rFonts w:ascii="宋体" w:hAnsi="宋体" w:hint="eastAsia"/>
          <w:szCs w:val="18"/>
        </w:rPr>
      </w:pPr>
      <w:r w:rsidRPr="00B3524B">
        <w:rPr>
          <w:rFonts w:ascii="宋体" w:hAnsi="宋体" w:hint="eastAsia"/>
          <w:b/>
          <w:szCs w:val="18"/>
        </w:rPr>
        <w:t>关键词：</w:t>
      </w:r>
      <w:r>
        <w:rPr>
          <w:rFonts w:ascii="宋体" w:cs="宋体"/>
          <w:szCs w:val="18"/>
        </w:rPr>
        <w:t xml:space="preserve"> _</w:t>
      </w:r>
      <w:r w:rsidRPr="00B3524B">
        <w:rPr>
          <w:rFonts w:ascii="宋体" w:hAnsi="宋体"/>
          <w:szCs w:val="18"/>
        </w:rPr>
        <w:t>IT</w:t>
      </w:r>
      <w:r w:rsidRPr="00B3524B">
        <w:rPr>
          <w:rFonts w:ascii="宋体" w:hAnsi="宋体" w:hint="eastAsia"/>
          <w:szCs w:val="18"/>
        </w:rPr>
        <w:t>行业；薪酬；数据分析</w:t>
      </w:r>
    </w:p>
    <w:p w14:paraId="2650BAC4" w14:textId="77777777" w:rsidR="00B3524B" w:rsidRDefault="00B3524B" w:rsidP="007120A0">
      <w:pPr>
        <w:pStyle w:val="1"/>
      </w:pPr>
    </w:p>
    <w:p w14:paraId="1E7860C2" w14:textId="77777777" w:rsidR="00B3524B" w:rsidRDefault="00B3524B" w:rsidP="007120A0">
      <w:pPr>
        <w:pStyle w:val="1"/>
        <w:sectPr w:rsidR="00B3524B" w:rsidSect="0007267C">
          <w:headerReference w:type="even" r:id="rId7"/>
          <w:footerReference w:type="even" r:id="rId8"/>
          <w:footerReference w:type="default" r:id="rId9"/>
          <w:pgSz w:w="11906" w:h="16838" w:code="9"/>
          <w:pgMar w:top="1985" w:right="1418" w:bottom="1418" w:left="1418" w:header="1418" w:footer="1134" w:gutter="0"/>
          <w:pgNumType w:start="1"/>
          <w:cols w:space="425"/>
          <w:docGrid w:linePitch="326" w:charSpace="-2048"/>
        </w:sectPr>
      </w:pPr>
    </w:p>
    <w:p w14:paraId="7EF8B863" w14:textId="4E04853D" w:rsidR="007120A0" w:rsidRDefault="000C6CCE" w:rsidP="007120A0">
      <w:pPr>
        <w:pStyle w:val="1"/>
      </w:pPr>
      <w:r>
        <w:rPr>
          <w:rFonts w:hint="eastAsia"/>
        </w:rPr>
        <w:t>1</w:t>
      </w:r>
      <w:r w:rsidR="007120A0">
        <w:rPr>
          <w:rFonts w:hint="eastAsia"/>
        </w:rPr>
        <w:t>引言</w:t>
      </w:r>
    </w:p>
    <w:p w14:paraId="07149A9B" w14:textId="70A91FBA" w:rsidR="00031099" w:rsidRDefault="00584D72" w:rsidP="00F63DF4">
      <w:pPr>
        <w:ind w:firstLineChars="100" w:firstLine="180"/>
        <w:rPr>
          <w:rFonts w:hint="eastAsia"/>
        </w:rPr>
      </w:pPr>
      <w:r>
        <w:rPr>
          <w:rFonts w:hint="eastAsia"/>
        </w:rPr>
        <w:t>在信息时代，随着互联网、大数据、人工智能的高速发展，</w:t>
      </w:r>
      <w:r>
        <w:rPr>
          <w:rFonts w:hint="eastAsia"/>
        </w:rPr>
        <w:t>IT</w:t>
      </w:r>
      <w:r>
        <w:rPr>
          <w:rFonts w:hint="eastAsia"/>
        </w:rPr>
        <w:t>人才炙手可热，行业工资水涨船高。随着中国互联网行业的崛起，从“我们万事俱备，只差一个</w:t>
      </w:r>
      <w:r w:rsidR="00081BB6">
        <w:rPr>
          <w:rFonts w:hint="eastAsia"/>
        </w:rPr>
        <w:t>IT</w:t>
      </w:r>
      <w:r w:rsidR="00081BB6">
        <w:rPr>
          <w:rFonts w:hint="eastAsia"/>
        </w:rPr>
        <w:t>工作者</w:t>
      </w:r>
      <w:r>
        <w:rPr>
          <w:rFonts w:hint="eastAsia"/>
        </w:rPr>
        <w:t>”，到“创业如何寻找技术合伙人”，技术型人才不仅成了各个大型互联网企业争相抢夺的紧缺人才，并且在科技创业公司中的分量也越来越重。</w:t>
      </w:r>
    </w:p>
    <w:p w14:paraId="4964B9C6" w14:textId="769CD455" w:rsidR="007120A0" w:rsidRPr="00B3524B" w:rsidRDefault="000C6CCE" w:rsidP="00B3524B">
      <w:pPr>
        <w:pStyle w:val="1"/>
      </w:pPr>
      <w:r w:rsidRPr="00B3524B">
        <w:rPr>
          <w:rFonts w:hint="eastAsia"/>
        </w:rPr>
        <w:t>2</w:t>
      </w:r>
      <w:r w:rsidR="00081BB6" w:rsidRPr="00B3524B">
        <w:rPr>
          <w:rFonts w:hint="eastAsia"/>
        </w:rPr>
        <w:t xml:space="preserve"> IT行业总体分析</w:t>
      </w:r>
    </w:p>
    <w:p w14:paraId="21081A9D" w14:textId="6319B81C" w:rsidR="00081BB6" w:rsidRPr="00081BB6" w:rsidRDefault="00081BB6" w:rsidP="00081BB6">
      <w:pPr>
        <w:pStyle w:val="2"/>
        <w:spacing w:before="120"/>
      </w:pPr>
      <w:r>
        <w:rPr>
          <w:rFonts w:hint="eastAsia"/>
        </w:rPr>
        <w:t>2</w:t>
      </w:r>
      <w:r>
        <w:t xml:space="preserve">.1.1 </w:t>
      </w:r>
      <w:r>
        <w:rPr>
          <w:rFonts w:hint="eastAsia"/>
        </w:rPr>
        <w:t>近十年IT行业水平调查</w:t>
      </w:r>
    </w:p>
    <w:p w14:paraId="3066FB2F" w14:textId="19ACA5B1" w:rsidR="00426EB6" w:rsidRDefault="00872E8E" w:rsidP="00F63DF4">
      <w:pPr>
        <w:ind w:firstLineChars="100" w:firstLine="180"/>
      </w:pPr>
      <w:r>
        <w:rPr>
          <w:rFonts w:hint="eastAsia"/>
        </w:rPr>
        <w:t>通过梳理近十年行业工资水平变迁，以及不同城市之间的互联网技术人才工资水平发现了以下三点规律：</w:t>
      </w:r>
      <w:r>
        <w:rPr>
          <w:rFonts w:hint="eastAsia"/>
        </w:rPr>
        <w:t>1</w:t>
      </w:r>
      <w:r>
        <w:t>.</w:t>
      </w:r>
      <w:r w:rsidR="00426EB6">
        <w:rPr>
          <w:rFonts w:hint="eastAsia"/>
        </w:rPr>
        <w:t>由国家统计局发布的</w:t>
      </w:r>
      <w:r w:rsidR="00426EB6">
        <w:rPr>
          <w:rFonts w:hint="eastAsia"/>
        </w:rPr>
        <w:t>2</w:t>
      </w:r>
      <w:r w:rsidR="00426EB6">
        <w:t>018</w:t>
      </w:r>
      <w:r w:rsidR="00426EB6">
        <w:rPr>
          <w:rFonts w:hint="eastAsia"/>
        </w:rPr>
        <w:t>年数据表名</w:t>
      </w:r>
      <w:r>
        <w:rPr>
          <w:rFonts w:hint="eastAsia"/>
        </w:rPr>
        <w:t>IT</w:t>
      </w:r>
      <w:r>
        <w:rPr>
          <w:rFonts w:hint="eastAsia"/>
        </w:rPr>
        <w:t>领域的人才薪资水平已经连续三年超过金融行业，占据榜首；</w:t>
      </w:r>
      <w:r>
        <w:rPr>
          <w:rFonts w:hint="eastAsia"/>
        </w:rPr>
        <w:t>2</w:t>
      </w:r>
      <w:r>
        <w:t>.</w:t>
      </w:r>
      <w:r>
        <w:rPr>
          <w:rFonts w:hint="eastAsia"/>
        </w:rPr>
        <w:t>一线城市的</w:t>
      </w:r>
      <w:r w:rsidR="00081BB6">
        <w:rPr>
          <w:rFonts w:hint="eastAsia"/>
        </w:rPr>
        <w:t>IT</w:t>
      </w:r>
      <w:r w:rsidR="00081BB6">
        <w:rPr>
          <w:rFonts w:hint="eastAsia"/>
        </w:rPr>
        <w:t>工作者</w:t>
      </w:r>
      <w:r>
        <w:rPr>
          <w:rFonts w:hint="eastAsia"/>
        </w:rPr>
        <w:t>的平均薪资是二线城市的工资的近两倍；</w:t>
      </w:r>
      <w:r>
        <w:rPr>
          <w:rFonts w:hint="eastAsia"/>
        </w:rPr>
        <w:t>3</w:t>
      </w:r>
      <w:r>
        <w:t>.</w:t>
      </w:r>
      <w:r w:rsidR="00081BB6">
        <w:rPr>
          <w:rFonts w:hint="eastAsia"/>
        </w:rPr>
        <w:t>IT</w:t>
      </w:r>
      <w:r w:rsidR="00081BB6">
        <w:rPr>
          <w:rFonts w:hint="eastAsia"/>
        </w:rPr>
        <w:t>工作者</w:t>
      </w:r>
      <w:r w:rsidR="00B401B7">
        <w:rPr>
          <w:rFonts w:hint="eastAsia"/>
        </w:rPr>
        <w:t>工资泡沫依旧存在，随着资本进入理性阶段，行业泡沫也在消失，高水平技术人才依旧一将难求。</w:t>
      </w:r>
    </w:p>
    <w:p w14:paraId="5AD33A34" w14:textId="5B4D4268" w:rsidR="00B401B7" w:rsidRDefault="00426EB6" w:rsidP="00872E8E">
      <w:r>
        <w:rPr>
          <w:rFonts w:hint="eastAsia"/>
          <w:noProof/>
        </w:rPr>
        <w:drawing>
          <wp:inline distT="0" distB="0" distL="0" distR="0" wp14:anchorId="4CD9A277" wp14:editId="736437E1">
            <wp:extent cx="3111140" cy="2067690"/>
            <wp:effectExtent l="0" t="0" r="635" b="2540"/>
            <wp:docPr id="14" name="图片 1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135770" cy="2084059"/>
                    </a:xfrm>
                    <a:prstGeom prst="rect">
                      <a:avLst/>
                    </a:prstGeom>
                  </pic:spPr>
                </pic:pic>
              </a:graphicData>
            </a:graphic>
          </wp:inline>
        </w:drawing>
      </w:r>
    </w:p>
    <w:p w14:paraId="3DF98126" w14:textId="65E7F07E" w:rsidR="00426EB6" w:rsidRDefault="00426EB6" w:rsidP="00426EB6">
      <w:pPr>
        <w:jc w:val="center"/>
        <w:rPr>
          <w:vertAlign w:val="superscript"/>
        </w:rPr>
      </w:pPr>
      <w:r w:rsidRPr="00B3524B">
        <w:rPr>
          <w:rFonts w:ascii="宋体" w:hAnsi="宋体" w:hint="eastAsia"/>
          <w:sz w:val="15"/>
          <w:szCs w:val="15"/>
        </w:rPr>
        <w:t>表1</w:t>
      </w:r>
      <w:r w:rsidRPr="00B3524B">
        <w:rPr>
          <w:rFonts w:ascii="宋体" w:hAnsi="宋体"/>
          <w:sz w:val="15"/>
          <w:szCs w:val="15"/>
        </w:rPr>
        <w:t xml:space="preserve"> 2018</w:t>
      </w:r>
      <w:r w:rsidRPr="00B3524B">
        <w:rPr>
          <w:rFonts w:ascii="宋体" w:hAnsi="宋体" w:hint="eastAsia"/>
          <w:sz w:val="15"/>
          <w:szCs w:val="15"/>
        </w:rPr>
        <w:t>年城镇非私营单位就业人员分行业年平均工资</w:t>
      </w:r>
      <w:r w:rsidRPr="00B3524B">
        <w:rPr>
          <w:rFonts w:hint="eastAsia"/>
          <w:szCs w:val="18"/>
          <w:vertAlign w:val="superscript"/>
        </w:rPr>
        <w:t>[1]</w:t>
      </w:r>
    </w:p>
    <w:p w14:paraId="5A96FA61" w14:textId="3B90A8CD" w:rsidR="00081BB6" w:rsidRPr="00B3524B" w:rsidRDefault="00081BB6" w:rsidP="00B3524B">
      <w:pPr>
        <w:pStyle w:val="2"/>
        <w:spacing w:before="120"/>
      </w:pPr>
      <w:r w:rsidRPr="00B3524B">
        <w:rPr>
          <w:rFonts w:hint="eastAsia"/>
        </w:rPr>
        <w:t>2</w:t>
      </w:r>
      <w:r w:rsidRPr="00B3524B">
        <w:t xml:space="preserve">.1.2 </w:t>
      </w:r>
      <w:r w:rsidRPr="00B3524B">
        <w:rPr>
          <w:rFonts w:hint="eastAsia"/>
        </w:rPr>
        <w:t>IT行业的地域分布</w:t>
      </w:r>
    </w:p>
    <w:p w14:paraId="6507C5A9" w14:textId="798ABD8E" w:rsidR="00081BB6" w:rsidRDefault="00081BB6" w:rsidP="00F63DF4">
      <w:pPr>
        <w:ind w:firstLineChars="100" w:firstLine="180"/>
      </w:pPr>
      <w:r>
        <w:rPr>
          <w:rFonts w:hint="eastAsia"/>
        </w:rPr>
        <w:t>根据统计来看，北京拥有着中国最多的</w:t>
      </w:r>
      <w:r>
        <w:rPr>
          <w:rFonts w:hint="eastAsia"/>
        </w:rPr>
        <w:t>IT</w:t>
      </w:r>
      <w:r>
        <w:rPr>
          <w:rFonts w:hint="eastAsia"/>
        </w:rPr>
        <w:t>工作者，占比为</w:t>
      </w:r>
      <w:r>
        <w:rPr>
          <w:rFonts w:hint="eastAsia"/>
        </w:rPr>
        <w:t xml:space="preserve"> 17.6%</w:t>
      </w:r>
      <w:r>
        <w:rPr>
          <w:rFonts w:hint="eastAsia"/>
        </w:rPr>
        <w:t>。其次广东占</w:t>
      </w:r>
      <w:r>
        <w:rPr>
          <w:rFonts w:hint="eastAsia"/>
        </w:rPr>
        <w:t xml:space="preserve"> 16.7%</w:t>
      </w:r>
      <w:r>
        <w:rPr>
          <w:rFonts w:hint="eastAsia"/>
        </w:rPr>
        <w:t>，上海占</w:t>
      </w:r>
      <w:r>
        <w:rPr>
          <w:rFonts w:hint="eastAsia"/>
        </w:rPr>
        <w:t xml:space="preserve"> 12.9%</w:t>
      </w:r>
      <w:r>
        <w:rPr>
          <w:rFonts w:hint="eastAsia"/>
        </w:rPr>
        <w:t>，江苏占</w:t>
      </w:r>
      <w:r>
        <w:rPr>
          <w:rFonts w:hint="eastAsia"/>
        </w:rPr>
        <w:t xml:space="preserve"> 9.9%</w:t>
      </w:r>
      <w:r>
        <w:rPr>
          <w:rFonts w:hint="eastAsia"/>
        </w:rPr>
        <w:t>，浙江占</w:t>
      </w:r>
      <w:r>
        <w:rPr>
          <w:rFonts w:hint="eastAsia"/>
        </w:rPr>
        <w:t xml:space="preserve"> 8.2%</w:t>
      </w:r>
      <w:r>
        <w:rPr>
          <w:rFonts w:hint="eastAsia"/>
        </w:rPr>
        <w:t>，四川占</w:t>
      </w:r>
      <w:r>
        <w:rPr>
          <w:rFonts w:hint="eastAsia"/>
        </w:rPr>
        <w:t xml:space="preserve"> 3.9%</w:t>
      </w:r>
      <w:r>
        <w:rPr>
          <w:rFonts w:hint="eastAsia"/>
        </w:rPr>
        <w:t>，重庆占</w:t>
      </w:r>
      <w:r>
        <w:rPr>
          <w:rFonts w:hint="eastAsia"/>
        </w:rPr>
        <w:t xml:space="preserve"> 2.6%</w:t>
      </w:r>
      <w:r>
        <w:rPr>
          <w:rFonts w:hint="eastAsia"/>
        </w:rPr>
        <w:t>。广东的</w:t>
      </w:r>
      <w:r>
        <w:rPr>
          <w:rFonts w:hint="eastAsia"/>
        </w:rPr>
        <w:t>IT</w:t>
      </w:r>
      <w:r>
        <w:rPr>
          <w:rFonts w:hint="eastAsia"/>
        </w:rPr>
        <w:t>工作者主要集中在广州和深圳。浙江的</w:t>
      </w:r>
      <w:r>
        <w:rPr>
          <w:rFonts w:hint="eastAsia"/>
        </w:rPr>
        <w:t>IT</w:t>
      </w:r>
      <w:r>
        <w:rPr>
          <w:rFonts w:hint="eastAsia"/>
        </w:rPr>
        <w:t>工作者主要集中在杭州。四川的</w:t>
      </w:r>
      <w:r>
        <w:rPr>
          <w:rFonts w:hint="eastAsia"/>
        </w:rPr>
        <w:t>IT</w:t>
      </w:r>
      <w:r>
        <w:rPr>
          <w:rFonts w:hint="eastAsia"/>
        </w:rPr>
        <w:t>工作者主要集中在成都。江苏的</w:t>
      </w:r>
      <w:r>
        <w:rPr>
          <w:rFonts w:hint="eastAsia"/>
        </w:rPr>
        <w:t>IT</w:t>
      </w:r>
      <w:r>
        <w:rPr>
          <w:rFonts w:hint="eastAsia"/>
        </w:rPr>
        <w:t>工作者主要集中在南京，苏州。福建的</w:t>
      </w:r>
      <w:r>
        <w:rPr>
          <w:rFonts w:hint="eastAsia"/>
        </w:rPr>
        <w:t>IT</w:t>
      </w:r>
      <w:r>
        <w:rPr>
          <w:rFonts w:hint="eastAsia"/>
        </w:rPr>
        <w:t>工作者主要集中在厦门。此外，陕西拥有</w:t>
      </w:r>
      <w:r>
        <w:rPr>
          <w:rFonts w:hint="eastAsia"/>
        </w:rPr>
        <w:t xml:space="preserve"> 3.0% </w:t>
      </w:r>
      <w:r>
        <w:rPr>
          <w:rFonts w:hint="eastAsia"/>
        </w:rPr>
        <w:t>的</w:t>
      </w:r>
      <w:r>
        <w:rPr>
          <w:rFonts w:hint="eastAsia"/>
        </w:rPr>
        <w:t>IT</w:t>
      </w:r>
      <w:r>
        <w:rPr>
          <w:rFonts w:hint="eastAsia"/>
        </w:rPr>
        <w:t>工作者，主要集中在西安。</w:t>
      </w:r>
    </w:p>
    <w:p w14:paraId="5E61C8EA" w14:textId="7CB15D3B" w:rsidR="00081BB6" w:rsidRDefault="00081BB6" w:rsidP="00081BB6">
      <w:r>
        <w:rPr>
          <w:noProof/>
        </w:rPr>
        <w:drawing>
          <wp:inline distT="0" distB="0" distL="0" distR="0" wp14:anchorId="0BE15D28" wp14:editId="12A11752">
            <wp:extent cx="2728470" cy="1669571"/>
            <wp:effectExtent l="0" t="0" r="2540" b="0"/>
            <wp:docPr id="17" name="图片 1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条形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758130" cy="1687720"/>
                    </a:xfrm>
                    <a:prstGeom prst="rect">
                      <a:avLst/>
                    </a:prstGeom>
                  </pic:spPr>
                </pic:pic>
              </a:graphicData>
            </a:graphic>
          </wp:inline>
        </w:drawing>
      </w:r>
    </w:p>
    <w:p w14:paraId="3B529D7D" w14:textId="76B1149F" w:rsidR="00081BB6" w:rsidRPr="00081BB6" w:rsidRDefault="00081BB6" w:rsidP="00081BB6">
      <w:pPr>
        <w:jc w:val="center"/>
        <w:rPr>
          <w:rFonts w:ascii="宋体" w:hAnsi="宋体"/>
          <w:sz w:val="21"/>
          <w:szCs w:val="21"/>
        </w:rPr>
      </w:pPr>
      <w:r>
        <w:tab/>
      </w:r>
      <w:r w:rsidR="000022FA" w:rsidRPr="00B3524B">
        <w:rPr>
          <w:rFonts w:ascii="宋体" w:hAnsi="宋体" w:hint="eastAsia"/>
          <w:sz w:val="15"/>
          <w:szCs w:val="15"/>
        </w:rPr>
        <w:t>图</w:t>
      </w:r>
      <w:r w:rsidR="000022FA" w:rsidRPr="00B3524B">
        <w:rPr>
          <w:rFonts w:ascii="宋体" w:hAnsi="宋体"/>
          <w:sz w:val="15"/>
          <w:szCs w:val="15"/>
        </w:rPr>
        <w:t>1</w:t>
      </w:r>
      <w:r w:rsidRPr="00B3524B">
        <w:rPr>
          <w:rFonts w:ascii="宋体" w:hAnsi="宋体"/>
          <w:sz w:val="15"/>
          <w:szCs w:val="15"/>
        </w:rPr>
        <w:t xml:space="preserve"> </w:t>
      </w:r>
      <w:r w:rsidRPr="00B3524B">
        <w:rPr>
          <w:rFonts w:ascii="宋体" w:hAnsi="宋体" w:hint="eastAsia"/>
          <w:sz w:val="15"/>
          <w:szCs w:val="15"/>
        </w:rPr>
        <w:t>IT从业者数量地域分布</w:t>
      </w:r>
    </w:p>
    <w:p w14:paraId="448FDEE1" w14:textId="669EFF34" w:rsidR="00081BB6" w:rsidRPr="00081BB6" w:rsidRDefault="00081BB6" w:rsidP="00081BB6">
      <w:pPr>
        <w:pStyle w:val="2"/>
        <w:spacing w:before="120"/>
      </w:pPr>
      <w:r w:rsidRPr="00081BB6">
        <w:rPr>
          <w:rFonts w:hint="eastAsia"/>
        </w:rPr>
        <w:t>2</w:t>
      </w:r>
      <w:r w:rsidRPr="00081BB6">
        <w:t>.1.3</w:t>
      </w:r>
      <w:r w:rsidRPr="00081BB6">
        <w:rPr>
          <w:rFonts w:hint="eastAsia"/>
        </w:rPr>
        <w:t>疫情对IT从业者的影响</w:t>
      </w:r>
    </w:p>
    <w:p w14:paraId="5E662F2F" w14:textId="77777777" w:rsidR="00081BB6" w:rsidRDefault="00081BB6" w:rsidP="00F63DF4">
      <w:pPr>
        <w:ind w:firstLineChars="100" w:firstLine="180"/>
      </w:pPr>
      <w:r>
        <w:t>从程序员客栈的调查结果中可以看到，有</w:t>
      </w:r>
      <w:r>
        <w:t xml:space="preserve"> 59.2% </w:t>
      </w:r>
      <w:r>
        <w:t>的人并没有感受到裁员大潮，但是有</w:t>
      </w:r>
      <w:r>
        <w:t xml:space="preserve"> 32.6% </w:t>
      </w:r>
      <w:r>
        <w:t>的程序员被裁或者身边有同事被裁。有</w:t>
      </w:r>
      <w:r>
        <w:t xml:space="preserve"> 8.2% </w:t>
      </w:r>
      <w:r>
        <w:t>的程序员在这次裁员大潮中被裁。其实在</w:t>
      </w:r>
      <w:r>
        <w:t xml:space="preserve"> 2018 </w:t>
      </w:r>
      <w:r>
        <w:t>年下半年的时候也是爆发了互联网公司集体裁员的情况，那时程序员客栈也针对当时的情况做了调查，当时有</w:t>
      </w:r>
      <w:r>
        <w:t xml:space="preserve"> 9.0% </w:t>
      </w:r>
      <w:r>
        <w:t>的程序员被裁，并且未受影响和自己没被裁员，但身边有同事被裁员的比例与今年基本一致。</w:t>
      </w:r>
    </w:p>
    <w:p w14:paraId="112D08ED" w14:textId="77777777" w:rsidR="00081BB6" w:rsidRDefault="00081BB6" w:rsidP="00081BB6">
      <w:r>
        <w:t>因此，其实本次疫情对互联网公司的影响并没有其他行业那么大，</w:t>
      </w:r>
      <w:r>
        <w:t>8.2%</w:t>
      </w:r>
      <w:r>
        <w:t>的裁员比例其实也符合每年的规律。</w:t>
      </w:r>
    </w:p>
    <w:p w14:paraId="07BC2054" w14:textId="77777777" w:rsidR="00081BB6" w:rsidRPr="00081BB6" w:rsidRDefault="00081BB6" w:rsidP="00081BB6">
      <w:pPr>
        <w:rPr>
          <w:vertAlign w:val="superscript"/>
        </w:rPr>
      </w:pPr>
      <w:r>
        <w:rPr>
          <w:rFonts w:hint="eastAsia"/>
          <w:noProof/>
          <w:vertAlign w:val="superscript"/>
        </w:rPr>
        <w:lastRenderedPageBreak/>
        <w:drawing>
          <wp:inline distT="0" distB="0" distL="0" distR="0" wp14:anchorId="00A8D381" wp14:editId="6D084AAA">
            <wp:extent cx="3062378" cy="1424305"/>
            <wp:effectExtent l="0" t="0" r="0" b="0"/>
            <wp:docPr id="18" name="图片 18" descr="日程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日程表&#10;&#10;中度可信度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3125467" cy="1453648"/>
                    </a:xfrm>
                    <a:prstGeom prst="rect">
                      <a:avLst/>
                    </a:prstGeom>
                  </pic:spPr>
                </pic:pic>
              </a:graphicData>
            </a:graphic>
          </wp:inline>
        </w:drawing>
      </w:r>
    </w:p>
    <w:p w14:paraId="08460134" w14:textId="77B5F98A" w:rsidR="00081BB6" w:rsidRPr="00B3524B" w:rsidRDefault="000022FA" w:rsidP="000022FA">
      <w:pPr>
        <w:jc w:val="center"/>
        <w:rPr>
          <w:rFonts w:ascii="宋体" w:hAnsi="宋体"/>
          <w:sz w:val="15"/>
          <w:szCs w:val="15"/>
        </w:rPr>
      </w:pPr>
      <w:r w:rsidRPr="00B3524B">
        <w:rPr>
          <w:rFonts w:ascii="宋体" w:hAnsi="宋体" w:hint="eastAsia"/>
          <w:sz w:val="15"/>
          <w:szCs w:val="15"/>
        </w:rPr>
        <w:t>图</w:t>
      </w:r>
      <w:r w:rsidRPr="00B3524B">
        <w:rPr>
          <w:rFonts w:ascii="宋体" w:hAnsi="宋体"/>
          <w:sz w:val="15"/>
          <w:szCs w:val="15"/>
        </w:rPr>
        <w:t>2</w:t>
      </w:r>
      <w:r w:rsidR="00081BB6" w:rsidRPr="00B3524B">
        <w:rPr>
          <w:rFonts w:ascii="宋体" w:hAnsi="宋体"/>
          <w:sz w:val="15"/>
          <w:szCs w:val="15"/>
        </w:rPr>
        <w:t xml:space="preserve"> </w:t>
      </w:r>
      <w:r w:rsidRPr="00B3524B">
        <w:rPr>
          <w:rFonts w:ascii="宋体" w:hAnsi="宋体" w:hint="eastAsia"/>
          <w:sz w:val="15"/>
          <w:szCs w:val="15"/>
        </w:rPr>
        <w:t>疫情对IT从业者的影响</w:t>
      </w:r>
    </w:p>
    <w:p w14:paraId="0936699C" w14:textId="76380697" w:rsidR="00426EB6" w:rsidRPr="00B3524B" w:rsidRDefault="000C6CCE" w:rsidP="00B3524B">
      <w:pPr>
        <w:pStyle w:val="1"/>
      </w:pPr>
      <w:r w:rsidRPr="00B3524B">
        <w:t xml:space="preserve">3 </w:t>
      </w:r>
      <w:r w:rsidR="00426EB6" w:rsidRPr="00B3524B">
        <w:rPr>
          <w:rFonts w:hint="eastAsia"/>
        </w:rPr>
        <w:t>IT行业各专业薪资调查</w:t>
      </w:r>
    </w:p>
    <w:p w14:paraId="008A0194" w14:textId="47A80A66" w:rsidR="00656E94" w:rsidRPr="000022FA" w:rsidRDefault="00426EB6" w:rsidP="00F63DF4">
      <w:pPr>
        <w:ind w:firstLineChars="100" w:firstLine="180"/>
        <w:rPr>
          <w:rFonts w:ascii="宋体" w:hAnsi="宋体"/>
        </w:rPr>
      </w:pPr>
      <w:r>
        <w:t>根据</w:t>
      </w:r>
      <w:r>
        <w:t>BOSS</w:t>
      </w:r>
      <w:r>
        <w:t>直聘发布的报告显示，</w:t>
      </w:r>
      <w:r w:rsidR="000C6CCE" w:rsidRPr="000C6CCE">
        <w:rPr>
          <w:shd w:val="clear" w:color="auto" w:fill="FFFFFF"/>
        </w:rPr>
        <w:t>2020</w:t>
      </w:r>
      <w:r w:rsidR="000C6CCE" w:rsidRPr="000C6CCE">
        <w:rPr>
          <w:shd w:val="clear" w:color="auto" w:fill="FFFFFF"/>
        </w:rPr>
        <w:t>年三季度，</w:t>
      </w:r>
      <w:r w:rsidR="000C6CCE" w:rsidRPr="000C6CCE">
        <w:rPr>
          <w:bdr w:val="none" w:sz="0" w:space="0" w:color="auto" w:frame="1"/>
        </w:rPr>
        <w:t>平均薪资最高的</w:t>
      </w:r>
      <w:r w:rsidR="000C6CCE" w:rsidRPr="000C6CCE">
        <w:rPr>
          <w:bdr w:val="none" w:sz="0" w:space="0" w:color="auto" w:frame="1"/>
        </w:rPr>
        <w:t>15</w:t>
      </w:r>
      <w:r w:rsidR="000C6CCE" w:rsidRPr="000C6CCE">
        <w:rPr>
          <w:bdr w:val="none" w:sz="0" w:space="0" w:color="auto" w:frame="1"/>
        </w:rPr>
        <w:t>个岗位几乎全部为互联网技术类岗位，接近半数岗位平均薪资超过</w:t>
      </w:r>
      <w:r w:rsidR="000C6CCE" w:rsidRPr="000C6CCE">
        <w:rPr>
          <w:bdr w:val="none" w:sz="0" w:space="0" w:color="auto" w:frame="1"/>
        </w:rPr>
        <w:t>3</w:t>
      </w:r>
      <w:r w:rsidR="000C6CCE" w:rsidRPr="000C6CCE">
        <w:rPr>
          <w:bdr w:val="none" w:sz="0" w:space="0" w:color="auto" w:frame="1"/>
        </w:rPr>
        <w:t>万元。</w:t>
      </w:r>
      <w:r w:rsidR="000C6CCE" w:rsidRPr="000C6CCE">
        <w:rPr>
          <w:shd w:val="clear" w:color="auto" w:fill="FFFFFF"/>
        </w:rPr>
        <w:t>其中，</w:t>
      </w:r>
      <w:r w:rsidR="000C6CCE" w:rsidRPr="000C6CCE">
        <w:rPr>
          <w:bdr w:val="none" w:sz="0" w:space="0" w:color="auto" w:frame="1"/>
        </w:rPr>
        <w:t>排名第一的推荐算法工程师岗位平均薪资达到</w:t>
      </w:r>
      <w:r w:rsidR="000C6CCE" w:rsidRPr="000C6CCE">
        <w:rPr>
          <w:bdr w:val="none" w:sz="0" w:space="0" w:color="auto" w:frame="1"/>
        </w:rPr>
        <w:t>39056</w:t>
      </w:r>
      <w:r w:rsidR="000C6CCE" w:rsidRPr="000C6CCE">
        <w:rPr>
          <w:bdr w:val="none" w:sz="0" w:space="0" w:color="auto" w:frame="1"/>
        </w:rPr>
        <w:t>元，是三季度全国平均薪资</w:t>
      </w:r>
      <w:r w:rsidR="000C6CCE" w:rsidRPr="000C6CCE">
        <w:rPr>
          <w:bdr w:val="none" w:sz="0" w:space="0" w:color="auto" w:frame="1"/>
        </w:rPr>
        <w:t>(7819</w:t>
      </w:r>
      <w:r w:rsidR="000C6CCE" w:rsidRPr="000C6CCE">
        <w:rPr>
          <w:bdr w:val="none" w:sz="0" w:space="0" w:color="auto" w:frame="1"/>
        </w:rPr>
        <w:t>元</w:t>
      </w:r>
      <w:r w:rsidR="000C6CCE" w:rsidRPr="000C6CCE">
        <w:rPr>
          <w:bdr w:val="none" w:sz="0" w:space="0" w:color="auto" w:frame="1"/>
        </w:rPr>
        <w:t>)</w:t>
      </w:r>
      <w:r w:rsidR="000C6CCE" w:rsidRPr="000C6CCE">
        <w:rPr>
          <w:bdr w:val="none" w:sz="0" w:space="0" w:color="auto" w:frame="1"/>
        </w:rPr>
        <w:t>的五倍。</w:t>
      </w:r>
      <w:r w:rsidR="000C6CCE">
        <w:rPr>
          <w:rFonts w:hint="eastAsia"/>
          <w:bdr w:val="none" w:sz="0" w:space="0" w:color="auto" w:frame="1"/>
        </w:rPr>
        <w:t>可以看到</w:t>
      </w:r>
      <w:r w:rsidR="000C6CCE">
        <w:rPr>
          <w:rFonts w:hint="eastAsia"/>
          <w:bdr w:val="none" w:sz="0" w:space="0" w:color="auto" w:frame="1"/>
        </w:rPr>
        <w:t>2</w:t>
      </w:r>
      <w:r w:rsidR="000C6CCE">
        <w:rPr>
          <w:bdr w:val="none" w:sz="0" w:space="0" w:color="auto" w:frame="1"/>
        </w:rPr>
        <w:t>020</w:t>
      </w:r>
      <w:r w:rsidR="000C6CCE">
        <w:rPr>
          <w:rFonts w:hint="eastAsia"/>
          <w:bdr w:val="none" w:sz="0" w:space="0" w:color="auto" w:frame="1"/>
        </w:rPr>
        <w:t>年第三季度排名前三的专业分别为推荐算法，搜索算法，和数据架构师。</w:t>
      </w:r>
    </w:p>
    <w:p w14:paraId="305C4CC1" w14:textId="0E28A0A8" w:rsidR="00081BB6" w:rsidRPr="006F6540" w:rsidRDefault="00656E94" w:rsidP="000022FA">
      <w:pPr>
        <w:jc w:val="center"/>
        <w:rPr>
          <w:vertAlign w:val="superscript"/>
        </w:rPr>
      </w:pPr>
      <w:r>
        <w:rPr>
          <w:rFonts w:ascii="宋体" w:hAnsi="宋体" w:hint="eastAsia"/>
          <w:noProof/>
          <w:sz w:val="21"/>
          <w:szCs w:val="21"/>
        </w:rPr>
        <w:drawing>
          <wp:inline distT="0" distB="0" distL="0" distR="0" wp14:anchorId="05311970" wp14:editId="035D2652">
            <wp:extent cx="2564376" cy="1758591"/>
            <wp:effectExtent l="0" t="0" r="1270" b="0"/>
            <wp:docPr id="15" name="图片 1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581944" cy="1770639"/>
                    </a:xfrm>
                    <a:prstGeom prst="rect">
                      <a:avLst/>
                    </a:prstGeom>
                  </pic:spPr>
                </pic:pic>
              </a:graphicData>
            </a:graphic>
          </wp:inline>
        </w:drawing>
      </w:r>
      <w:r w:rsidR="000022FA">
        <w:rPr>
          <w:rFonts w:ascii="宋体" w:hAnsi="宋体" w:hint="eastAsia"/>
          <w:sz w:val="21"/>
          <w:szCs w:val="21"/>
        </w:rPr>
        <w:t>图</w:t>
      </w:r>
      <w:r w:rsidR="000022FA" w:rsidRPr="00B3524B">
        <w:rPr>
          <w:rFonts w:ascii="宋体" w:hAnsi="宋体"/>
          <w:sz w:val="15"/>
          <w:szCs w:val="15"/>
        </w:rPr>
        <w:t>3</w:t>
      </w:r>
      <w:r w:rsidR="000C6CCE" w:rsidRPr="00B3524B">
        <w:rPr>
          <w:rFonts w:ascii="宋体" w:hAnsi="宋体"/>
          <w:sz w:val="15"/>
          <w:szCs w:val="15"/>
        </w:rPr>
        <w:t xml:space="preserve"> 2020</w:t>
      </w:r>
      <w:r w:rsidR="000C6CCE" w:rsidRPr="00B3524B">
        <w:rPr>
          <w:rFonts w:ascii="宋体" w:hAnsi="宋体" w:hint="eastAsia"/>
          <w:sz w:val="15"/>
          <w:szCs w:val="15"/>
        </w:rPr>
        <w:t>年第三季度平均薪资最高的1</w:t>
      </w:r>
      <w:r w:rsidR="000C6CCE" w:rsidRPr="00B3524B">
        <w:rPr>
          <w:rFonts w:ascii="宋体" w:hAnsi="宋体"/>
          <w:sz w:val="15"/>
          <w:szCs w:val="15"/>
        </w:rPr>
        <w:t>5</w:t>
      </w:r>
      <w:r w:rsidR="000C6CCE" w:rsidRPr="00B3524B">
        <w:rPr>
          <w:rFonts w:ascii="宋体" w:hAnsi="宋体" w:hint="eastAsia"/>
          <w:sz w:val="15"/>
          <w:szCs w:val="15"/>
        </w:rPr>
        <w:t>个岗位</w:t>
      </w:r>
      <w:r w:rsidR="000C6CCE" w:rsidRPr="00B3524B">
        <w:rPr>
          <w:szCs w:val="18"/>
          <w:vertAlign w:val="superscript"/>
        </w:rPr>
        <w:t>[2]</w:t>
      </w:r>
    </w:p>
    <w:p w14:paraId="1E780DBB" w14:textId="570D808A" w:rsidR="000C6CCE" w:rsidRPr="00081BB6" w:rsidRDefault="00F63DF4" w:rsidP="00F63DF4">
      <w:pPr>
        <w:ind w:firstLineChars="100" w:firstLine="180"/>
      </w:pPr>
      <w:r>
        <w:rPr>
          <w:rFonts w:hint="eastAsia"/>
        </w:rPr>
        <w:t>从</w:t>
      </w:r>
      <w:r w:rsidR="000C6CCE" w:rsidRPr="00081BB6">
        <w:rPr>
          <w:rFonts w:hint="eastAsia"/>
        </w:rPr>
        <w:t>对</w:t>
      </w:r>
      <w:r w:rsidR="00081BB6">
        <w:rPr>
          <w:rFonts w:hint="eastAsia"/>
        </w:rPr>
        <w:t>IT</w:t>
      </w:r>
      <w:r w:rsidR="00081BB6">
        <w:rPr>
          <w:rFonts w:hint="eastAsia"/>
        </w:rPr>
        <w:t>工作者</w:t>
      </w:r>
      <w:r w:rsidR="000C6CCE" w:rsidRPr="00081BB6">
        <w:rPr>
          <w:rFonts w:hint="eastAsia"/>
        </w:rPr>
        <w:t>擅长的编程语言进行</w:t>
      </w:r>
      <w:r>
        <w:rPr>
          <w:rFonts w:hint="eastAsia"/>
        </w:rPr>
        <w:t>的</w:t>
      </w:r>
      <w:r w:rsidR="000C6CCE" w:rsidRPr="00081BB6">
        <w:rPr>
          <w:rFonts w:hint="eastAsia"/>
        </w:rPr>
        <w:t>调查</w:t>
      </w:r>
      <w:r w:rsidR="00081BB6">
        <w:rPr>
          <w:rFonts w:hint="eastAsia"/>
        </w:rPr>
        <w:t>中</w:t>
      </w:r>
      <w:r w:rsidR="000C6CCE" w:rsidRPr="00081BB6">
        <w:rPr>
          <w:rFonts w:hint="eastAsia"/>
        </w:rPr>
        <w:t>，我们可以看出，前端的</w:t>
      </w:r>
      <w:r w:rsidR="000C6CCE" w:rsidRPr="00081BB6">
        <w:rPr>
          <w:rFonts w:hint="eastAsia"/>
        </w:rPr>
        <w:t xml:space="preserve"> JavaScript </w:t>
      </w:r>
      <w:r w:rsidR="000C6CCE" w:rsidRPr="00081BB6">
        <w:rPr>
          <w:rFonts w:hint="eastAsia"/>
        </w:rPr>
        <w:t>和后端</w:t>
      </w:r>
      <w:r w:rsidR="000C6CCE" w:rsidRPr="00081BB6">
        <w:rPr>
          <w:rFonts w:hint="eastAsia"/>
        </w:rPr>
        <w:t xml:space="preserve"> Java </w:t>
      </w:r>
      <w:r w:rsidR="000C6CCE" w:rsidRPr="00081BB6">
        <w:rPr>
          <w:rFonts w:hint="eastAsia"/>
        </w:rPr>
        <w:t>的</w:t>
      </w:r>
      <w:r w:rsidR="00081BB6">
        <w:rPr>
          <w:rFonts w:hint="eastAsia"/>
        </w:rPr>
        <w:t>IT</w:t>
      </w:r>
      <w:r w:rsidR="00081BB6">
        <w:rPr>
          <w:rFonts w:hint="eastAsia"/>
        </w:rPr>
        <w:t>工作者</w:t>
      </w:r>
      <w:r w:rsidR="000C6CCE" w:rsidRPr="00081BB6">
        <w:rPr>
          <w:rFonts w:hint="eastAsia"/>
        </w:rPr>
        <w:t>非常多。这也与现在市场的需求相吻合，现在市场上前端工程师的需求非常大。至于后端的</w:t>
      </w:r>
      <w:r w:rsidR="000C6CCE" w:rsidRPr="00081BB6">
        <w:rPr>
          <w:rFonts w:hint="eastAsia"/>
        </w:rPr>
        <w:t xml:space="preserve"> Java</w:t>
      </w:r>
      <w:r w:rsidR="000C6CCE" w:rsidRPr="00081BB6">
        <w:rPr>
          <w:rFonts w:hint="eastAsia"/>
        </w:rPr>
        <w:t>，一直都是</w:t>
      </w:r>
      <w:r w:rsidR="00081BB6">
        <w:rPr>
          <w:rFonts w:hint="eastAsia"/>
        </w:rPr>
        <w:t>IT</w:t>
      </w:r>
      <w:r w:rsidR="00081BB6">
        <w:rPr>
          <w:rFonts w:hint="eastAsia"/>
        </w:rPr>
        <w:t>工作者</w:t>
      </w:r>
      <w:r w:rsidR="000C6CCE" w:rsidRPr="00081BB6">
        <w:rPr>
          <w:rFonts w:hint="eastAsia"/>
        </w:rPr>
        <w:t>市场的重头戏。此外</w:t>
      </w:r>
      <w:r w:rsidR="000C6CCE" w:rsidRPr="00081BB6">
        <w:rPr>
          <w:rFonts w:hint="eastAsia"/>
        </w:rPr>
        <w:t xml:space="preserve"> Python </w:t>
      </w:r>
      <w:r w:rsidR="000C6CCE" w:rsidRPr="00081BB6">
        <w:rPr>
          <w:rFonts w:hint="eastAsia"/>
        </w:rPr>
        <w:t>占比次之</w:t>
      </w:r>
      <w:r w:rsidR="00081BB6">
        <w:rPr>
          <w:rFonts w:hint="eastAsia"/>
        </w:rPr>
        <w:t>为</w:t>
      </w:r>
      <w:r w:rsidR="000C6CCE" w:rsidRPr="00081BB6">
        <w:rPr>
          <w:rFonts w:hint="eastAsia"/>
        </w:rPr>
        <w:t>17.6%</w:t>
      </w:r>
      <w:r w:rsidR="000C6CCE" w:rsidRPr="00081BB6">
        <w:rPr>
          <w:rFonts w:hint="eastAsia"/>
        </w:rPr>
        <w:t>。</w:t>
      </w:r>
    </w:p>
    <w:p w14:paraId="7EB3892F" w14:textId="77777777" w:rsidR="000C6CCE" w:rsidRPr="000C6CCE" w:rsidRDefault="000C6CCE" w:rsidP="000C6CCE">
      <w:pPr>
        <w:rPr>
          <w:vertAlign w:val="superscript"/>
        </w:rPr>
      </w:pPr>
    </w:p>
    <w:p w14:paraId="77F9D5C6" w14:textId="332147D7" w:rsidR="000C6CCE" w:rsidRDefault="00081BB6" w:rsidP="000C6CCE">
      <w:pPr>
        <w:rPr>
          <w:vertAlign w:val="superscript"/>
        </w:rPr>
      </w:pPr>
      <w:r>
        <w:rPr>
          <w:noProof/>
          <w:vertAlign w:val="superscript"/>
        </w:rPr>
        <w:drawing>
          <wp:inline distT="0" distB="0" distL="0" distR="0" wp14:anchorId="1ECDC68B" wp14:editId="7D83DB23">
            <wp:extent cx="2672079" cy="1635065"/>
            <wp:effectExtent l="0" t="0" r="0" b="3810"/>
            <wp:docPr id="16" name="图片 1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686954" cy="1644167"/>
                    </a:xfrm>
                    <a:prstGeom prst="rect">
                      <a:avLst/>
                    </a:prstGeom>
                  </pic:spPr>
                </pic:pic>
              </a:graphicData>
            </a:graphic>
          </wp:inline>
        </w:drawing>
      </w:r>
    </w:p>
    <w:p w14:paraId="6B2A7B20" w14:textId="29087725" w:rsidR="000C6CCE" w:rsidRPr="00B3524B" w:rsidRDefault="000022FA" w:rsidP="000022FA">
      <w:pPr>
        <w:jc w:val="center"/>
        <w:rPr>
          <w:rFonts w:ascii="宋体" w:hAnsi="宋体"/>
          <w:sz w:val="15"/>
          <w:szCs w:val="15"/>
        </w:rPr>
      </w:pPr>
      <w:r w:rsidRPr="00B3524B">
        <w:rPr>
          <w:rFonts w:ascii="宋体" w:hAnsi="宋体" w:hint="eastAsia"/>
          <w:sz w:val="15"/>
          <w:szCs w:val="15"/>
        </w:rPr>
        <w:t>图</w:t>
      </w:r>
      <w:r w:rsidRPr="00B3524B">
        <w:rPr>
          <w:rFonts w:ascii="宋体" w:hAnsi="宋体"/>
          <w:sz w:val="15"/>
          <w:szCs w:val="15"/>
        </w:rPr>
        <w:t xml:space="preserve">4 </w:t>
      </w:r>
      <w:r w:rsidRPr="00B3524B">
        <w:rPr>
          <w:rFonts w:ascii="宋体" w:hAnsi="宋体" w:hint="eastAsia"/>
          <w:sz w:val="15"/>
          <w:szCs w:val="15"/>
        </w:rPr>
        <w:t>IT从业者语言分布</w:t>
      </w:r>
    </w:p>
    <w:p w14:paraId="44CF7ECA" w14:textId="77777777" w:rsidR="000022FA" w:rsidRPr="000022FA" w:rsidRDefault="000022FA" w:rsidP="000022FA">
      <w:pPr>
        <w:jc w:val="center"/>
        <w:rPr>
          <w:rFonts w:ascii="宋体" w:hAnsi="宋体"/>
          <w:sz w:val="21"/>
          <w:szCs w:val="21"/>
        </w:rPr>
      </w:pPr>
    </w:p>
    <w:p w14:paraId="3FB5806E" w14:textId="522B88C3" w:rsidR="000C6CCE" w:rsidRPr="000C6CCE" w:rsidRDefault="000C6CCE" w:rsidP="000C6CCE">
      <w:pPr>
        <w:pStyle w:val="1"/>
      </w:pPr>
      <w:r w:rsidRPr="000C6CCE">
        <w:t>4</w:t>
      </w:r>
      <w:r>
        <w:t xml:space="preserve"> </w:t>
      </w:r>
      <w:r w:rsidRPr="000C6CCE">
        <w:t>IT</w:t>
      </w:r>
      <w:r w:rsidRPr="000C6CCE">
        <w:rPr>
          <w:rFonts w:hint="eastAsia"/>
        </w:rPr>
        <w:t>行业就业前景分析</w:t>
      </w:r>
    </w:p>
    <w:p w14:paraId="3F00089B" w14:textId="34A2A23E" w:rsidR="000C6CCE" w:rsidRDefault="000C6CCE" w:rsidP="00F63DF4">
      <w:pPr>
        <w:ind w:firstLineChars="100" w:firstLine="180"/>
      </w:pPr>
      <w:r>
        <w:t>事实上，</w:t>
      </w:r>
      <w:r>
        <w:t>IT</w:t>
      </w:r>
      <w:r>
        <w:t>互联网行业</w:t>
      </w:r>
      <w:r>
        <w:rPr>
          <w:rFonts w:hint="eastAsia"/>
        </w:rPr>
        <w:t>已经</w:t>
      </w:r>
      <w:r>
        <w:t>成了最具发展前景的职业选择。</w:t>
      </w:r>
      <w:r>
        <w:rPr>
          <w:rFonts w:hint="eastAsia"/>
        </w:rPr>
        <w:t>经过调查相关数据，分析了当今</w:t>
      </w:r>
      <w:r>
        <w:rPr>
          <w:rFonts w:hint="eastAsia"/>
        </w:rPr>
        <w:t>IT</w:t>
      </w:r>
      <w:r>
        <w:rPr>
          <w:rFonts w:hint="eastAsia"/>
        </w:rPr>
        <w:t>行业就业的前景和趋势。</w:t>
      </w:r>
    </w:p>
    <w:p w14:paraId="4517465E" w14:textId="28532A43" w:rsidR="000C6CCE" w:rsidRDefault="000C6CCE" w:rsidP="000C6CCE">
      <w:pPr>
        <w:pStyle w:val="2"/>
        <w:spacing w:before="120"/>
      </w:pPr>
      <w:r>
        <w:t>4.1技术类人才依旧紧俏。</w:t>
      </w:r>
    </w:p>
    <w:p w14:paraId="1E7B59F3" w14:textId="2719D661" w:rsidR="000C6CCE" w:rsidRDefault="000C6CCE" w:rsidP="00F63DF4">
      <w:pPr>
        <w:ind w:firstLineChars="100" w:firstLine="180"/>
      </w:pPr>
      <w:r>
        <w:t>经调研发现，</w:t>
      </w:r>
      <w:r w:rsidR="00081BB6">
        <w:t>IT</w:t>
      </w:r>
      <w:r w:rsidR="00081BB6">
        <w:t>工作者</w:t>
      </w:r>
      <w:r>
        <w:t>等技术类人才的工资和工作数量，在未来受资本寒冬影响不大，其他比如公关等非技术岗位工作缺口有所减少。在数字经济时代，以及未来的人工智能时代，专业、高技术的</w:t>
      </w:r>
      <w:r w:rsidR="00081BB6">
        <w:t>IT</w:t>
      </w:r>
      <w:r w:rsidR="00081BB6">
        <w:t>工作者</w:t>
      </w:r>
      <w:r>
        <w:t>，依旧紧俏，特别是专业的资深</w:t>
      </w:r>
      <w:r w:rsidR="00081BB6">
        <w:t>IT</w:t>
      </w:r>
      <w:r w:rsidR="00081BB6">
        <w:t>工作者</w:t>
      </w:r>
      <w:r>
        <w:t>。</w:t>
      </w:r>
    </w:p>
    <w:p w14:paraId="2F724A0B" w14:textId="19891D0A" w:rsidR="000C6CCE" w:rsidRDefault="000C6CCE" w:rsidP="000C6CCE">
      <w:pPr>
        <w:pStyle w:val="2"/>
        <w:spacing w:before="120"/>
      </w:pPr>
      <w:r>
        <w:t>4.2 IT产业的人才缺口将继续扩大。</w:t>
      </w:r>
    </w:p>
    <w:p w14:paraId="51180A29" w14:textId="549D65AD" w:rsidR="000C6CCE" w:rsidRDefault="000C6CCE" w:rsidP="00F63DF4">
      <w:pPr>
        <w:ind w:firstLineChars="100" w:firstLine="180"/>
      </w:pPr>
      <w:r>
        <w:t>目前我国信息领域的教育基础相对薄弱，培养的高端人才根本不能满足市场需求。尽管在教育部最新公布的高校新增专业名单中，有</w:t>
      </w:r>
      <w:r>
        <w:t>32</w:t>
      </w:r>
      <w:r>
        <w:t>所高校成为第二批成功申请</w:t>
      </w:r>
      <w:r>
        <w:t>“</w:t>
      </w:r>
      <w:r>
        <w:t>数据科学与大数据技术</w:t>
      </w:r>
      <w:r>
        <w:t>”</w:t>
      </w:r>
      <w:r>
        <w:t>本科新专业的高校，加上第一批的</w:t>
      </w:r>
      <w:r>
        <w:t>3</w:t>
      </w:r>
      <w:r>
        <w:t>所，共有</w:t>
      </w:r>
      <w:r>
        <w:t>35</w:t>
      </w:r>
      <w:r>
        <w:t>所获批，但教育相对市场需求还是有一定的滞后性。</w:t>
      </w:r>
    </w:p>
    <w:p w14:paraId="2666828E" w14:textId="3C2BD429" w:rsidR="000C6CCE" w:rsidRDefault="000C6CCE" w:rsidP="000C6CCE">
      <w:pPr>
        <w:pStyle w:val="2"/>
        <w:spacing w:before="120"/>
      </w:pPr>
      <w:r>
        <w:t>4.3</w:t>
      </w:r>
      <w:r>
        <w:t> </w:t>
      </w:r>
      <w:r>
        <w:t>结构性人才过剩和缺失都将存在。</w:t>
      </w:r>
    </w:p>
    <w:p w14:paraId="5AF43B37" w14:textId="3A615C78" w:rsidR="000C6CCE" w:rsidRDefault="000C6CCE" w:rsidP="00F63DF4">
      <w:pPr>
        <w:ind w:firstLineChars="100" w:firstLine="180"/>
      </w:pPr>
      <w:r>
        <w:t>未来五年，各类人才将泥沙俱下，结构性人才过剩和缺失都将存在。以</w:t>
      </w:r>
      <w:r>
        <w:t>2017</w:t>
      </w:r>
      <w:r>
        <w:t>年为例，电子信息、大数据专业成为热门专业，学生填报志愿蜂拥而上，各地</w:t>
      </w:r>
      <w:r>
        <w:t>IT</w:t>
      </w:r>
      <w:r>
        <w:t>培训机构如雨后春笋，随着科技的发展，越来越多的低水平的程序操作会被机器取代，需要的低数量的高水平技术人才，蜂拥而上的学员，如果没有扎实的本领，未来也将迎来残酷的人才市场洗牌。</w:t>
      </w:r>
    </w:p>
    <w:p w14:paraId="54A49486" w14:textId="78770654" w:rsidR="000C6CCE" w:rsidRPr="000C6CCE" w:rsidRDefault="000C6CCE" w:rsidP="000C6CCE">
      <w:pPr>
        <w:pStyle w:val="2"/>
        <w:spacing w:before="120"/>
      </w:pPr>
      <w:r>
        <w:t>4.4</w:t>
      </w:r>
      <w:r>
        <w:t> </w:t>
      </w:r>
      <w:r>
        <w:t>大数据、新媒体等领域将出现高薪人才。</w:t>
      </w:r>
    </w:p>
    <w:p w14:paraId="48E2C7CC" w14:textId="77777777" w:rsidR="000C6CCE" w:rsidRDefault="000C6CCE" w:rsidP="00F63DF4">
      <w:pPr>
        <w:ind w:firstLineChars="100" w:firstLine="180"/>
      </w:pPr>
      <w:r>
        <w:t>中国实体经济特别是制造业领域，行业工资水平涨幅缓慢，实体经济发展也增速缓慢，部分行业出现下滑，员工工资不见增长甚至下滑。行业结构调整和转型，也需要越来越多的有国际视野和有跨界能力的人才，比如工业大数据、医疗大数据等领域将会出现一批高薪人才。</w:t>
      </w:r>
    </w:p>
    <w:p w14:paraId="3F17C543" w14:textId="673FD5A2" w:rsidR="000C6CCE" w:rsidRPr="00B3524B" w:rsidRDefault="000C6CCE" w:rsidP="00B3524B">
      <w:pPr>
        <w:pStyle w:val="1"/>
      </w:pPr>
      <w:r w:rsidRPr="00B3524B">
        <w:rPr>
          <w:rFonts w:hint="eastAsia"/>
        </w:rPr>
        <w:t>5</w:t>
      </w:r>
      <w:r w:rsidRPr="00B3524B">
        <w:t xml:space="preserve"> </w:t>
      </w:r>
      <w:r w:rsidRPr="00B3524B">
        <w:rPr>
          <w:rFonts w:hint="eastAsia"/>
        </w:rPr>
        <w:t>结论</w:t>
      </w:r>
    </w:p>
    <w:p w14:paraId="5653BB84" w14:textId="3552C869" w:rsidR="006F6540" w:rsidRPr="000022FA" w:rsidRDefault="000022FA" w:rsidP="00F63DF4">
      <w:pPr>
        <w:ind w:firstLineChars="100" w:firstLine="180"/>
      </w:pPr>
      <w:r>
        <w:rPr>
          <w:rFonts w:hint="eastAsia"/>
        </w:rPr>
        <w:t>总体来说，近几年来，我国互联网行业薪资水平仍然处于稳步上升趋势，</w:t>
      </w:r>
      <w:r w:rsidR="006F6540">
        <w:rPr>
          <w:rFonts w:hint="eastAsia"/>
        </w:rPr>
        <w:t>国内</w:t>
      </w:r>
      <w:r w:rsidR="006F6540">
        <w:rPr>
          <w:rFonts w:hint="eastAsia"/>
        </w:rPr>
        <w:t>IT</w:t>
      </w:r>
      <w:r w:rsidR="006F6540">
        <w:rPr>
          <w:rFonts w:hint="eastAsia"/>
        </w:rPr>
        <w:t>行业热门城市仍然集中在一线城市。在未来，互联网行业薪资会逐渐向算法，大数据等高技术水平人员倾斜。</w:t>
      </w:r>
    </w:p>
    <w:p w14:paraId="292CEDD1" w14:textId="4BF5AE73" w:rsidR="006F6540" w:rsidRPr="00B3524B" w:rsidRDefault="006F6540" w:rsidP="00B3524B">
      <w:pPr>
        <w:pStyle w:val="Textof"/>
        <w:ind w:leftChars="27" w:left="307" w:firstLineChars="0"/>
        <w:jc w:val="left"/>
        <w:rPr>
          <w:rFonts w:hAnsi="宋体"/>
          <w:b/>
          <w:sz w:val="18"/>
          <w:szCs w:val="18"/>
        </w:rPr>
      </w:pPr>
      <w:bookmarkStart w:id="0" w:name="_Toc216894849"/>
      <w:bookmarkStart w:id="1" w:name="_Toc225071269"/>
      <w:r w:rsidRPr="00B3524B">
        <w:rPr>
          <w:rFonts w:hAnsi="宋体" w:hint="eastAsia"/>
          <w:b/>
          <w:sz w:val="18"/>
          <w:szCs w:val="18"/>
        </w:rPr>
        <w:t>参</w:t>
      </w:r>
      <w:r w:rsidRPr="00B3524B">
        <w:rPr>
          <w:rFonts w:hAnsi="宋体" w:hint="eastAsia"/>
          <w:b/>
          <w:sz w:val="18"/>
          <w:szCs w:val="18"/>
        </w:rPr>
        <w:t xml:space="preserve"> </w:t>
      </w:r>
      <w:r w:rsidRPr="00B3524B">
        <w:rPr>
          <w:rFonts w:hAnsi="宋体" w:hint="eastAsia"/>
          <w:b/>
          <w:sz w:val="18"/>
          <w:szCs w:val="18"/>
        </w:rPr>
        <w:t>考</w:t>
      </w:r>
      <w:r w:rsidRPr="00B3524B">
        <w:rPr>
          <w:rFonts w:hAnsi="宋体" w:hint="eastAsia"/>
          <w:b/>
          <w:sz w:val="18"/>
          <w:szCs w:val="18"/>
        </w:rPr>
        <w:t xml:space="preserve"> </w:t>
      </w:r>
      <w:r w:rsidRPr="00B3524B">
        <w:rPr>
          <w:rFonts w:hAnsi="宋体" w:hint="eastAsia"/>
          <w:b/>
          <w:sz w:val="18"/>
          <w:szCs w:val="18"/>
        </w:rPr>
        <w:t>文</w:t>
      </w:r>
      <w:r w:rsidRPr="00B3524B">
        <w:rPr>
          <w:rFonts w:hAnsi="宋体" w:hint="eastAsia"/>
          <w:b/>
          <w:sz w:val="18"/>
          <w:szCs w:val="18"/>
        </w:rPr>
        <w:t xml:space="preserve"> </w:t>
      </w:r>
      <w:r w:rsidRPr="00B3524B">
        <w:rPr>
          <w:rFonts w:hAnsi="宋体" w:hint="eastAsia"/>
          <w:b/>
          <w:sz w:val="18"/>
          <w:szCs w:val="18"/>
        </w:rPr>
        <w:t>献</w:t>
      </w:r>
      <w:bookmarkStart w:id="2" w:name="参考文献范例"/>
      <w:bookmarkEnd w:id="0"/>
      <w:bookmarkEnd w:id="1"/>
      <w:bookmarkEnd w:id="2"/>
    </w:p>
    <w:p w14:paraId="2A9213D1" w14:textId="1B32257C" w:rsidR="000C6CCE" w:rsidRPr="00B3524B" w:rsidRDefault="006F6540" w:rsidP="00B3524B">
      <w:pPr>
        <w:tabs>
          <w:tab w:val="clear" w:pos="377"/>
        </w:tabs>
        <w:adjustRightInd w:val="0"/>
        <w:snapToGrid w:val="0"/>
        <w:spacing w:after="200" w:line="240" w:lineRule="auto"/>
        <w:rPr>
          <w:rFonts w:ascii="宋体" w:hAnsi="宋体"/>
          <w:szCs w:val="18"/>
        </w:rPr>
      </w:pPr>
      <w:r w:rsidRPr="00B3524B">
        <w:rPr>
          <w:rFonts w:ascii="宋体" w:hAnsi="宋体"/>
          <w:szCs w:val="18"/>
        </w:rPr>
        <w:lastRenderedPageBreak/>
        <w:t xml:space="preserve">[1] </w:t>
      </w:r>
      <w:r w:rsidRPr="00B3524B">
        <w:rPr>
          <w:rFonts w:ascii="宋体" w:hAnsi="宋体" w:hint="eastAsia"/>
          <w:szCs w:val="18"/>
        </w:rPr>
        <w:t>国家统计局</w:t>
      </w:r>
      <w:r w:rsidRPr="00B3524B">
        <w:rPr>
          <w:rFonts w:ascii="宋体" w:hAnsi="宋体"/>
          <w:szCs w:val="18"/>
        </w:rPr>
        <w:t>. 2018</w:t>
      </w:r>
      <w:r w:rsidRPr="00B3524B">
        <w:rPr>
          <w:rFonts w:ascii="宋体" w:hAnsi="宋体" w:hint="eastAsia"/>
          <w:szCs w:val="18"/>
        </w:rPr>
        <w:t>年城镇非私营单位就业人员分行业年平均工资</w:t>
      </w:r>
    </w:p>
    <w:p w14:paraId="0DF76140" w14:textId="6F2B2BA3" w:rsidR="000C6CCE" w:rsidRPr="00B3524B" w:rsidRDefault="006F6540" w:rsidP="00B3524B">
      <w:pPr>
        <w:tabs>
          <w:tab w:val="clear" w:pos="377"/>
        </w:tabs>
        <w:adjustRightInd w:val="0"/>
        <w:snapToGrid w:val="0"/>
        <w:spacing w:after="200" w:line="240" w:lineRule="auto"/>
        <w:rPr>
          <w:rFonts w:ascii="宋体" w:hAnsi="宋体"/>
          <w:szCs w:val="18"/>
        </w:rPr>
      </w:pPr>
      <w:r w:rsidRPr="00B3524B">
        <w:rPr>
          <w:rFonts w:ascii="宋体" w:hAnsi="宋体" w:hint="eastAsia"/>
          <w:szCs w:val="18"/>
        </w:rPr>
        <w:t>[</w:t>
      </w:r>
      <w:r w:rsidRPr="00B3524B">
        <w:rPr>
          <w:rFonts w:ascii="宋体" w:hAnsi="宋体"/>
          <w:szCs w:val="18"/>
        </w:rPr>
        <w:t xml:space="preserve">2] </w:t>
      </w:r>
      <w:r w:rsidRPr="00B3524B">
        <w:rPr>
          <w:rFonts w:ascii="宋体" w:hAnsi="宋体" w:hint="eastAsia"/>
          <w:szCs w:val="18"/>
        </w:rPr>
        <w:t>BOSS直聘</w:t>
      </w:r>
      <w:r w:rsidRPr="00B3524B">
        <w:rPr>
          <w:rFonts w:ascii="宋体" w:hAnsi="宋体"/>
          <w:szCs w:val="18"/>
        </w:rPr>
        <w:t>. 2020</w:t>
      </w:r>
      <w:r w:rsidRPr="00B3524B">
        <w:rPr>
          <w:rFonts w:ascii="宋体" w:hAnsi="宋体" w:hint="eastAsia"/>
          <w:szCs w:val="18"/>
        </w:rPr>
        <w:t>年第三季度平均薪资最高的1</w:t>
      </w:r>
      <w:r w:rsidRPr="00B3524B">
        <w:rPr>
          <w:rFonts w:ascii="宋体" w:hAnsi="宋体"/>
          <w:szCs w:val="18"/>
        </w:rPr>
        <w:t>5</w:t>
      </w:r>
      <w:r w:rsidRPr="00B3524B">
        <w:rPr>
          <w:rFonts w:ascii="宋体" w:hAnsi="宋体" w:hint="eastAsia"/>
          <w:szCs w:val="18"/>
        </w:rPr>
        <w:t>个岗位</w:t>
      </w:r>
    </w:p>
    <w:p w14:paraId="78E4CD28" w14:textId="77777777" w:rsidR="000C6CCE" w:rsidRPr="000C6CCE" w:rsidRDefault="000C6CCE" w:rsidP="000C6CCE"/>
    <w:sectPr w:rsidR="000C6CCE" w:rsidRPr="000C6CCE" w:rsidSect="00B3524B">
      <w:type w:val="continuous"/>
      <w:pgSz w:w="11906" w:h="16838" w:code="9"/>
      <w:pgMar w:top="1985" w:right="1418" w:bottom="1418" w:left="1418" w:header="1418" w:footer="1134" w:gutter="0"/>
      <w:pgNumType w:start="1"/>
      <w:cols w:num="2"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18B5F" w14:textId="77777777" w:rsidR="009B17F6" w:rsidRDefault="009B17F6">
      <w:r>
        <w:separator/>
      </w:r>
    </w:p>
    <w:p w14:paraId="5F6C9307" w14:textId="77777777" w:rsidR="009B17F6" w:rsidRDefault="009B17F6"/>
    <w:p w14:paraId="63516A61" w14:textId="77777777" w:rsidR="009B17F6" w:rsidRDefault="009B17F6"/>
    <w:p w14:paraId="456AE839" w14:textId="77777777" w:rsidR="009B17F6" w:rsidRDefault="009B17F6"/>
  </w:endnote>
  <w:endnote w:type="continuationSeparator" w:id="0">
    <w:p w14:paraId="275B8CFD" w14:textId="77777777" w:rsidR="009B17F6" w:rsidRDefault="009B17F6">
      <w:r>
        <w:continuationSeparator/>
      </w:r>
    </w:p>
    <w:p w14:paraId="7E3C7D81" w14:textId="77777777" w:rsidR="009B17F6" w:rsidRDefault="009B17F6"/>
    <w:p w14:paraId="71A7B585" w14:textId="77777777" w:rsidR="009B17F6" w:rsidRDefault="009B17F6"/>
    <w:p w14:paraId="49EBB2AA" w14:textId="77777777" w:rsidR="009B17F6" w:rsidRDefault="009B1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 Super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FangSong">
    <w:altName w:val="Fang Song"/>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4F6C9" w14:textId="77777777" w:rsidR="00106A9C" w:rsidRDefault="00106A9C">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F5021" w14:textId="77777777" w:rsidR="00106A9C" w:rsidRDefault="00106A9C" w:rsidP="001A56D0">
    <w:pPr>
      <w:pStyle w:val="a4"/>
      <w:jc w:val="center"/>
    </w:pPr>
    <w:r>
      <w:rPr>
        <w:rStyle w:val="a6"/>
      </w:rPr>
      <w:t>–</w:t>
    </w:r>
    <w:r>
      <w:rPr>
        <w:rStyle w:val="a6"/>
      </w:rPr>
      <w:fldChar w:fldCharType="begin"/>
    </w:r>
    <w:r>
      <w:rPr>
        <w:rStyle w:val="a6"/>
      </w:rPr>
      <w:instrText xml:space="preserve"> PAGE </w:instrText>
    </w:r>
    <w:r>
      <w:rPr>
        <w:rStyle w:val="a6"/>
      </w:rPr>
      <w:fldChar w:fldCharType="separate"/>
    </w:r>
    <w:r w:rsidR="00FD5580">
      <w:rPr>
        <w:rStyle w:val="a6"/>
        <w:noProof/>
      </w:rPr>
      <w:t>22</w:t>
    </w:r>
    <w:r>
      <w:rPr>
        <w:rStyle w:val="a6"/>
      </w:rPr>
      <w:fldChar w:fldCharType="end"/>
    </w:r>
    <w:r>
      <w:rPr>
        <w:rStyle w:val="a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1F5B6" w14:textId="77777777" w:rsidR="009B17F6" w:rsidRDefault="009B17F6">
      <w:r>
        <w:separator/>
      </w:r>
    </w:p>
    <w:p w14:paraId="466C4572" w14:textId="77777777" w:rsidR="009B17F6" w:rsidRDefault="009B17F6"/>
    <w:p w14:paraId="42B109D8" w14:textId="77777777" w:rsidR="009B17F6" w:rsidRDefault="009B17F6"/>
    <w:p w14:paraId="1CD37EBC" w14:textId="77777777" w:rsidR="009B17F6" w:rsidRDefault="009B17F6"/>
  </w:footnote>
  <w:footnote w:type="continuationSeparator" w:id="0">
    <w:p w14:paraId="53901ED3" w14:textId="77777777" w:rsidR="009B17F6" w:rsidRDefault="009B17F6">
      <w:r>
        <w:continuationSeparator/>
      </w:r>
    </w:p>
    <w:p w14:paraId="5AFB59FF" w14:textId="77777777" w:rsidR="009B17F6" w:rsidRDefault="009B17F6"/>
    <w:p w14:paraId="77B86134" w14:textId="77777777" w:rsidR="009B17F6" w:rsidRDefault="009B17F6"/>
    <w:p w14:paraId="7775F25C" w14:textId="77777777" w:rsidR="009B17F6" w:rsidRDefault="009B17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D6794" w14:textId="77777777" w:rsidR="00106A9C" w:rsidRPr="001A56D0" w:rsidRDefault="00106A9C" w:rsidP="001A56D0">
    <w:pPr>
      <w:pStyle w:val="a3"/>
    </w:pPr>
    <w:r>
      <w:rPr>
        <w:rFonts w:hint="eastAsia"/>
      </w:rPr>
      <w:t>大连理工大学毕业设计（论文）格式规范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77F12587"/>
    <w:multiLevelType w:val="hybridMultilevel"/>
    <w:tmpl w:val="8C622D0C"/>
    <w:lvl w:ilvl="0" w:tplc="2FE4C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022FA"/>
    <w:rsid w:val="00015216"/>
    <w:rsid w:val="00026B0C"/>
    <w:rsid w:val="00031099"/>
    <w:rsid w:val="00031363"/>
    <w:rsid w:val="00031563"/>
    <w:rsid w:val="000402E7"/>
    <w:rsid w:val="00041DCE"/>
    <w:rsid w:val="00052596"/>
    <w:rsid w:val="00060622"/>
    <w:rsid w:val="00063C50"/>
    <w:rsid w:val="00067CA5"/>
    <w:rsid w:val="0007267C"/>
    <w:rsid w:val="0007376F"/>
    <w:rsid w:val="00076C21"/>
    <w:rsid w:val="00081BB6"/>
    <w:rsid w:val="000A18BC"/>
    <w:rsid w:val="000A548C"/>
    <w:rsid w:val="000B419C"/>
    <w:rsid w:val="000B7870"/>
    <w:rsid w:val="000C6CCE"/>
    <w:rsid w:val="000F0F05"/>
    <w:rsid w:val="000F7A2A"/>
    <w:rsid w:val="00106A9C"/>
    <w:rsid w:val="001136EC"/>
    <w:rsid w:val="001145AD"/>
    <w:rsid w:val="001151CF"/>
    <w:rsid w:val="00115FCC"/>
    <w:rsid w:val="00122CCE"/>
    <w:rsid w:val="0012466E"/>
    <w:rsid w:val="0013060A"/>
    <w:rsid w:val="00141AC5"/>
    <w:rsid w:val="001520B6"/>
    <w:rsid w:val="00155B98"/>
    <w:rsid w:val="001614B6"/>
    <w:rsid w:val="00186172"/>
    <w:rsid w:val="00187308"/>
    <w:rsid w:val="001973E4"/>
    <w:rsid w:val="001A56D0"/>
    <w:rsid w:val="001A6DD1"/>
    <w:rsid w:val="001A753E"/>
    <w:rsid w:val="001C7552"/>
    <w:rsid w:val="001D21BE"/>
    <w:rsid w:val="001D4C91"/>
    <w:rsid w:val="001E491F"/>
    <w:rsid w:val="001F207C"/>
    <w:rsid w:val="001F2C73"/>
    <w:rsid w:val="0020133F"/>
    <w:rsid w:val="00206D2E"/>
    <w:rsid w:val="00214606"/>
    <w:rsid w:val="0021465A"/>
    <w:rsid w:val="00220CA1"/>
    <w:rsid w:val="00222BF6"/>
    <w:rsid w:val="00237C70"/>
    <w:rsid w:val="0024551E"/>
    <w:rsid w:val="002528F4"/>
    <w:rsid w:val="00256337"/>
    <w:rsid w:val="00260DBB"/>
    <w:rsid w:val="00265D27"/>
    <w:rsid w:val="00283FF0"/>
    <w:rsid w:val="00297184"/>
    <w:rsid w:val="002A0209"/>
    <w:rsid w:val="002A4EF5"/>
    <w:rsid w:val="002B060D"/>
    <w:rsid w:val="002B5998"/>
    <w:rsid w:val="002B7645"/>
    <w:rsid w:val="002D7BD6"/>
    <w:rsid w:val="002F4E92"/>
    <w:rsid w:val="00312E1C"/>
    <w:rsid w:val="00313098"/>
    <w:rsid w:val="00353EA7"/>
    <w:rsid w:val="00361DBE"/>
    <w:rsid w:val="00371421"/>
    <w:rsid w:val="00371AC6"/>
    <w:rsid w:val="00372253"/>
    <w:rsid w:val="003767AC"/>
    <w:rsid w:val="003852E3"/>
    <w:rsid w:val="003A222D"/>
    <w:rsid w:val="003A3E60"/>
    <w:rsid w:val="003B148A"/>
    <w:rsid w:val="003B4742"/>
    <w:rsid w:val="003B6429"/>
    <w:rsid w:val="003C1E11"/>
    <w:rsid w:val="003C3BEB"/>
    <w:rsid w:val="003C454E"/>
    <w:rsid w:val="003E25F1"/>
    <w:rsid w:val="003F1F07"/>
    <w:rsid w:val="003F3F8E"/>
    <w:rsid w:val="003F4D69"/>
    <w:rsid w:val="003F59E9"/>
    <w:rsid w:val="003F6615"/>
    <w:rsid w:val="004014FB"/>
    <w:rsid w:val="00426EB6"/>
    <w:rsid w:val="0044097B"/>
    <w:rsid w:val="00441882"/>
    <w:rsid w:val="004421A6"/>
    <w:rsid w:val="004654F4"/>
    <w:rsid w:val="0047521F"/>
    <w:rsid w:val="00475690"/>
    <w:rsid w:val="00482B84"/>
    <w:rsid w:val="004873CE"/>
    <w:rsid w:val="004B22BB"/>
    <w:rsid w:val="004C59AC"/>
    <w:rsid w:val="004E6AF9"/>
    <w:rsid w:val="005018E9"/>
    <w:rsid w:val="00505E82"/>
    <w:rsid w:val="00516099"/>
    <w:rsid w:val="0052389A"/>
    <w:rsid w:val="00534320"/>
    <w:rsid w:val="0053613E"/>
    <w:rsid w:val="00543BC7"/>
    <w:rsid w:val="00545CB9"/>
    <w:rsid w:val="00553FF4"/>
    <w:rsid w:val="00555128"/>
    <w:rsid w:val="00556CFB"/>
    <w:rsid w:val="005650CE"/>
    <w:rsid w:val="00574CE2"/>
    <w:rsid w:val="00576F62"/>
    <w:rsid w:val="00584D72"/>
    <w:rsid w:val="00586099"/>
    <w:rsid w:val="00587697"/>
    <w:rsid w:val="0059701F"/>
    <w:rsid w:val="005A16E1"/>
    <w:rsid w:val="005B000C"/>
    <w:rsid w:val="005C5B05"/>
    <w:rsid w:val="005D7A68"/>
    <w:rsid w:val="005E0EEA"/>
    <w:rsid w:val="005E1475"/>
    <w:rsid w:val="005E598A"/>
    <w:rsid w:val="006153FD"/>
    <w:rsid w:val="0061697C"/>
    <w:rsid w:val="006349D7"/>
    <w:rsid w:val="006566D7"/>
    <w:rsid w:val="00656E94"/>
    <w:rsid w:val="00674E38"/>
    <w:rsid w:val="00675872"/>
    <w:rsid w:val="00676020"/>
    <w:rsid w:val="006A4719"/>
    <w:rsid w:val="006B1F49"/>
    <w:rsid w:val="006C0DF1"/>
    <w:rsid w:val="006E0E74"/>
    <w:rsid w:val="006E48A9"/>
    <w:rsid w:val="006E4B0D"/>
    <w:rsid w:val="006E4DEB"/>
    <w:rsid w:val="006F252A"/>
    <w:rsid w:val="006F4AD3"/>
    <w:rsid w:val="006F6540"/>
    <w:rsid w:val="0070457D"/>
    <w:rsid w:val="00705A1E"/>
    <w:rsid w:val="00705C11"/>
    <w:rsid w:val="0070748C"/>
    <w:rsid w:val="007120A0"/>
    <w:rsid w:val="0072125A"/>
    <w:rsid w:val="00741FB5"/>
    <w:rsid w:val="0076364D"/>
    <w:rsid w:val="007A60DF"/>
    <w:rsid w:val="007B6941"/>
    <w:rsid w:val="007C082E"/>
    <w:rsid w:val="007C18C4"/>
    <w:rsid w:val="007D2D74"/>
    <w:rsid w:val="007F3F65"/>
    <w:rsid w:val="00801C39"/>
    <w:rsid w:val="008052F5"/>
    <w:rsid w:val="0081029F"/>
    <w:rsid w:val="00810EF7"/>
    <w:rsid w:val="0081501D"/>
    <w:rsid w:val="00817FC5"/>
    <w:rsid w:val="00822EA9"/>
    <w:rsid w:val="00826306"/>
    <w:rsid w:val="00846C35"/>
    <w:rsid w:val="00854369"/>
    <w:rsid w:val="0085615A"/>
    <w:rsid w:val="0085795F"/>
    <w:rsid w:val="00862AF2"/>
    <w:rsid w:val="0086394D"/>
    <w:rsid w:val="008675DF"/>
    <w:rsid w:val="00872E8E"/>
    <w:rsid w:val="00891258"/>
    <w:rsid w:val="008928E2"/>
    <w:rsid w:val="008A6465"/>
    <w:rsid w:val="008B165B"/>
    <w:rsid w:val="008C6F30"/>
    <w:rsid w:val="008D5637"/>
    <w:rsid w:val="008F0053"/>
    <w:rsid w:val="008F46CE"/>
    <w:rsid w:val="008F716C"/>
    <w:rsid w:val="009019A5"/>
    <w:rsid w:val="00925D92"/>
    <w:rsid w:val="00940CB9"/>
    <w:rsid w:val="0094201A"/>
    <w:rsid w:val="009475CA"/>
    <w:rsid w:val="00973E57"/>
    <w:rsid w:val="00975309"/>
    <w:rsid w:val="00992CD0"/>
    <w:rsid w:val="009944F0"/>
    <w:rsid w:val="00996090"/>
    <w:rsid w:val="009B17F6"/>
    <w:rsid w:val="009B2A04"/>
    <w:rsid w:val="009B5394"/>
    <w:rsid w:val="009B7264"/>
    <w:rsid w:val="009C0F43"/>
    <w:rsid w:val="009C626C"/>
    <w:rsid w:val="009D2AFB"/>
    <w:rsid w:val="009D3F06"/>
    <w:rsid w:val="009F0048"/>
    <w:rsid w:val="009F24CB"/>
    <w:rsid w:val="009F59D1"/>
    <w:rsid w:val="00A01328"/>
    <w:rsid w:val="00A04F5C"/>
    <w:rsid w:val="00A14F54"/>
    <w:rsid w:val="00A2495D"/>
    <w:rsid w:val="00A36C70"/>
    <w:rsid w:val="00A5663D"/>
    <w:rsid w:val="00A56C50"/>
    <w:rsid w:val="00A5702B"/>
    <w:rsid w:val="00A717AF"/>
    <w:rsid w:val="00A77BD6"/>
    <w:rsid w:val="00A92F78"/>
    <w:rsid w:val="00A9402E"/>
    <w:rsid w:val="00A97AEE"/>
    <w:rsid w:val="00AA0D1B"/>
    <w:rsid w:val="00AB5F15"/>
    <w:rsid w:val="00AC5230"/>
    <w:rsid w:val="00AE25A0"/>
    <w:rsid w:val="00AE3977"/>
    <w:rsid w:val="00AE3D3B"/>
    <w:rsid w:val="00AE77FA"/>
    <w:rsid w:val="00B014BE"/>
    <w:rsid w:val="00B11926"/>
    <w:rsid w:val="00B22C6D"/>
    <w:rsid w:val="00B237D7"/>
    <w:rsid w:val="00B23C11"/>
    <w:rsid w:val="00B26112"/>
    <w:rsid w:val="00B30578"/>
    <w:rsid w:val="00B3524B"/>
    <w:rsid w:val="00B401B7"/>
    <w:rsid w:val="00B419B7"/>
    <w:rsid w:val="00B560E6"/>
    <w:rsid w:val="00B56743"/>
    <w:rsid w:val="00B603BF"/>
    <w:rsid w:val="00B611E1"/>
    <w:rsid w:val="00B7412E"/>
    <w:rsid w:val="00B84ACE"/>
    <w:rsid w:val="00BA7D9C"/>
    <w:rsid w:val="00BB33F2"/>
    <w:rsid w:val="00BB4580"/>
    <w:rsid w:val="00BC35AB"/>
    <w:rsid w:val="00BC7724"/>
    <w:rsid w:val="00BD5CB2"/>
    <w:rsid w:val="00BE07E5"/>
    <w:rsid w:val="00BE2AF1"/>
    <w:rsid w:val="00BF1E3D"/>
    <w:rsid w:val="00BF4485"/>
    <w:rsid w:val="00BF5A16"/>
    <w:rsid w:val="00C02188"/>
    <w:rsid w:val="00C03574"/>
    <w:rsid w:val="00C0671E"/>
    <w:rsid w:val="00C07B11"/>
    <w:rsid w:val="00C1700D"/>
    <w:rsid w:val="00C30607"/>
    <w:rsid w:val="00C50BF8"/>
    <w:rsid w:val="00C635B1"/>
    <w:rsid w:val="00C73493"/>
    <w:rsid w:val="00C83709"/>
    <w:rsid w:val="00C93A54"/>
    <w:rsid w:val="00C94272"/>
    <w:rsid w:val="00CB340B"/>
    <w:rsid w:val="00CE4F6D"/>
    <w:rsid w:val="00CF0710"/>
    <w:rsid w:val="00CF44DF"/>
    <w:rsid w:val="00CF4E9A"/>
    <w:rsid w:val="00D20F51"/>
    <w:rsid w:val="00D30AA2"/>
    <w:rsid w:val="00D32AF7"/>
    <w:rsid w:val="00D33043"/>
    <w:rsid w:val="00D64D0D"/>
    <w:rsid w:val="00D66CBC"/>
    <w:rsid w:val="00D72C23"/>
    <w:rsid w:val="00D8061E"/>
    <w:rsid w:val="00D9112F"/>
    <w:rsid w:val="00D92A7E"/>
    <w:rsid w:val="00DA79C5"/>
    <w:rsid w:val="00DB2993"/>
    <w:rsid w:val="00DB5FF9"/>
    <w:rsid w:val="00E03E0E"/>
    <w:rsid w:val="00E056B2"/>
    <w:rsid w:val="00E13035"/>
    <w:rsid w:val="00E13F0D"/>
    <w:rsid w:val="00E5102F"/>
    <w:rsid w:val="00E8634C"/>
    <w:rsid w:val="00E9045E"/>
    <w:rsid w:val="00E92A4D"/>
    <w:rsid w:val="00EB3843"/>
    <w:rsid w:val="00EB5AED"/>
    <w:rsid w:val="00ED7F7C"/>
    <w:rsid w:val="00EE514E"/>
    <w:rsid w:val="00EE68E9"/>
    <w:rsid w:val="00EF7B9B"/>
    <w:rsid w:val="00F0770B"/>
    <w:rsid w:val="00F127E5"/>
    <w:rsid w:val="00F16F5E"/>
    <w:rsid w:val="00F17489"/>
    <w:rsid w:val="00F203D7"/>
    <w:rsid w:val="00F36134"/>
    <w:rsid w:val="00F43091"/>
    <w:rsid w:val="00F4381C"/>
    <w:rsid w:val="00F5142D"/>
    <w:rsid w:val="00F54D43"/>
    <w:rsid w:val="00F56C01"/>
    <w:rsid w:val="00F63DF4"/>
    <w:rsid w:val="00F67264"/>
    <w:rsid w:val="00F870A4"/>
    <w:rsid w:val="00FA2033"/>
    <w:rsid w:val="00FB7376"/>
    <w:rsid w:val="00FB7F2E"/>
    <w:rsid w:val="00FD3FD0"/>
    <w:rsid w:val="00FD51FF"/>
    <w:rsid w:val="00FD5580"/>
    <w:rsid w:val="00FD6DA6"/>
    <w:rsid w:val="00FE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E5779E"/>
  <w15:chartTrackingRefBased/>
  <w15:docId w15:val="{BD5F1998-1B30-B949-8B55-3E7E3A27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524B"/>
    <w:pPr>
      <w:tabs>
        <w:tab w:val="left" w:pos="377"/>
      </w:tabs>
      <w:spacing w:line="300" w:lineRule="auto"/>
      <w:jc w:val="both"/>
    </w:pPr>
    <w:rPr>
      <w:sz w:val="18"/>
      <w:szCs w:val="24"/>
    </w:rPr>
  </w:style>
  <w:style w:type="paragraph" w:styleId="1">
    <w:name w:val="heading 1"/>
    <w:basedOn w:val="a"/>
    <w:next w:val="a"/>
    <w:qFormat/>
    <w:rsid w:val="00B3524B"/>
    <w:pPr>
      <w:keepNext/>
      <w:keepLines/>
      <w:spacing w:after="220" w:line="360" w:lineRule="auto"/>
      <w:outlineLvl w:val="0"/>
    </w:pPr>
    <w:rPr>
      <w:rFonts w:ascii="黑体" w:eastAsia="黑体"/>
      <w:bCs/>
      <w:kern w:val="44"/>
      <w:sz w:val="21"/>
      <w:szCs w:val="30"/>
    </w:rPr>
  </w:style>
  <w:style w:type="paragraph" w:styleId="2">
    <w:name w:val="heading 2"/>
    <w:basedOn w:val="a"/>
    <w:next w:val="a"/>
    <w:qFormat/>
    <w:rsid w:val="00B3524B"/>
    <w:pPr>
      <w:keepNext/>
      <w:keepLines/>
      <w:spacing w:beforeLines="50" w:before="50" w:line="360" w:lineRule="auto"/>
      <w:outlineLvl w:val="1"/>
    </w:pPr>
    <w:rPr>
      <w:rFonts w:ascii="黑体" w:eastAsia="黑体"/>
      <w:bCs/>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目录 2"/>
    <w:basedOn w:val="a"/>
    <w:next w:val="a"/>
    <w:autoRedefine/>
    <w:semiHidden/>
    <w:pPr>
      <w:tabs>
        <w:tab w:val="clear" w:pos="377"/>
      </w:tabs>
      <w:ind w:leftChars="200" w:left="420"/>
    </w:pPr>
  </w:style>
  <w:style w:type="paragraph" w:customStyle="1" w:styleId="10">
    <w:name w:val="目录 1"/>
    <w:basedOn w:val="a"/>
    <w:next w:val="a"/>
    <w:autoRedefine/>
    <w:semiHidden/>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Cs w:val="18"/>
    </w:rPr>
  </w:style>
  <w:style w:type="paragraph" w:customStyle="1" w:styleId="30">
    <w:name w:val="目录 3"/>
    <w:basedOn w:val="a"/>
    <w:next w:val="a"/>
    <w:autoRedefine/>
    <w:semiHidden/>
    <w:pPr>
      <w:tabs>
        <w:tab w:val="clear" w:pos="377"/>
      </w:tabs>
      <w:ind w:leftChars="400" w:left="840"/>
    </w:pPr>
  </w:style>
  <w:style w:type="character" w:styleId="a5">
    <w:name w:val="Hyperlink"/>
    <w:rPr>
      <w:color w:val="0000FF"/>
      <w:u w:val="single"/>
    </w:rPr>
  </w:style>
  <w:style w:type="paragraph" w:customStyle="1" w:styleId="7">
    <w:name w:val="目录 7"/>
    <w:basedOn w:val="a"/>
    <w:next w:val="a"/>
    <w:autoRedefine/>
    <w:semiHidden/>
    <w:pPr>
      <w:widowControl w:val="0"/>
      <w:tabs>
        <w:tab w:val="clear" w:pos="377"/>
      </w:tabs>
      <w:spacing w:line="240" w:lineRule="auto"/>
      <w:ind w:leftChars="1200" w:left="2520"/>
    </w:pPr>
    <w:rPr>
      <w:kern w:val="2"/>
      <w:sz w:val="21"/>
    </w:rPr>
  </w:style>
  <w:style w:type="paragraph" w:customStyle="1" w:styleId="6">
    <w:name w:val="目录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关键词 Char"/>
    <w:rsid w:val="00C93A54"/>
    <w:rPr>
      <w:rFonts w:ascii="仿宋_GB2312" w:eastAsia="仿宋_GB2312"/>
      <w:sz w:val="24"/>
      <w:szCs w:val="24"/>
      <w:lang w:bidi="en-US"/>
    </w:rPr>
  </w:style>
  <w:style w:type="character" w:customStyle="1" w:styleId="Char0">
    <w:name w:val="关键词题头 Char"/>
    <w:rsid w:val="00C93A54"/>
    <w:rPr>
      <w:rFonts w:ascii="黑体" w:eastAsia="黑体"/>
      <w:sz w:val="24"/>
      <w:szCs w:val="24"/>
      <w:lang w:bidi="en-US"/>
    </w:rPr>
  </w:style>
  <w:style w:type="character" w:customStyle="1" w:styleId="Char1">
    <w:name w:val="英文关键词 Char"/>
    <w:rsid w:val="00155B98"/>
    <w:rPr>
      <w:rFonts w:ascii="Calibri" w:eastAsia="宋体" w:hAnsi="Calibri"/>
      <w:sz w:val="24"/>
      <w:szCs w:val="24"/>
      <w:lang w:eastAsia="en-US" w:bidi="en-US"/>
    </w:rPr>
  </w:style>
  <w:style w:type="paragraph" w:customStyle="1" w:styleId="11">
    <w:name w:val="正文1"/>
    <w:basedOn w:val="a"/>
    <w:link w:val="1Char"/>
    <w:autoRedefine/>
    <w:rsid w:val="00AA0D1B"/>
    <w:pPr>
      <w:tabs>
        <w:tab w:val="clear" w:pos="377"/>
      </w:tabs>
      <w:snapToGrid w:val="0"/>
      <w:ind w:firstLineChars="200" w:firstLine="480"/>
      <w:jc w:val="left"/>
    </w:pPr>
    <w:rPr>
      <w:szCs w:val="20"/>
      <w:lang w:eastAsia="en-US" w:bidi="en-US"/>
    </w:rPr>
  </w:style>
  <w:style w:type="character" w:customStyle="1" w:styleId="1Char">
    <w:name w:val="正文1 Char"/>
    <w:link w:val="11"/>
    <w:rsid w:val="00AA0D1B"/>
    <w:rPr>
      <w:rFonts w:eastAsia="宋体"/>
      <w:sz w:val="24"/>
      <w:lang w:val="en-US" w:eastAsia="en-US" w:bidi="en-US"/>
    </w:rPr>
  </w:style>
  <w:style w:type="paragraph" w:customStyle="1" w:styleId="a8">
    <w:name w:val="图名中文"/>
    <w:basedOn w:val="a"/>
    <w:link w:val="Char2"/>
    <w:qFormat/>
    <w:rsid w:val="00AA0D1B"/>
    <w:pPr>
      <w:tabs>
        <w:tab w:val="clear" w:pos="377"/>
      </w:tabs>
      <w:snapToGrid w:val="0"/>
      <w:ind w:firstLineChars="200" w:firstLine="480"/>
      <w:jc w:val="center"/>
    </w:pPr>
    <w:rPr>
      <w:rFonts w:ascii="宋体" w:hAnsi="宋体"/>
      <w:sz w:val="21"/>
      <w:szCs w:val="21"/>
      <w:lang w:eastAsia="en-US" w:bidi="en-US"/>
    </w:rPr>
  </w:style>
  <w:style w:type="paragraph" w:customStyle="1" w:styleId="a9">
    <w:name w:val="图名英文"/>
    <w:basedOn w:val="a"/>
    <w:link w:val="Char3"/>
    <w:qFormat/>
    <w:rsid w:val="00AA0D1B"/>
    <w:pPr>
      <w:tabs>
        <w:tab w:val="clear" w:pos="377"/>
      </w:tabs>
      <w:snapToGrid w:val="0"/>
      <w:ind w:firstLineChars="200" w:firstLine="480"/>
      <w:jc w:val="center"/>
    </w:pPr>
    <w:rPr>
      <w:sz w:val="21"/>
      <w:szCs w:val="21"/>
      <w:lang w:eastAsia="en-US" w:bidi="en-US"/>
    </w:rPr>
  </w:style>
  <w:style w:type="character" w:customStyle="1" w:styleId="Char2">
    <w:name w:val="图名中文 Char"/>
    <w:link w:val="a8"/>
    <w:rsid w:val="00AA0D1B"/>
    <w:rPr>
      <w:rFonts w:ascii="宋体" w:eastAsia="宋体" w:hAnsi="宋体"/>
      <w:sz w:val="21"/>
      <w:szCs w:val="21"/>
      <w:lang w:val="en-US" w:eastAsia="en-US" w:bidi="en-US"/>
    </w:rPr>
  </w:style>
  <w:style w:type="character" w:customStyle="1" w:styleId="Char3">
    <w:name w:val="图名英文 Char"/>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a">
    <w:name w:val="参考文献正文"/>
    <w:basedOn w:val="a"/>
    <w:link w:val="Char4"/>
    <w:qFormat/>
    <w:rsid w:val="00F36134"/>
    <w:pPr>
      <w:tabs>
        <w:tab w:val="clear" w:pos="377"/>
      </w:tabs>
      <w:snapToGrid w:val="0"/>
      <w:ind w:firstLineChars="200" w:firstLine="480"/>
      <w:jc w:val="left"/>
    </w:pPr>
    <w:rPr>
      <w:rFonts w:ascii="宋体" w:hAnsi="宋体"/>
      <w:sz w:val="21"/>
      <w:szCs w:val="21"/>
      <w:lang w:bidi="en-US"/>
    </w:rPr>
  </w:style>
  <w:style w:type="character" w:customStyle="1" w:styleId="Char4">
    <w:name w:val="参考文献正文 Char"/>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Title"/>
    <w:basedOn w:val="a"/>
    <w:next w:val="a"/>
    <w:link w:val="ac"/>
    <w:qFormat/>
    <w:rsid w:val="007120A0"/>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7120A0"/>
    <w:rPr>
      <w:rFonts w:asciiTheme="majorHAnsi" w:hAnsiTheme="majorHAnsi" w:cstheme="majorBidi"/>
      <w:b/>
      <w:bCs/>
      <w:sz w:val="32"/>
      <w:szCs w:val="32"/>
    </w:rPr>
  </w:style>
  <w:style w:type="character" w:styleId="ad">
    <w:name w:val="Strong"/>
    <w:basedOn w:val="a0"/>
    <w:uiPriority w:val="22"/>
    <w:qFormat/>
    <w:rsid w:val="000C6CCE"/>
    <w:rPr>
      <w:b/>
      <w:bCs/>
    </w:rPr>
  </w:style>
  <w:style w:type="paragraph" w:styleId="ae">
    <w:name w:val="Normal (Web)"/>
    <w:basedOn w:val="a"/>
    <w:uiPriority w:val="99"/>
    <w:unhideWhenUsed/>
    <w:rsid w:val="00081BB6"/>
    <w:pPr>
      <w:tabs>
        <w:tab w:val="clear" w:pos="377"/>
      </w:tabs>
      <w:spacing w:before="100" w:beforeAutospacing="1" w:after="100" w:afterAutospacing="1" w:line="240" w:lineRule="auto"/>
      <w:jc w:val="left"/>
    </w:pPr>
    <w:rPr>
      <w:rFonts w:ascii="宋体" w:hAnsi="宋体" w:cs="宋体"/>
    </w:rPr>
  </w:style>
  <w:style w:type="character" w:styleId="af">
    <w:name w:val="line number"/>
    <w:basedOn w:val="a0"/>
    <w:rsid w:val="002A4EF5"/>
  </w:style>
  <w:style w:type="paragraph" w:customStyle="1" w:styleId="Default">
    <w:name w:val="Default"/>
    <w:rsid w:val="00B3524B"/>
    <w:pPr>
      <w:widowControl w:val="0"/>
      <w:autoSpaceDE w:val="0"/>
      <w:autoSpaceDN w:val="0"/>
      <w:adjustRightInd w:val="0"/>
    </w:pPr>
    <w:rPr>
      <w:rFonts w:ascii="FangSong" w:eastAsia="FangSong" w:cs="FangSong"/>
      <w:color w:val="000000"/>
      <w:sz w:val="24"/>
      <w:szCs w:val="24"/>
    </w:rPr>
  </w:style>
  <w:style w:type="paragraph" w:customStyle="1" w:styleId="Textof">
    <w:name w:val="Text of 中文参考文献"/>
    <w:basedOn w:val="a"/>
    <w:qFormat/>
    <w:rsid w:val="00B3524B"/>
    <w:pPr>
      <w:tabs>
        <w:tab w:val="clear" w:pos="377"/>
        <w:tab w:val="left" w:pos="346"/>
      </w:tabs>
      <w:spacing w:line="260" w:lineRule="exact"/>
      <w:ind w:left="258" w:hangingChars="258" w:hanging="258"/>
    </w:pPr>
    <w:rPr>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501">
      <w:bodyDiv w:val="1"/>
      <w:marLeft w:val="0"/>
      <w:marRight w:val="0"/>
      <w:marTop w:val="0"/>
      <w:marBottom w:val="0"/>
      <w:divBdr>
        <w:top w:val="none" w:sz="0" w:space="0" w:color="auto"/>
        <w:left w:val="none" w:sz="0" w:space="0" w:color="auto"/>
        <w:bottom w:val="none" w:sz="0" w:space="0" w:color="auto"/>
        <w:right w:val="none" w:sz="0" w:space="0" w:color="auto"/>
      </w:divBdr>
    </w:div>
    <w:div w:id="841045254">
      <w:bodyDiv w:val="1"/>
      <w:marLeft w:val="0"/>
      <w:marRight w:val="0"/>
      <w:marTop w:val="0"/>
      <w:marBottom w:val="0"/>
      <w:divBdr>
        <w:top w:val="none" w:sz="0" w:space="0" w:color="auto"/>
        <w:left w:val="none" w:sz="0" w:space="0" w:color="auto"/>
        <w:bottom w:val="none" w:sz="0" w:space="0" w:color="auto"/>
        <w:right w:val="none" w:sz="0" w:space="0" w:color="auto"/>
      </w:divBdr>
    </w:div>
    <w:div w:id="1672416027">
      <w:bodyDiv w:val="1"/>
      <w:marLeft w:val="0"/>
      <w:marRight w:val="0"/>
      <w:marTop w:val="0"/>
      <w:marBottom w:val="0"/>
      <w:divBdr>
        <w:top w:val="none" w:sz="0" w:space="0" w:color="auto"/>
        <w:left w:val="none" w:sz="0" w:space="0" w:color="auto"/>
        <w:bottom w:val="none" w:sz="0" w:space="0" w:color="auto"/>
        <w:right w:val="none" w:sz="0" w:space="0" w:color="auto"/>
      </w:divBdr>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1</TotalTime>
  <Pages>3</Pages>
  <Words>339</Words>
  <Characters>1934</Characters>
  <Application>Microsoft Office Word</Application>
  <DocSecurity>0</DocSecurity>
  <Lines>16</Lines>
  <Paragraphs>4</Paragraphs>
  <ScaleCrop>false</ScaleCrop>
  <Company>DUT</Company>
  <LinksUpToDate>false</LinksUpToDate>
  <CharactersWithSpaces>2269</CharactersWithSpaces>
  <SharedDoc>false</SharedDoc>
  <HLinks>
    <vt:vector size="318" baseType="variant">
      <vt:variant>
        <vt:i4>1245234</vt:i4>
      </vt:variant>
      <vt:variant>
        <vt:i4>314</vt:i4>
      </vt:variant>
      <vt:variant>
        <vt:i4>0</vt:i4>
      </vt:variant>
      <vt:variant>
        <vt:i4>5</vt:i4>
      </vt:variant>
      <vt:variant>
        <vt:lpwstr/>
      </vt:variant>
      <vt:variant>
        <vt:lpwstr>_Toc225071271</vt:lpwstr>
      </vt:variant>
      <vt:variant>
        <vt:i4>1245234</vt:i4>
      </vt:variant>
      <vt:variant>
        <vt:i4>308</vt:i4>
      </vt:variant>
      <vt:variant>
        <vt:i4>0</vt:i4>
      </vt:variant>
      <vt:variant>
        <vt:i4>5</vt:i4>
      </vt:variant>
      <vt:variant>
        <vt:lpwstr/>
      </vt:variant>
      <vt:variant>
        <vt:lpwstr>_Toc225071270</vt:lpwstr>
      </vt:variant>
      <vt:variant>
        <vt:i4>1179698</vt:i4>
      </vt:variant>
      <vt:variant>
        <vt:i4>302</vt:i4>
      </vt:variant>
      <vt:variant>
        <vt:i4>0</vt:i4>
      </vt:variant>
      <vt:variant>
        <vt:i4>5</vt:i4>
      </vt:variant>
      <vt:variant>
        <vt:lpwstr/>
      </vt:variant>
      <vt:variant>
        <vt:lpwstr>_Toc225071269</vt:lpwstr>
      </vt:variant>
      <vt:variant>
        <vt:i4>1179698</vt:i4>
      </vt:variant>
      <vt:variant>
        <vt:i4>296</vt:i4>
      </vt:variant>
      <vt:variant>
        <vt:i4>0</vt:i4>
      </vt:variant>
      <vt:variant>
        <vt:i4>5</vt:i4>
      </vt:variant>
      <vt:variant>
        <vt:lpwstr/>
      </vt:variant>
      <vt:variant>
        <vt:lpwstr>_Toc225071268</vt:lpwstr>
      </vt:variant>
      <vt:variant>
        <vt:i4>1179698</vt:i4>
      </vt:variant>
      <vt:variant>
        <vt:i4>290</vt:i4>
      </vt:variant>
      <vt:variant>
        <vt:i4>0</vt:i4>
      </vt:variant>
      <vt:variant>
        <vt:i4>5</vt:i4>
      </vt:variant>
      <vt:variant>
        <vt:lpwstr/>
      </vt:variant>
      <vt:variant>
        <vt:lpwstr>_Toc225071267</vt:lpwstr>
      </vt:variant>
      <vt:variant>
        <vt:i4>1179698</vt:i4>
      </vt:variant>
      <vt:variant>
        <vt:i4>284</vt:i4>
      </vt:variant>
      <vt:variant>
        <vt:i4>0</vt:i4>
      </vt:variant>
      <vt:variant>
        <vt:i4>5</vt:i4>
      </vt:variant>
      <vt:variant>
        <vt:lpwstr/>
      </vt:variant>
      <vt:variant>
        <vt:lpwstr>_Toc225071266</vt:lpwstr>
      </vt:variant>
      <vt:variant>
        <vt:i4>1179698</vt:i4>
      </vt:variant>
      <vt:variant>
        <vt:i4>278</vt:i4>
      </vt:variant>
      <vt:variant>
        <vt:i4>0</vt:i4>
      </vt:variant>
      <vt:variant>
        <vt:i4>5</vt:i4>
      </vt:variant>
      <vt:variant>
        <vt:lpwstr/>
      </vt:variant>
      <vt:variant>
        <vt:lpwstr>_Toc225071265</vt:lpwstr>
      </vt:variant>
      <vt:variant>
        <vt:i4>1179698</vt:i4>
      </vt:variant>
      <vt:variant>
        <vt:i4>272</vt:i4>
      </vt:variant>
      <vt:variant>
        <vt:i4>0</vt:i4>
      </vt:variant>
      <vt:variant>
        <vt:i4>5</vt:i4>
      </vt:variant>
      <vt:variant>
        <vt:lpwstr/>
      </vt:variant>
      <vt:variant>
        <vt:lpwstr>_Toc225071264</vt:lpwstr>
      </vt:variant>
      <vt:variant>
        <vt:i4>1179698</vt:i4>
      </vt:variant>
      <vt:variant>
        <vt:i4>266</vt:i4>
      </vt:variant>
      <vt:variant>
        <vt:i4>0</vt:i4>
      </vt:variant>
      <vt:variant>
        <vt:i4>5</vt:i4>
      </vt:variant>
      <vt:variant>
        <vt:lpwstr/>
      </vt:variant>
      <vt:variant>
        <vt:lpwstr>_Toc225071263</vt:lpwstr>
      </vt:variant>
      <vt:variant>
        <vt:i4>1179698</vt:i4>
      </vt:variant>
      <vt:variant>
        <vt:i4>260</vt:i4>
      </vt:variant>
      <vt:variant>
        <vt:i4>0</vt:i4>
      </vt:variant>
      <vt:variant>
        <vt:i4>5</vt:i4>
      </vt:variant>
      <vt:variant>
        <vt:lpwstr/>
      </vt:variant>
      <vt:variant>
        <vt:lpwstr>_Toc225071262</vt:lpwstr>
      </vt:variant>
      <vt:variant>
        <vt:i4>1179698</vt:i4>
      </vt:variant>
      <vt:variant>
        <vt:i4>254</vt:i4>
      </vt:variant>
      <vt:variant>
        <vt:i4>0</vt:i4>
      </vt:variant>
      <vt:variant>
        <vt:i4>5</vt:i4>
      </vt:variant>
      <vt:variant>
        <vt:lpwstr/>
      </vt:variant>
      <vt:variant>
        <vt:lpwstr>_Toc225071261</vt:lpwstr>
      </vt:variant>
      <vt:variant>
        <vt:i4>1179698</vt:i4>
      </vt:variant>
      <vt:variant>
        <vt:i4>248</vt:i4>
      </vt:variant>
      <vt:variant>
        <vt:i4>0</vt:i4>
      </vt:variant>
      <vt:variant>
        <vt:i4>5</vt:i4>
      </vt:variant>
      <vt:variant>
        <vt:lpwstr/>
      </vt:variant>
      <vt:variant>
        <vt:lpwstr>_Toc225071260</vt:lpwstr>
      </vt:variant>
      <vt:variant>
        <vt:i4>1114162</vt:i4>
      </vt:variant>
      <vt:variant>
        <vt:i4>242</vt:i4>
      </vt:variant>
      <vt:variant>
        <vt:i4>0</vt:i4>
      </vt:variant>
      <vt:variant>
        <vt:i4>5</vt:i4>
      </vt:variant>
      <vt:variant>
        <vt:lpwstr/>
      </vt:variant>
      <vt:variant>
        <vt:lpwstr>_Toc225071259</vt:lpwstr>
      </vt:variant>
      <vt:variant>
        <vt:i4>1114162</vt:i4>
      </vt:variant>
      <vt:variant>
        <vt:i4>236</vt:i4>
      </vt:variant>
      <vt:variant>
        <vt:i4>0</vt:i4>
      </vt:variant>
      <vt:variant>
        <vt:i4>5</vt:i4>
      </vt:variant>
      <vt:variant>
        <vt:lpwstr/>
      </vt:variant>
      <vt:variant>
        <vt:lpwstr>_Toc225071258</vt:lpwstr>
      </vt:variant>
      <vt:variant>
        <vt:i4>1114162</vt:i4>
      </vt:variant>
      <vt:variant>
        <vt:i4>230</vt:i4>
      </vt:variant>
      <vt:variant>
        <vt:i4>0</vt:i4>
      </vt:variant>
      <vt:variant>
        <vt:i4>5</vt:i4>
      </vt:variant>
      <vt:variant>
        <vt:lpwstr/>
      </vt:variant>
      <vt:variant>
        <vt:lpwstr>_Toc225071257</vt:lpwstr>
      </vt:variant>
      <vt:variant>
        <vt:i4>1114162</vt:i4>
      </vt:variant>
      <vt:variant>
        <vt:i4>224</vt:i4>
      </vt:variant>
      <vt:variant>
        <vt:i4>0</vt:i4>
      </vt:variant>
      <vt:variant>
        <vt:i4>5</vt:i4>
      </vt:variant>
      <vt:variant>
        <vt:lpwstr/>
      </vt:variant>
      <vt:variant>
        <vt:lpwstr>_Toc225071254</vt:lpwstr>
      </vt:variant>
      <vt:variant>
        <vt:i4>1114162</vt:i4>
      </vt:variant>
      <vt:variant>
        <vt:i4>218</vt:i4>
      </vt:variant>
      <vt:variant>
        <vt:i4>0</vt:i4>
      </vt:variant>
      <vt:variant>
        <vt:i4>5</vt:i4>
      </vt:variant>
      <vt:variant>
        <vt:lpwstr/>
      </vt:variant>
      <vt:variant>
        <vt:lpwstr>_Toc225071253</vt:lpwstr>
      </vt:variant>
      <vt:variant>
        <vt:i4>1114162</vt:i4>
      </vt:variant>
      <vt:variant>
        <vt:i4>212</vt:i4>
      </vt:variant>
      <vt:variant>
        <vt:i4>0</vt:i4>
      </vt:variant>
      <vt:variant>
        <vt:i4>5</vt:i4>
      </vt:variant>
      <vt:variant>
        <vt:lpwstr/>
      </vt:variant>
      <vt:variant>
        <vt:lpwstr>_Toc225071252</vt:lpwstr>
      </vt:variant>
      <vt:variant>
        <vt:i4>1114162</vt:i4>
      </vt:variant>
      <vt:variant>
        <vt:i4>206</vt:i4>
      </vt:variant>
      <vt:variant>
        <vt:i4>0</vt:i4>
      </vt:variant>
      <vt:variant>
        <vt:i4>5</vt:i4>
      </vt:variant>
      <vt:variant>
        <vt:lpwstr/>
      </vt:variant>
      <vt:variant>
        <vt:lpwstr>_Toc225071251</vt:lpwstr>
      </vt:variant>
      <vt:variant>
        <vt:i4>1114162</vt:i4>
      </vt:variant>
      <vt:variant>
        <vt:i4>200</vt:i4>
      </vt:variant>
      <vt:variant>
        <vt:i4>0</vt:i4>
      </vt:variant>
      <vt:variant>
        <vt:i4>5</vt:i4>
      </vt:variant>
      <vt:variant>
        <vt:lpwstr/>
      </vt:variant>
      <vt:variant>
        <vt:lpwstr>_Toc225071250</vt:lpwstr>
      </vt:variant>
      <vt:variant>
        <vt:i4>1048626</vt:i4>
      </vt:variant>
      <vt:variant>
        <vt:i4>194</vt:i4>
      </vt:variant>
      <vt:variant>
        <vt:i4>0</vt:i4>
      </vt:variant>
      <vt:variant>
        <vt:i4>5</vt:i4>
      </vt:variant>
      <vt:variant>
        <vt:lpwstr/>
      </vt:variant>
      <vt:variant>
        <vt:lpwstr>_Toc225071249</vt:lpwstr>
      </vt:variant>
      <vt:variant>
        <vt:i4>1048626</vt:i4>
      </vt:variant>
      <vt:variant>
        <vt:i4>188</vt:i4>
      </vt:variant>
      <vt:variant>
        <vt:i4>0</vt:i4>
      </vt:variant>
      <vt:variant>
        <vt:i4>5</vt:i4>
      </vt:variant>
      <vt:variant>
        <vt:lpwstr/>
      </vt:variant>
      <vt:variant>
        <vt:lpwstr>_Toc225071248</vt:lpwstr>
      </vt:variant>
      <vt:variant>
        <vt:i4>1048626</vt:i4>
      </vt:variant>
      <vt:variant>
        <vt:i4>182</vt:i4>
      </vt:variant>
      <vt:variant>
        <vt:i4>0</vt:i4>
      </vt:variant>
      <vt:variant>
        <vt:i4>5</vt:i4>
      </vt:variant>
      <vt:variant>
        <vt:lpwstr/>
      </vt:variant>
      <vt:variant>
        <vt:lpwstr>_Toc225071247</vt:lpwstr>
      </vt:variant>
      <vt:variant>
        <vt:i4>1048626</vt:i4>
      </vt:variant>
      <vt:variant>
        <vt:i4>176</vt:i4>
      </vt:variant>
      <vt:variant>
        <vt:i4>0</vt:i4>
      </vt:variant>
      <vt:variant>
        <vt:i4>5</vt:i4>
      </vt:variant>
      <vt:variant>
        <vt:lpwstr/>
      </vt:variant>
      <vt:variant>
        <vt:lpwstr>_Toc225071246</vt:lpwstr>
      </vt:variant>
      <vt:variant>
        <vt:i4>1048626</vt:i4>
      </vt:variant>
      <vt:variant>
        <vt:i4>170</vt:i4>
      </vt:variant>
      <vt:variant>
        <vt:i4>0</vt:i4>
      </vt:variant>
      <vt:variant>
        <vt:i4>5</vt:i4>
      </vt:variant>
      <vt:variant>
        <vt:lpwstr/>
      </vt:variant>
      <vt:variant>
        <vt:lpwstr>_Toc225071245</vt:lpwstr>
      </vt:variant>
      <vt:variant>
        <vt:i4>1048626</vt:i4>
      </vt:variant>
      <vt:variant>
        <vt:i4>164</vt:i4>
      </vt:variant>
      <vt:variant>
        <vt:i4>0</vt:i4>
      </vt:variant>
      <vt:variant>
        <vt:i4>5</vt:i4>
      </vt:variant>
      <vt:variant>
        <vt:lpwstr/>
      </vt:variant>
      <vt:variant>
        <vt:lpwstr>_Toc225071244</vt:lpwstr>
      </vt:variant>
      <vt:variant>
        <vt:i4>1048626</vt:i4>
      </vt:variant>
      <vt:variant>
        <vt:i4>158</vt:i4>
      </vt:variant>
      <vt:variant>
        <vt:i4>0</vt:i4>
      </vt:variant>
      <vt:variant>
        <vt:i4>5</vt:i4>
      </vt:variant>
      <vt:variant>
        <vt:lpwstr/>
      </vt:variant>
      <vt:variant>
        <vt:lpwstr>_Toc225071243</vt:lpwstr>
      </vt:variant>
      <vt:variant>
        <vt:i4>1048626</vt:i4>
      </vt:variant>
      <vt:variant>
        <vt:i4>152</vt:i4>
      </vt:variant>
      <vt:variant>
        <vt:i4>0</vt:i4>
      </vt:variant>
      <vt:variant>
        <vt:i4>5</vt:i4>
      </vt:variant>
      <vt:variant>
        <vt:lpwstr/>
      </vt:variant>
      <vt:variant>
        <vt:lpwstr>_Toc225071242</vt:lpwstr>
      </vt:variant>
      <vt:variant>
        <vt:i4>1048626</vt:i4>
      </vt:variant>
      <vt:variant>
        <vt:i4>146</vt:i4>
      </vt:variant>
      <vt:variant>
        <vt:i4>0</vt:i4>
      </vt:variant>
      <vt:variant>
        <vt:i4>5</vt:i4>
      </vt:variant>
      <vt:variant>
        <vt:lpwstr/>
      </vt:variant>
      <vt:variant>
        <vt:lpwstr>_Toc225071241</vt:lpwstr>
      </vt:variant>
      <vt:variant>
        <vt:i4>1048626</vt:i4>
      </vt:variant>
      <vt:variant>
        <vt:i4>140</vt:i4>
      </vt:variant>
      <vt:variant>
        <vt:i4>0</vt:i4>
      </vt:variant>
      <vt:variant>
        <vt:i4>5</vt:i4>
      </vt:variant>
      <vt:variant>
        <vt:lpwstr/>
      </vt:variant>
      <vt:variant>
        <vt:lpwstr>_Toc225071240</vt:lpwstr>
      </vt:variant>
      <vt:variant>
        <vt:i4>1507378</vt:i4>
      </vt:variant>
      <vt:variant>
        <vt:i4>134</vt:i4>
      </vt:variant>
      <vt:variant>
        <vt:i4>0</vt:i4>
      </vt:variant>
      <vt:variant>
        <vt:i4>5</vt:i4>
      </vt:variant>
      <vt:variant>
        <vt:lpwstr/>
      </vt:variant>
      <vt:variant>
        <vt:lpwstr>_Toc225071239</vt:lpwstr>
      </vt:variant>
      <vt:variant>
        <vt:i4>1507378</vt:i4>
      </vt:variant>
      <vt:variant>
        <vt:i4>128</vt:i4>
      </vt:variant>
      <vt:variant>
        <vt:i4>0</vt:i4>
      </vt:variant>
      <vt:variant>
        <vt:i4>5</vt:i4>
      </vt:variant>
      <vt:variant>
        <vt:lpwstr/>
      </vt:variant>
      <vt:variant>
        <vt:lpwstr>_Toc225071238</vt:lpwstr>
      </vt:variant>
      <vt:variant>
        <vt:i4>1507378</vt:i4>
      </vt:variant>
      <vt:variant>
        <vt:i4>122</vt:i4>
      </vt:variant>
      <vt:variant>
        <vt:i4>0</vt:i4>
      </vt:variant>
      <vt:variant>
        <vt:i4>5</vt:i4>
      </vt:variant>
      <vt:variant>
        <vt:lpwstr/>
      </vt:variant>
      <vt:variant>
        <vt:lpwstr>_Toc225071237</vt:lpwstr>
      </vt:variant>
      <vt:variant>
        <vt:i4>1507378</vt:i4>
      </vt:variant>
      <vt:variant>
        <vt:i4>116</vt:i4>
      </vt:variant>
      <vt:variant>
        <vt:i4>0</vt:i4>
      </vt:variant>
      <vt:variant>
        <vt:i4>5</vt:i4>
      </vt:variant>
      <vt:variant>
        <vt:lpwstr/>
      </vt:variant>
      <vt:variant>
        <vt:lpwstr>_Toc225071236</vt:lpwstr>
      </vt:variant>
      <vt:variant>
        <vt:i4>1507378</vt:i4>
      </vt:variant>
      <vt:variant>
        <vt:i4>110</vt:i4>
      </vt:variant>
      <vt:variant>
        <vt:i4>0</vt:i4>
      </vt:variant>
      <vt:variant>
        <vt:i4>5</vt:i4>
      </vt:variant>
      <vt:variant>
        <vt:lpwstr/>
      </vt:variant>
      <vt:variant>
        <vt:lpwstr>_Toc225071235</vt:lpwstr>
      </vt:variant>
      <vt:variant>
        <vt:i4>1507378</vt:i4>
      </vt:variant>
      <vt:variant>
        <vt:i4>104</vt:i4>
      </vt:variant>
      <vt:variant>
        <vt:i4>0</vt:i4>
      </vt:variant>
      <vt:variant>
        <vt:i4>5</vt:i4>
      </vt:variant>
      <vt:variant>
        <vt:lpwstr/>
      </vt:variant>
      <vt:variant>
        <vt:lpwstr>_Toc225071234</vt:lpwstr>
      </vt:variant>
      <vt:variant>
        <vt:i4>1507378</vt:i4>
      </vt:variant>
      <vt:variant>
        <vt:i4>98</vt:i4>
      </vt:variant>
      <vt:variant>
        <vt:i4>0</vt:i4>
      </vt:variant>
      <vt:variant>
        <vt:i4>5</vt:i4>
      </vt:variant>
      <vt:variant>
        <vt:lpwstr/>
      </vt:variant>
      <vt:variant>
        <vt:lpwstr>_Toc225071233</vt:lpwstr>
      </vt:variant>
      <vt:variant>
        <vt:i4>1507378</vt:i4>
      </vt:variant>
      <vt:variant>
        <vt:i4>92</vt:i4>
      </vt:variant>
      <vt:variant>
        <vt:i4>0</vt:i4>
      </vt:variant>
      <vt:variant>
        <vt:i4>5</vt:i4>
      </vt:variant>
      <vt:variant>
        <vt:lpwstr/>
      </vt:variant>
      <vt:variant>
        <vt:lpwstr>_Toc225071232</vt:lpwstr>
      </vt:variant>
      <vt:variant>
        <vt:i4>1507378</vt:i4>
      </vt:variant>
      <vt:variant>
        <vt:i4>86</vt:i4>
      </vt:variant>
      <vt:variant>
        <vt:i4>0</vt:i4>
      </vt:variant>
      <vt:variant>
        <vt:i4>5</vt:i4>
      </vt:variant>
      <vt:variant>
        <vt:lpwstr/>
      </vt:variant>
      <vt:variant>
        <vt:lpwstr>_Toc225071231</vt:lpwstr>
      </vt:variant>
      <vt:variant>
        <vt:i4>1507378</vt:i4>
      </vt:variant>
      <vt:variant>
        <vt:i4>80</vt:i4>
      </vt:variant>
      <vt:variant>
        <vt:i4>0</vt:i4>
      </vt:variant>
      <vt:variant>
        <vt:i4>5</vt:i4>
      </vt:variant>
      <vt:variant>
        <vt:lpwstr/>
      </vt:variant>
      <vt:variant>
        <vt:lpwstr>_Toc225071230</vt:lpwstr>
      </vt:variant>
      <vt:variant>
        <vt:i4>1441842</vt:i4>
      </vt:variant>
      <vt:variant>
        <vt:i4>74</vt:i4>
      </vt:variant>
      <vt:variant>
        <vt:i4>0</vt:i4>
      </vt:variant>
      <vt:variant>
        <vt:i4>5</vt:i4>
      </vt:variant>
      <vt:variant>
        <vt:lpwstr/>
      </vt:variant>
      <vt:variant>
        <vt:lpwstr>_Toc225071229</vt:lpwstr>
      </vt:variant>
      <vt:variant>
        <vt:i4>1441842</vt:i4>
      </vt:variant>
      <vt:variant>
        <vt:i4>68</vt:i4>
      </vt:variant>
      <vt:variant>
        <vt:i4>0</vt:i4>
      </vt:variant>
      <vt:variant>
        <vt:i4>5</vt:i4>
      </vt:variant>
      <vt:variant>
        <vt:lpwstr/>
      </vt:variant>
      <vt:variant>
        <vt:lpwstr>_Toc225071228</vt:lpwstr>
      </vt:variant>
      <vt:variant>
        <vt:i4>1441842</vt:i4>
      </vt:variant>
      <vt:variant>
        <vt:i4>62</vt:i4>
      </vt:variant>
      <vt:variant>
        <vt:i4>0</vt:i4>
      </vt:variant>
      <vt:variant>
        <vt:i4>5</vt:i4>
      </vt:variant>
      <vt:variant>
        <vt:lpwstr/>
      </vt:variant>
      <vt:variant>
        <vt:lpwstr>_Toc225071227</vt:lpwstr>
      </vt:variant>
      <vt:variant>
        <vt:i4>1441842</vt:i4>
      </vt:variant>
      <vt:variant>
        <vt:i4>56</vt:i4>
      </vt:variant>
      <vt:variant>
        <vt:i4>0</vt:i4>
      </vt:variant>
      <vt:variant>
        <vt:i4>5</vt:i4>
      </vt:variant>
      <vt:variant>
        <vt:lpwstr/>
      </vt:variant>
      <vt:variant>
        <vt:lpwstr>_Toc225071226</vt:lpwstr>
      </vt:variant>
      <vt:variant>
        <vt:i4>1441842</vt:i4>
      </vt:variant>
      <vt:variant>
        <vt:i4>50</vt:i4>
      </vt:variant>
      <vt:variant>
        <vt:i4>0</vt:i4>
      </vt:variant>
      <vt:variant>
        <vt:i4>5</vt:i4>
      </vt:variant>
      <vt:variant>
        <vt:lpwstr/>
      </vt:variant>
      <vt:variant>
        <vt:lpwstr>_Toc225071225</vt:lpwstr>
      </vt:variant>
      <vt:variant>
        <vt:i4>1441842</vt:i4>
      </vt:variant>
      <vt:variant>
        <vt:i4>44</vt:i4>
      </vt:variant>
      <vt:variant>
        <vt:i4>0</vt:i4>
      </vt:variant>
      <vt:variant>
        <vt:i4>5</vt:i4>
      </vt:variant>
      <vt:variant>
        <vt:lpwstr/>
      </vt:variant>
      <vt:variant>
        <vt:lpwstr>_Toc225071224</vt:lpwstr>
      </vt:variant>
      <vt:variant>
        <vt:i4>1441842</vt:i4>
      </vt:variant>
      <vt:variant>
        <vt:i4>38</vt:i4>
      </vt:variant>
      <vt:variant>
        <vt:i4>0</vt:i4>
      </vt:variant>
      <vt:variant>
        <vt:i4>5</vt:i4>
      </vt:variant>
      <vt:variant>
        <vt:lpwstr/>
      </vt:variant>
      <vt:variant>
        <vt:lpwstr>_Toc225071223</vt:lpwstr>
      </vt:variant>
      <vt:variant>
        <vt:i4>1441842</vt:i4>
      </vt:variant>
      <vt:variant>
        <vt:i4>32</vt:i4>
      </vt:variant>
      <vt:variant>
        <vt:i4>0</vt:i4>
      </vt:variant>
      <vt:variant>
        <vt:i4>5</vt:i4>
      </vt:variant>
      <vt:variant>
        <vt:lpwstr/>
      </vt:variant>
      <vt:variant>
        <vt:lpwstr>_Toc225071222</vt:lpwstr>
      </vt:variant>
      <vt:variant>
        <vt:i4>1441842</vt:i4>
      </vt:variant>
      <vt:variant>
        <vt:i4>26</vt:i4>
      </vt:variant>
      <vt:variant>
        <vt:i4>0</vt:i4>
      </vt:variant>
      <vt:variant>
        <vt:i4>5</vt:i4>
      </vt:variant>
      <vt:variant>
        <vt:lpwstr/>
      </vt:variant>
      <vt:variant>
        <vt:lpwstr>_Toc225071221</vt:lpwstr>
      </vt:variant>
      <vt:variant>
        <vt:i4>1441842</vt:i4>
      </vt:variant>
      <vt:variant>
        <vt:i4>20</vt:i4>
      </vt:variant>
      <vt:variant>
        <vt:i4>0</vt:i4>
      </vt:variant>
      <vt:variant>
        <vt:i4>5</vt:i4>
      </vt:variant>
      <vt:variant>
        <vt:lpwstr/>
      </vt:variant>
      <vt:variant>
        <vt:lpwstr>_Toc225071220</vt:lpwstr>
      </vt:variant>
      <vt:variant>
        <vt:i4>1376306</vt:i4>
      </vt:variant>
      <vt:variant>
        <vt:i4>14</vt:i4>
      </vt:variant>
      <vt:variant>
        <vt:i4>0</vt:i4>
      </vt:variant>
      <vt:variant>
        <vt:i4>5</vt:i4>
      </vt:variant>
      <vt:variant>
        <vt:lpwstr/>
      </vt:variant>
      <vt:variant>
        <vt:lpwstr>_Toc225071219</vt:lpwstr>
      </vt:variant>
      <vt:variant>
        <vt:i4>1376306</vt:i4>
      </vt:variant>
      <vt:variant>
        <vt:i4>8</vt:i4>
      </vt:variant>
      <vt:variant>
        <vt:i4>0</vt:i4>
      </vt:variant>
      <vt:variant>
        <vt:i4>5</vt:i4>
      </vt:variant>
      <vt:variant>
        <vt:lpwstr/>
      </vt:variant>
      <vt:variant>
        <vt:lpwstr>_Toc225071218</vt:lpwstr>
      </vt:variant>
      <vt:variant>
        <vt:i4>1376306</vt:i4>
      </vt:variant>
      <vt:variant>
        <vt:i4>2</vt:i4>
      </vt:variant>
      <vt:variant>
        <vt:i4>0</vt:i4>
      </vt:variant>
      <vt:variant>
        <vt:i4>5</vt:i4>
      </vt:variant>
      <vt:variant>
        <vt:lpwstr/>
      </vt:variant>
      <vt:variant>
        <vt:lpwstr>_Toc225071217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大连理工大学专业学位硕士学位论文</dc:title>
  <dc:subject>模板</dc:subject>
  <dc:creator>tomtree</dc:creator>
  <cp:keywords/>
  <dc:description/>
  <cp:lastModifiedBy>a97609</cp:lastModifiedBy>
  <cp:revision>2</cp:revision>
  <cp:lastPrinted>2006-12-04T02:13:00Z</cp:lastPrinted>
  <dcterms:created xsi:type="dcterms:W3CDTF">2021-04-05T09:20:00Z</dcterms:created>
  <dcterms:modified xsi:type="dcterms:W3CDTF">2021-04-05T09:20:00Z</dcterms:modified>
</cp:coreProperties>
</file>