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19525" w14:textId="77777777" w:rsidR="000E3E0E" w:rsidRDefault="000E3E0E" w:rsidP="000E3E0E">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IT行业薪酬变化数据分析</w:t>
      </w:r>
    </w:p>
    <w:p w14:paraId="29138921" w14:textId="77777777" w:rsidR="000E3E0E" w:rsidRDefault="000E3E0E" w:rsidP="000E3E0E">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李雨晨</w:t>
      </w:r>
    </w:p>
    <w:p w14:paraId="6D8084E9" w14:textId="77777777" w:rsidR="000E3E0E" w:rsidRDefault="000E3E0E" w:rsidP="000E3E0E">
      <w:pPr>
        <w:spacing w:after="0" w:line="220" w:lineRule="atLeast"/>
        <w:jc w:val="both"/>
        <w:rPr>
          <w:rFonts w:ascii="宋体" w:eastAsia="宋体" w:hAnsi="宋体"/>
          <w:sz w:val="18"/>
          <w:szCs w:val="18"/>
          <w:vertAlign w:val="superscript"/>
        </w:rPr>
      </w:pPr>
      <w:r>
        <w:rPr>
          <w:rFonts w:ascii="仿宋" w:eastAsia="仿宋" w:hAnsi="仿宋" w:hint="eastAsia"/>
          <w:sz w:val="18"/>
          <w:szCs w:val="18"/>
        </w:rPr>
        <w:t>1 大连理工大学 辽宁省 大连市 1</w:t>
      </w:r>
      <w:r>
        <w:rPr>
          <w:rFonts w:ascii="仿宋" w:eastAsia="仿宋" w:hAnsi="仿宋"/>
          <w:sz w:val="18"/>
          <w:szCs w:val="18"/>
        </w:rPr>
        <w:t>16024</w:t>
      </w:r>
    </w:p>
    <w:p w14:paraId="7677DB3F" w14:textId="77777777" w:rsidR="000E3E0E" w:rsidRDefault="000E3E0E" w:rsidP="000E3E0E">
      <w:pPr>
        <w:spacing w:after="0" w:line="220" w:lineRule="atLeast"/>
        <w:jc w:val="both"/>
        <w:rPr>
          <w:rFonts w:ascii="仿宋" w:eastAsia="仿宋" w:hAnsi="仿宋"/>
          <w:sz w:val="18"/>
          <w:szCs w:val="18"/>
        </w:rPr>
      </w:pPr>
      <w:r>
        <w:rPr>
          <w:rFonts w:ascii="仿宋" w:eastAsia="仿宋" w:hAnsi="仿宋" w:hint="eastAsia"/>
          <w:sz w:val="18"/>
          <w:szCs w:val="18"/>
        </w:rPr>
        <w:t>（</w:t>
      </w:r>
      <w:hyperlink r:id="rId7" w:history="1">
        <w:r w:rsidRPr="00FE1BE9">
          <w:rPr>
            <w:rStyle w:val="a3"/>
            <w:rFonts w:ascii="仿宋" w:eastAsia="仿宋" w:hAnsi="仿宋"/>
            <w:sz w:val="18"/>
            <w:szCs w:val="18"/>
          </w:rPr>
          <w:t>1499919362@</w:t>
        </w:r>
        <w:r w:rsidRPr="00FE1BE9">
          <w:rPr>
            <w:rStyle w:val="a3"/>
            <w:rFonts w:ascii="仿宋" w:eastAsia="仿宋" w:hAnsi="仿宋" w:hint="eastAsia"/>
            <w:sz w:val="18"/>
            <w:szCs w:val="18"/>
          </w:rPr>
          <w:t>qq</w:t>
        </w:r>
        <w:r w:rsidRPr="00FE1BE9">
          <w:rPr>
            <w:rStyle w:val="a3"/>
            <w:rFonts w:ascii="仿宋" w:eastAsia="仿宋" w:hAnsi="仿宋"/>
            <w:sz w:val="18"/>
            <w:szCs w:val="18"/>
          </w:rPr>
          <w:t>.com</w:t>
        </w:r>
      </w:hyperlink>
      <w:r>
        <w:rPr>
          <w:rFonts w:ascii="仿宋" w:eastAsia="仿宋" w:hAnsi="仿宋" w:hint="eastAsia"/>
          <w:sz w:val="18"/>
          <w:szCs w:val="18"/>
        </w:rPr>
        <w:t>）</w:t>
      </w:r>
    </w:p>
    <w:p w14:paraId="011867D3" w14:textId="66737404" w:rsidR="00401D0F" w:rsidRPr="000E3E0E" w:rsidRDefault="004C460A" w:rsidP="00926DA6">
      <w:pPr>
        <w:wordWrap w:val="0"/>
        <w:spacing w:beforeLines="50" w:before="180" w:afterLines="50" w:after="180"/>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693C49">
        <w:rPr>
          <w:rFonts w:ascii="仿宋" w:eastAsia="仿宋" w:hAnsi="仿宋" w:hint="eastAsia"/>
          <w:sz w:val="18"/>
          <w:szCs w:val="18"/>
        </w:rPr>
        <w:t>本文着眼于I</w:t>
      </w:r>
      <w:r w:rsidR="00693C49">
        <w:rPr>
          <w:rFonts w:ascii="仿宋" w:eastAsia="仿宋" w:hAnsi="仿宋"/>
          <w:sz w:val="18"/>
          <w:szCs w:val="18"/>
        </w:rPr>
        <w:t>T</w:t>
      </w:r>
      <w:r w:rsidR="00693C49">
        <w:rPr>
          <w:rFonts w:ascii="仿宋" w:eastAsia="仿宋" w:hAnsi="仿宋" w:hint="eastAsia"/>
          <w:sz w:val="18"/>
          <w:szCs w:val="18"/>
        </w:rPr>
        <w:t>各行业的薪酬水平，多角度多方面进行分析，从就业地点、具体就业方向、</w:t>
      </w:r>
      <w:r w:rsidR="00853C51">
        <w:rPr>
          <w:rFonts w:ascii="仿宋" w:eastAsia="仿宋" w:hAnsi="仿宋" w:hint="eastAsia"/>
          <w:sz w:val="18"/>
          <w:szCs w:val="18"/>
        </w:rPr>
        <w:t>未来发展趋势、就业年龄状况等维度进行</w:t>
      </w:r>
      <w:r w:rsidR="000E3E0E">
        <w:rPr>
          <w:rFonts w:ascii="仿宋" w:eastAsia="仿宋" w:hAnsi="仿宋" w:hint="eastAsia"/>
          <w:sz w:val="18"/>
          <w:szCs w:val="18"/>
        </w:rPr>
        <w:t>未来</w:t>
      </w:r>
      <w:r w:rsidR="00853C51">
        <w:rPr>
          <w:rFonts w:ascii="仿宋" w:eastAsia="仿宋" w:hAnsi="仿宋" w:hint="eastAsia"/>
          <w:sz w:val="18"/>
          <w:szCs w:val="18"/>
        </w:rPr>
        <w:t>展望。I</w:t>
      </w:r>
      <w:r w:rsidR="00853C51">
        <w:rPr>
          <w:rFonts w:ascii="仿宋" w:eastAsia="仿宋" w:hAnsi="仿宋"/>
          <w:sz w:val="18"/>
          <w:szCs w:val="18"/>
        </w:rPr>
        <w:t>T</w:t>
      </w:r>
      <w:r w:rsidR="00853C51">
        <w:rPr>
          <w:rFonts w:ascii="仿宋" w:eastAsia="仿宋" w:hAnsi="仿宋" w:hint="eastAsia"/>
          <w:sz w:val="18"/>
          <w:szCs w:val="18"/>
        </w:rPr>
        <w:t>行业目前是我国最具有发展前景的行业</w:t>
      </w:r>
      <w:r w:rsidR="00A86B43">
        <w:rPr>
          <w:rFonts w:ascii="仿宋" w:eastAsia="仿宋" w:hAnsi="仿宋" w:hint="eastAsia"/>
          <w:sz w:val="18"/>
          <w:szCs w:val="18"/>
        </w:rPr>
        <w:t>，</w:t>
      </w:r>
      <w:r w:rsidR="00401D0F">
        <w:rPr>
          <w:rFonts w:ascii="仿宋" w:eastAsia="仿宋" w:hAnsi="仿宋" w:hint="eastAsia"/>
          <w:sz w:val="18"/>
          <w:szCs w:val="18"/>
        </w:rPr>
        <w:t>数据显示，2</w:t>
      </w:r>
      <w:r w:rsidR="00401D0F">
        <w:rPr>
          <w:rFonts w:ascii="仿宋" w:eastAsia="仿宋" w:hAnsi="仿宋"/>
          <w:sz w:val="18"/>
          <w:szCs w:val="18"/>
        </w:rPr>
        <w:t>017</w:t>
      </w:r>
      <w:r w:rsidR="00401D0F">
        <w:rPr>
          <w:rFonts w:ascii="仿宋" w:eastAsia="仿宋" w:hAnsi="仿宋" w:hint="eastAsia"/>
          <w:sz w:val="18"/>
          <w:szCs w:val="18"/>
        </w:rPr>
        <w:t>年软件</w:t>
      </w:r>
      <w:r w:rsidR="00A1342D">
        <w:rPr>
          <w:rFonts w:ascii="仿宋" w:eastAsia="仿宋" w:hAnsi="仿宋" w:hint="eastAsia"/>
          <w:sz w:val="18"/>
          <w:szCs w:val="18"/>
        </w:rPr>
        <w:t>互联网</w:t>
      </w:r>
      <w:r w:rsidR="00401D0F">
        <w:rPr>
          <w:rFonts w:ascii="仿宋" w:eastAsia="仿宋" w:hAnsi="仿宋" w:hint="eastAsia"/>
          <w:sz w:val="18"/>
          <w:szCs w:val="18"/>
        </w:rPr>
        <w:t>行业实现利润总额7</w:t>
      </w:r>
      <w:r w:rsidR="00401D0F">
        <w:rPr>
          <w:rFonts w:ascii="仿宋" w:eastAsia="仿宋" w:hAnsi="仿宋"/>
          <w:sz w:val="18"/>
          <w:szCs w:val="18"/>
        </w:rPr>
        <w:t>020</w:t>
      </w:r>
      <w:r w:rsidR="00401D0F">
        <w:rPr>
          <w:rFonts w:ascii="仿宋" w:eastAsia="仿宋" w:hAnsi="仿宋" w:hint="eastAsia"/>
          <w:sz w:val="18"/>
          <w:szCs w:val="18"/>
        </w:rPr>
        <w:t>亿元，</w:t>
      </w:r>
      <w:r w:rsidR="00A1342D">
        <w:rPr>
          <w:rFonts w:ascii="仿宋" w:eastAsia="仿宋" w:hAnsi="仿宋" w:hint="eastAsia"/>
          <w:sz w:val="18"/>
          <w:szCs w:val="18"/>
        </w:rPr>
        <w:t>比上年增长1</w:t>
      </w:r>
      <w:r w:rsidR="00A1342D">
        <w:rPr>
          <w:rFonts w:ascii="仿宋" w:eastAsia="仿宋" w:hAnsi="仿宋"/>
          <w:sz w:val="18"/>
          <w:szCs w:val="18"/>
        </w:rPr>
        <w:t>5.8%</w:t>
      </w:r>
      <w:r w:rsidR="00A1342D">
        <w:rPr>
          <w:rFonts w:ascii="仿宋" w:eastAsia="仿宋" w:hAnsi="仿宋" w:hint="eastAsia"/>
          <w:sz w:val="18"/>
          <w:szCs w:val="18"/>
        </w:rPr>
        <w:t>，比2</w:t>
      </w:r>
      <w:r w:rsidR="00A1342D">
        <w:rPr>
          <w:rFonts w:ascii="仿宋" w:eastAsia="仿宋" w:hAnsi="仿宋"/>
          <w:sz w:val="18"/>
          <w:szCs w:val="18"/>
        </w:rPr>
        <w:t>016</w:t>
      </w:r>
      <w:r w:rsidR="00A1342D">
        <w:rPr>
          <w:rFonts w:ascii="仿宋" w:eastAsia="仿宋" w:hAnsi="仿宋" w:hint="eastAsia"/>
          <w:sz w:val="18"/>
          <w:szCs w:val="18"/>
        </w:rPr>
        <w:t>年提高2</w:t>
      </w:r>
      <w:r w:rsidR="00A1342D">
        <w:rPr>
          <w:rFonts w:ascii="仿宋" w:eastAsia="仿宋" w:hAnsi="仿宋"/>
          <w:sz w:val="18"/>
          <w:szCs w:val="18"/>
        </w:rPr>
        <w:t>.1</w:t>
      </w:r>
      <w:r w:rsidR="00A1342D">
        <w:rPr>
          <w:rFonts w:ascii="仿宋" w:eastAsia="仿宋" w:hAnsi="仿宋" w:hint="eastAsia"/>
          <w:sz w:val="18"/>
          <w:szCs w:val="18"/>
        </w:rPr>
        <w:t>个百分比，</w:t>
      </w:r>
      <w:r w:rsidR="00401D0F">
        <w:rPr>
          <w:rFonts w:ascii="仿宋" w:eastAsia="仿宋" w:hAnsi="仿宋" w:hint="eastAsia"/>
          <w:sz w:val="18"/>
          <w:szCs w:val="18"/>
        </w:rPr>
        <w:t>高出收入增速1</w:t>
      </w:r>
      <w:r w:rsidR="00401D0F">
        <w:rPr>
          <w:rFonts w:ascii="仿宋" w:eastAsia="仿宋" w:hAnsi="仿宋"/>
          <w:sz w:val="18"/>
          <w:szCs w:val="18"/>
        </w:rPr>
        <w:t>.9</w:t>
      </w:r>
      <w:r w:rsidR="00401D0F">
        <w:rPr>
          <w:rFonts w:ascii="仿宋" w:eastAsia="仿宋" w:hAnsi="仿宋" w:hint="eastAsia"/>
          <w:sz w:val="18"/>
          <w:szCs w:val="18"/>
        </w:rPr>
        <w:t>个百分比</w:t>
      </w:r>
      <w:r w:rsidR="00A1342D">
        <w:rPr>
          <w:rFonts w:ascii="仿宋" w:eastAsia="仿宋" w:hAnsi="仿宋" w:hint="eastAsia"/>
          <w:sz w:val="18"/>
          <w:szCs w:val="18"/>
        </w:rPr>
        <w:t>；</w:t>
      </w:r>
      <w:r w:rsidR="00401D0F">
        <w:rPr>
          <w:rFonts w:ascii="仿宋" w:eastAsia="仿宋" w:hAnsi="仿宋" w:hint="eastAsia"/>
          <w:sz w:val="18"/>
          <w:szCs w:val="18"/>
        </w:rPr>
        <w:t>分季度来看，</w:t>
      </w:r>
      <w:r w:rsidR="00A1342D">
        <w:rPr>
          <w:rFonts w:ascii="仿宋" w:eastAsia="仿宋" w:hAnsi="仿宋" w:hint="eastAsia"/>
          <w:sz w:val="18"/>
          <w:szCs w:val="18"/>
        </w:rPr>
        <w:t>一至四季度利润总额增速分别为9</w:t>
      </w:r>
      <w:r w:rsidR="00A1342D">
        <w:rPr>
          <w:rFonts w:ascii="仿宋" w:eastAsia="仿宋" w:hAnsi="仿宋"/>
          <w:sz w:val="18"/>
          <w:szCs w:val="18"/>
        </w:rPr>
        <w:t>.6%</w:t>
      </w:r>
      <w:r w:rsidR="00A1342D">
        <w:rPr>
          <w:rFonts w:ascii="仿宋" w:eastAsia="仿宋" w:hAnsi="仿宋" w:hint="eastAsia"/>
          <w:sz w:val="18"/>
          <w:szCs w:val="18"/>
        </w:rPr>
        <w:t>，1</w:t>
      </w:r>
      <w:r w:rsidR="00A1342D">
        <w:rPr>
          <w:rFonts w:ascii="仿宋" w:eastAsia="仿宋" w:hAnsi="仿宋"/>
          <w:sz w:val="18"/>
          <w:szCs w:val="18"/>
        </w:rPr>
        <w:t>4.2%</w:t>
      </w:r>
      <w:r w:rsidR="00A1342D">
        <w:rPr>
          <w:rFonts w:ascii="仿宋" w:eastAsia="仿宋" w:hAnsi="仿宋" w:hint="eastAsia"/>
          <w:sz w:val="18"/>
          <w:szCs w:val="18"/>
        </w:rPr>
        <w:t>，1</w:t>
      </w:r>
      <w:r w:rsidR="00A1342D">
        <w:rPr>
          <w:rFonts w:ascii="仿宋" w:eastAsia="仿宋" w:hAnsi="仿宋"/>
          <w:sz w:val="18"/>
          <w:szCs w:val="18"/>
        </w:rPr>
        <w:t>5.6%</w:t>
      </w:r>
      <w:r w:rsidR="00A1342D">
        <w:rPr>
          <w:rFonts w:ascii="仿宋" w:eastAsia="仿宋" w:hAnsi="仿宋" w:hint="eastAsia"/>
          <w:sz w:val="18"/>
          <w:szCs w:val="18"/>
        </w:rPr>
        <w:t>和2</w:t>
      </w:r>
      <w:r w:rsidR="00A1342D">
        <w:rPr>
          <w:rFonts w:ascii="仿宋" w:eastAsia="仿宋" w:hAnsi="仿宋"/>
          <w:sz w:val="18"/>
          <w:szCs w:val="18"/>
        </w:rPr>
        <w:t>1.2%</w:t>
      </w:r>
      <w:r w:rsidR="00A1342D">
        <w:rPr>
          <w:rFonts w:ascii="仿宋" w:eastAsia="仿宋" w:hAnsi="仿宋" w:hint="eastAsia"/>
          <w:sz w:val="18"/>
          <w:szCs w:val="18"/>
        </w:rPr>
        <w:t>，呈现逐步上升趋势</w:t>
      </w:r>
      <w:r w:rsidR="00C00BA9">
        <w:rPr>
          <w:rFonts w:ascii="仿宋" w:eastAsia="仿宋" w:hAnsi="仿宋" w:hint="eastAsia"/>
          <w:sz w:val="18"/>
          <w:szCs w:val="18"/>
        </w:rPr>
        <w:t>。</w:t>
      </w:r>
      <w:r w:rsidR="00A86B43">
        <w:rPr>
          <w:rFonts w:ascii="仿宋" w:eastAsia="仿宋" w:hAnsi="仿宋" w:hint="eastAsia"/>
          <w:sz w:val="18"/>
          <w:szCs w:val="18"/>
        </w:rPr>
        <w:t>自此，新兴行业百花齐放</w:t>
      </w:r>
      <w:r w:rsidR="00451C23">
        <w:rPr>
          <w:rFonts w:ascii="仿宋" w:eastAsia="仿宋" w:hAnsi="仿宋" w:hint="eastAsia"/>
          <w:sz w:val="18"/>
          <w:szCs w:val="18"/>
        </w:rPr>
        <w:t>，I</w:t>
      </w:r>
      <w:r w:rsidR="00451C23">
        <w:rPr>
          <w:rFonts w:ascii="仿宋" w:eastAsia="仿宋" w:hAnsi="仿宋"/>
          <w:sz w:val="18"/>
          <w:szCs w:val="18"/>
        </w:rPr>
        <w:t>T</w:t>
      </w:r>
      <w:r w:rsidR="00451C23">
        <w:rPr>
          <w:rFonts w:ascii="仿宋" w:eastAsia="仿宋" w:hAnsi="仿宋" w:hint="eastAsia"/>
          <w:sz w:val="18"/>
          <w:szCs w:val="18"/>
        </w:rPr>
        <w:t>行业从业者的薪酬水平也水涨船高。</w:t>
      </w:r>
      <w:r w:rsidR="00A1342D">
        <w:rPr>
          <w:rFonts w:ascii="仿宋" w:eastAsia="仿宋" w:hAnsi="仿宋" w:hint="eastAsia"/>
          <w:sz w:val="18"/>
          <w:szCs w:val="18"/>
        </w:rPr>
        <w:t>IT行业从2</w:t>
      </w:r>
      <w:r w:rsidR="00A1342D">
        <w:rPr>
          <w:rFonts w:ascii="仿宋" w:eastAsia="仿宋" w:hAnsi="仿宋"/>
          <w:sz w:val="18"/>
          <w:szCs w:val="18"/>
        </w:rPr>
        <w:t>016</w:t>
      </w:r>
      <w:r w:rsidR="00A1342D">
        <w:rPr>
          <w:rFonts w:ascii="仿宋" w:eastAsia="仿宋" w:hAnsi="仿宋" w:hint="eastAsia"/>
          <w:sz w:val="18"/>
          <w:szCs w:val="18"/>
        </w:rPr>
        <w:t>年平均工资1</w:t>
      </w:r>
      <w:r w:rsidR="00A1342D">
        <w:rPr>
          <w:rFonts w:ascii="仿宋" w:eastAsia="仿宋" w:hAnsi="仿宋"/>
          <w:sz w:val="18"/>
          <w:szCs w:val="18"/>
        </w:rPr>
        <w:t>6</w:t>
      </w:r>
      <w:r w:rsidR="00A1342D">
        <w:rPr>
          <w:rFonts w:ascii="仿宋" w:eastAsia="仿宋" w:hAnsi="仿宋" w:hint="eastAsia"/>
          <w:sz w:val="18"/>
          <w:szCs w:val="18"/>
        </w:rPr>
        <w:t>万多遥遥领先，首次超过金融行业后，一直到现在每年都是稳居高薪第一名的宝座。</w:t>
      </w:r>
      <w:r w:rsidR="00C00BA9" w:rsidRPr="004329F3">
        <w:rPr>
          <w:rFonts w:ascii="仿宋" w:eastAsia="仿宋" w:hAnsi="仿宋" w:cs="仿宋" w:hint="eastAsia"/>
          <w:color w:val="000000"/>
          <w:sz w:val="18"/>
          <w:szCs w:val="18"/>
          <w:u w:color="000000"/>
          <w:bdr w:val="nil"/>
          <w:vertAlign w:val="superscript"/>
          <w:lang w:val="zh-CN"/>
          <w14:textOutline w14:w="0" w14:cap="flat" w14:cmpd="sng" w14:algn="ctr">
            <w14:noFill/>
            <w14:prstDash w14:val="solid"/>
            <w14:bevel/>
          </w14:textOutline>
        </w:rPr>
        <w:t>[</w:t>
      </w:r>
      <w:r w:rsidR="00C00BA9" w:rsidRPr="004329F3">
        <w:rPr>
          <w:rFonts w:ascii="仿宋" w:eastAsia="仿宋" w:hAnsi="仿宋" w:cs="仿宋"/>
          <w:color w:val="000000"/>
          <w:sz w:val="18"/>
          <w:szCs w:val="18"/>
          <w:u w:color="000000"/>
          <w:bdr w:val="nil"/>
          <w:vertAlign w:val="superscript"/>
          <w:lang w:val="zh-CN"/>
          <w14:textOutline w14:w="0" w14:cap="flat" w14:cmpd="sng" w14:algn="ctr">
            <w14:noFill/>
            <w14:prstDash w14:val="solid"/>
            <w14:bevel/>
          </w14:textOutline>
        </w:rPr>
        <w:t>1]</w:t>
      </w:r>
      <w:r w:rsidR="00451C23">
        <w:rPr>
          <w:rFonts w:ascii="仿宋" w:eastAsia="仿宋" w:hAnsi="仿宋" w:hint="eastAsia"/>
          <w:sz w:val="18"/>
          <w:szCs w:val="18"/>
        </w:rPr>
        <w:t>本文</w:t>
      </w:r>
      <w:r w:rsidR="00A1342D">
        <w:rPr>
          <w:rFonts w:ascii="仿宋" w:eastAsia="仿宋" w:hAnsi="仿宋" w:hint="eastAsia"/>
          <w:sz w:val="18"/>
          <w:szCs w:val="18"/>
        </w:rPr>
        <w:t>除了给出IT行业薪酬最真实的变化</w:t>
      </w:r>
      <w:r w:rsidR="00451C23">
        <w:rPr>
          <w:rFonts w:ascii="仿宋" w:eastAsia="仿宋" w:hAnsi="仿宋" w:hint="eastAsia"/>
          <w:sz w:val="18"/>
          <w:szCs w:val="18"/>
        </w:rPr>
        <w:t>外，也为</w:t>
      </w:r>
      <w:r w:rsidR="00AD4929">
        <w:rPr>
          <w:rFonts w:ascii="仿宋" w:eastAsia="仿宋" w:hAnsi="仿宋"/>
          <w:sz w:val="18"/>
          <w:szCs w:val="18"/>
        </w:rPr>
        <w:t>IT</w:t>
      </w:r>
      <w:r w:rsidR="00451C23">
        <w:rPr>
          <w:rFonts w:ascii="仿宋" w:eastAsia="仿宋" w:hAnsi="仿宋" w:hint="eastAsia"/>
          <w:sz w:val="18"/>
          <w:szCs w:val="18"/>
        </w:rPr>
        <w:t>行业从事者提供了就业的建议与方向，</w:t>
      </w:r>
      <w:r w:rsidR="00AD4929">
        <w:rPr>
          <w:rFonts w:ascii="仿宋" w:eastAsia="仿宋" w:hAnsi="仿宋" w:hint="eastAsia"/>
          <w:sz w:val="18"/>
          <w:szCs w:val="18"/>
        </w:rPr>
        <w:t>对未来进行了合理规划与职业选择。</w:t>
      </w:r>
    </w:p>
    <w:p w14:paraId="7588E4C4" w14:textId="5F2EB821" w:rsidR="004C460A" w:rsidRDefault="004C460A" w:rsidP="00926DA6">
      <w:pPr>
        <w:wordWrap w:val="0"/>
        <w:spacing w:beforeLines="50" w:before="180" w:afterLines="50" w:after="180"/>
        <w:rPr>
          <w:rFonts w:ascii="宋体" w:eastAsia="宋体" w:hAnsi="宋体"/>
          <w:sz w:val="18"/>
          <w:szCs w:val="18"/>
        </w:rPr>
      </w:pPr>
      <w:r>
        <w:rPr>
          <w:rFonts w:ascii="宋体" w:eastAsia="宋体" w:hAnsi="宋体" w:hint="eastAsia"/>
          <w:b/>
          <w:sz w:val="18"/>
          <w:szCs w:val="18"/>
        </w:rPr>
        <w:t xml:space="preserve">关键词：  </w:t>
      </w:r>
      <w:r w:rsidR="00AD4929" w:rsidRPr="00AD4929">
        <w:rPr>
          <w:rFonts w:ascii="宋体" w:eastAsia="宋体" w:hAnsi="宋体" w:hint="eastAsia"/>
          <w:bCs/>
          <w:sz w:val="18"/>
          <w:szCs w:val="18"/>
        </w:rPr>
        <w:t>IT行业薪酬</w:t>
      </w:r>
      <w:r w:rsidRPr="00AD4929">
        <w:rPr>
          <w:rFonts w:ascii="宋体" w:eastAsia="宋体" w:hAnsi="宋体" w:hint="eastAsia"/>
          <w:bCs/>
          <w:sz w:val="18"/>
          <w:szCs w:val="18"/>
        </w:rPr>
        <w:t>；</w:t>
      </w:r>
      <w:r w:rsidR="00A1342D">
        <w:rPr>
          <w:rFonts w:ascii="宋体" w:eastAsia="宋体" w:hAnsi="宋体" w:hint="eastAsia"/>
          <w:bCs/>
          <w:sz w:val="18"/>
          <w:szCs w:val="18"/>
        </w:rPr>
        <w:t>互联网；</w:t>
      </w:r>
      <w:r w:rsidR="00AD4929">
        <w:rPr>
          <w:rFonts w:ascii="宋体" w:eastAsia="宋体" w:hAnsi="宋体" w:hint="eastAsia"/>
          <w:sz w:val="18"/>
          <w:szCs w:val="18"/>
        </w:rPr>
        <w:t>规划</w:t>
      </w:r>
      <w:r w:rsidR="00A1342D">
        <w:rPr>
          <w:rFonts w:ascii="宋体" w:eastAsia="宋体" w:hAnsi="宋体" w:hint="eastAsia"/>
          <w:sz w:val="18"/>
          <w:szCs w:val="18"/>
        </w:rPr>
        <w:t>职业</w:t>
      </w:r>
      <w:r>
        <w:rPr>
          <w:rFonts w:ascii="宋体" w:eastAsia="宋体" w:hAnsi="宋体" w:hint="eastAsia"/>
          <w:sz w:val="18"/>
          <w:szCs w:val="18"/>
        </w:rPr>
        <w:t>；</w:t>
      </w:r>
      <w:r w:rsidR="00A1342D">
        <w:rPr>
          <w:rFonts w:ascii="宋体" w:eastAsia="宋体" w:hAnsi="宋体" w:hint="eastAsia"/>
          <w:sz w:val="18"/>
          <w:szCs w:val="18"/>
        </w:rPr>
        <w:t>上升</w:t>
      </w:r>
      <w:r w:rsidR="00AD4929">
        <w:rPr>
          <w:rFonts w:ascii="宋体" w:eastAsia="宋体" w:hAnsi="宋体" w:hint="eastAsia"/>
          <w:sz w:val="18"/>
          <w:szCs w:val="18"/>
        </w:rPr>
        <w:t>趋势；数据分析；</w:t>
      </w:r>
      <w:r w:rsidR="000E3E0E">
        <w:rPr>
          <w:rFonts w:ascii="宋体" w:eastAsia="宋体" w:hAnsi="宋体" w:hint="eastAsia"/>
          <w:sz w:val="18"/>
          <w:szCs w:val="18"/>
        </w:rPr>
        <w:t>未来</w:t>
      </w:r>
      <w:r w:rsidR="00AD4929">
        <w:rPr>
          <w:rFonts w:ascii="宋体" w:eastAsia="宋体" w:hAnsi="宋体" w:hint="eastAsia"/>
          <w:sz w:val="18"/>
          <w:szCs w:val="18"/>
        </w:rPr>
        <w:t>展望</w:t>
      </w:r>
    </w:p>
    <w:p w14:paraId="1FBD2F36" w14:textId="37B47558" w:rsidR="004C460A" w:rsidRPr="00AD4929" w:rsidRDefault="004C460A" w:rsidP="00926DA6">
      <w:pPr>
        <w:pStyle w:val="DepartCorrespond"/>
        <w:wordWrap w:val="0"/>
        <w:ind w:hangingChars="41"/>
        <w:rPr>
          <w:b/>
        </w:rPr>
        <w:sectPr w:rsidR="004C460A" w:rsidRPr="00AD4929">
          <w:headerReference w:type="default" r:id="rId8"/>
          <w:footerReference w:type="default" r:id="rId9"/>
          <w:headerReference w:type="first" r:id="rId10"/>
          <w:footerReference w:type="first" r:id="rId11"/>
          <w:pgSz w:w="11906" w:h="16838"/>
          <w:pgMar w:top="1440" w:right="1800" w:bottom="1440" w:left="1800" w:header="708" w:footer="708" w:gutter="0"/>
          <w:cols w:space="720"/>
          <w:titlePg/>
          <w:docGrid w:type="lines" w:linePitch="360"/>
        </w:sectPr>
      </w:pPr>
      <w:r>
        <w:rPr>
          <w:rFonts w:hint="eastAsia"/>
          <w:b/>
        </w:rPr>
        <w:t xml:space="preserve"> </w:t>
      </w:r>
    </w:p>
    <w:p w14:paraId="37C8F5C5" w14:textId="77777777" w:rsidR="00AC0C9C" w:rsidRPr="00DB1F89" w:rsidRDefault="00AD4929" w:rsidP="00926DA6">
      <w:pPr>
        <w:pStyle w:val="ad"/>
        <w:numPr>
          <w:ilvl w:val="0"/>
          <w:numId w:val="1"/>
        </w:numPr>
        <w:wordWrap w:val="0"/>
      </w:pPr>
      <w:r w:rsidRPr="00DB1F89">
        <w:rPr>
          <w:rFonts w:ascii="黑体" w:eastAsia="黑体" w:hAnsi="黑体" w:hint="eastAsia"/>
          <w:szCs w:val="21"/>
        </w:rPr>
        <w:t>引言</w:t>
      </w:r>
    </w:p>
    <w:p w14:paraId="33896786" w14:textId="4B2FDBBC" w:rsidR="00AD4929" w:rsidRPr="00F53593" w:rsidRDefault="00AD4929" w:rsidP="00926DA6">
      <w:pPr>
        <w:wordWrap w:val="0"/>
        <w:adjustRightInd/>
        <w:snapToGrid/>
        <w:spacing w:after="0"/>
        <w:ind w:firstLineChars="200" w:firstLine="360"/>
        <w:rPr>
          <w:rFonts w:ascii="宋体" w:eastAsia="宋体" w:hAnsi="宋体"/>
          <w:iCs/>
          <w:sz w:val="18"/>
          <w:szCs w:val="18"/>
        </w:rPr>
      </w:pPr>
      <w:r w:rsidRPr="00F53593">
        <w:rPr>
          <w:rFonts w:ascii="宋体" w:eastAsia="宋体" w:hAnsi="宋体" w:hint="eastAsia"/>
          <w:iCs/>
          <w:sz w:val="18"/>
          <w:szCs w:val="18"/>
        </w:rPr>
        <w:t>在</w:t>
      </w:r>
      <w:r w:rsidR="00401D0F" w:rsidRPr="00F53593">
        <w:rPr>
          <w:rFonts w:ascii="宋体" w:eastAsia="宋体" w:hAnsi="宋体" w:hint="eastAsia"/>
          <w:iCs/>
          <w:sz w:val="18"/>
          <w:szCs w:val="18"/>
        </w:rPr>
        <w:t>二十一世纪进入信息时代，席卷全球的信息科技给人类的生产和生活方式带来了深刻的变革，信息产业已成为推动国家经济发展的主导产业之一。目前，中国软件产业还处于成长期，其市场潜力还远远没有挖掘出来。2005年中国软件市场总体规模将达到907亿元，增长率达到33%。</w:t>
      </w:r>
      <w:r w:rsidR="00D52D0A" w:rsidRPr="004329F3">
        <w:rPr>
          <w:rFonts w:ascii="仿宋" w:eastAsia="仿宋" w:hAnsi="仿宋" w:cs="仿宋" w:hint="eastAsia"/>
          <w:color w:val="000000"/>
          <w:sz w:val="18"/>
          <w:szCs w:val="18"/>
          <w:u w:color="000000"/>
          <w:bdr w:val="nil"/>
          <w:vertAlign w:val="superscript"/>
          <w:lang w:val="zh-CN"/>
          <w14:textOutline w14:w="0" w14:cap="flat" w14:cmpd="sng" w14:algn="ctr">
            <w14:noFill/>
            <w14:prstDash w14:val="solid"/>
            <w14:bevel/>
          </w14:textOutline>
        </w:rPr>
        <w:t>[</w:t>
      </w:r>
      <w:r w:rsidR="00D52D0A">
        <w:rPr>
          <w:rFonts w:ascii="仿宋" w:eastAsia="仿宋" w:hAnsi="仿宋" w:cs="仿宋"/>
          <w:color w:val="000000"/>
          <w:sz w:val="18"/>
          <w:szCs w:val="18"/>
          <w:u w:color="000000"/>
          <w:bdr w:val="nil"/>
          <w:vertAlign w:val="superscript"/>
          <w:lang w:val="zh-CN"/>
          <w14:textOutline w14:w="0" w14:cap="flat" w14:cmpd="sng" w14:algn="ctr">
            <w14:noFill/>
            <w14:prstDash w14:val="solid"/>
            <w14:bevel/>
          </w14:textOutline>
        </w:rPr>
        <w:t>2</w:t>
      </w:r>
      <w:r w:rsidR="00D52D0A" w:rsidRPr="004329F3">
        <w:rPr>
          <w:rFonts w:ascii="仿宋" w:eastAsia="仿宋" w:hAnsi="仿宋" w:cs="仿宋"/>
          <w:color w:val="000000"/>
          <w:sz w:val="18"/>
          <w:szCs w:val="18"/>
          <w:u w:color="000000"/>
          <w:bdr w:val="nil"/>
          <w:vertAlign w:val="superscript"/>
          <w:lang w:val="zh-CN"/>
          <w14:textOutline w14:w="0" w14:cap="flat" w14:cmpd="sng" w14:algn="ctr">
            <w14:noFill/>
            <w14:prstDash w14:val="solid"/>
            <w14:bevel/>
          </w14:textOutline>
        </w:rPr>
        <w:t>]</w:t>
      </w:r>
      <w:r w:rsidR="00401D0F" w:rsidRPr="00F53593">
        <w:rPr>
          <w:rFonts w:ascii="宋体" w:eastAsia="宋体" w:hAnsi="宋体" w:hint="eastAsia"/>
          <w:iCs/>
          <w:sz w:val="18"/>
          <w:szCs w:val="18"/>
        </w:rPr>
        <w:t>2010年左右，中国软件产业将步入成熟期。IT产业作为知识密集、技术密集的产业，其迅猛发展的关键是有一大批从事IT技术创新的人才。一定数量、结构和质量的IT人才队伍是IT产业发展的支撑，一个国家的IT人力资源储备、IT人才培养及使用状况决定着该国IT产业发展的水平和潜力。也可以说，IT产业的</w:t>
      </w:r>
      <w:r w:rsidR="00F53593">
        <w:rPr>
          <w:rFonts w:ascii="宋体" w:eastAsia="宋体" w:hAnsi="宋体" w:hint="eastAsia"/>
          <w:iCs/>
          <w:sz w:val="18"/>
          <w:szCs w:val="18"/>
        </w:rPr>
        <w:t>竞</w:t>
      </w:r>
      <w:r w:rsidR="00401D0F" w:rsidRPr="00F53593">
        <w:rPr>
          <w:rFonts w:ascii="宋体" w:eastAsia="宋体" w:hAnsi="宋体" w:hint="eastAsia"/>
          <w:iCs/>
          <w:sz w:val="18"/>
          <w:szCs w:val="18"/>
        </w:rPr>
        <w:t>争就是人才的竞争，高水平的IT人才培养和队伍建设是走向IT产业大国和强国的前提条件。</w:t>
      </w:r>
    </w:p>
    <w:p w14:paraId="39555B2B" w14:textId="148CEA6A" w:rsidR="00AC0C9C" w:rsidRPr="00F53593" w:rsidRDefault="00AC0C9C" w:rsidP="00926DA6">
      <w:pPr>
        <w:widowControl w:val="0"/>
        <w:wordWrap w:val="0"/>
        <w:autoSpaceDE w:val="0"/>
        <w:autoSpaceDN w:val="0"/>
        <w:snapToGrid/>
        <w:spacing w:after="0"/>
        <w:rPr>
          <w:rFonts w:ascii="宋体" w:eastAsia="宋体" w:hAnsi="宋体"/>
          <w:iCs/>
          <w:sz w:val="18"/>
          <w:szCs w:val="18"/>
        </w:rPr>
      </w:pPr>
      <w:r w:rsidRPr="00F53593">
        <w:rPr>
          <w:rFonts w:ascii="宋体" w:eastAsia="宋体" w:hAnsi="宋体" w:hint="eastAsia"/>
          <w:iCs/>
          <w:sz w:val="18"/>
          <w:szCs w:val="18"/>
        </w:rPr>
        <w:t>随着I</w:t>
      </w:r>
      <w:r w:rsidRPr="00F53593">
        <w:rPr>
          <w:rFonts w:ascii="宋体" w:eastAsia="宋体" w:hAnsi="宋体"/>
          <w:iCs/>
          <w:sz w:val="18"/>
          <w:szCs w:val="18"/>
        </w:rPr>
        <w:t>T</w:t>
      </w:r>
      <w:r w:rsidRPr="00F53593">
        <w:rPr>
          <w:rFonts w:ascii="宋体" w:eastAsia="宋体" w:hAnsi="宋体" w:hint="eastAsia"/>
          <w:iCs/>
          <w:sz w:val="18"/>
          <w:szCs w:val="18"/>
        </w:rPr>
        <w:t>行业整体形势的一片向好，I</w:t>
      </w:r>
      <w:r w:rsidRPr="00F53593">
        <w:rPr>
          <w:rFonts w:ascii="宋体" w:eastAsia="宋体" w:hAnsi="宋体"/>
          <w:iCs/>
          <w:sz w:val="18"/>
          <w:szCs w:val="18"/>
        </w:rPr>
        <w:t>T</w:t>
      </w:r>
      <w:r w:rsidRPr="00F53593">
        <w:rPr>
          <w:rFonts w:ascii="宋体" w:eastAsia="宋体" w:hAnsi="宋体" w:hint="eastAsia"/>
          <w:iCs/>
          <w:sz w:val="18"/>
          <w:szCs w:val="18"/>
        </w:rPr>
        <w:t>行业的薪酬自然也水涨船高。具体到每位I</w:t>
      </w:r>
      <w:r w:rsidRPr="00F53593">
        <w:rPr>
          <w:rFonts w:ascii="宋体" w:eastAsia="宋体" w:hAnsi="宋体"/>
          <w:iCs/>
          <w:sz w:val="18"/>
          <w:szCs w:val="18"/>
        </w:rPr>
        <w:t>T</w:t>
      </w:r>
      <w:r w:rsidRPr="00F53593">
        <w:rPr>
          <w:rFonts w:ascii="宋体" w:eastAsia="宋体" w:hAnsi="宋体" w:hint="eastAsia"/>
          <w:iCs/>
          <w:sz w:val="18"/>
          <w:szCs w:val="18"/>
        </w:rPr>
        <w:t>行业从事者</w:t>
      </w:r>
      <w:r w:rsidR="00CC6D9C" w:rsidRPr="00F53593">
        <w:rPr>
          <w:rFonts w:ascii="宋体" w:eastAsia="宋体" w:hAnsi="宋体" w:hint="eastAsia"/>
          <w:iCs/>
          <w:sz w:val="18"/>
          <w:szCs w:val="18"/>
        </w:rPr>
        <w:t>，其各自的</w:t>
      </w:r>
      <w:r w:rsidR="007C0E29" w:rsidRPr="00F53593">
        <w:rPr>
          <w:rFonts w:ascii="宋体" w:eastAsia="宋体" w:hAnsi="宋体" w:hint="eastAsia"/>
          <w:iCs/>
          <w:sz w:val="18"/>
          <w:szCs w:val="18"/>
        </w:rPr>
        <w:t>学历水平、</w:t>
      </w:r>
      <w:r w:rsidR="00CC6D9C" w:rsidRPr="00F53593">
        <w:rPr>
          <w:rFonts w:ascii="宋体" w:eastAsia="宋体" w:hAnsi="宋体" w:hint="eastAsia"/>
          <w:iCs/>
          <w:sz w:val="18"/>
          <w:szCs w:val="18"/>
        </w:rPr>
        <w:t>从事方向、地域区位以及</w:t>
      </w:r>
      <w:r w:rsidR="00CF1CA2" w:rsidRPr="00F53593">
        <w:rPr>
          <w:rFonts w:ascii="宋体" w:eastAsia="宋体" w:hAnsi="宋体" w:hint="eastAsia"/>
          <w:iCs/>
          <w:sz w:val="18"/>
          <w:szCs w:val="18"/>
        </w:rPr>
        <w:t>行业规划均是自己薪酬收入的重要砝码考量。</w:t>
      </w:r>
      <w:r w:rsidR="00DB1F89" w:rsidRPr="00DB1F89">
        <w:rPr>
          <w:rFonts w:ascii="宋体" w:eastAsia="宋体" w:hAnsi="宋体"/>
          <w:iCs/>
          <w:sz w:val="18"/>
          <w:szCs w:val="18"/>
        </w:rPr>
        <w:t>尽管2021 年经济仍存在不确定性，行业动态也经历着迅速变化，但IT 专业人员的前景仍然乐观。</w:t>
      </w:r>
    </w:p>
    <w:p w14:paraId="4262FC50" w14:textId="77777777" w:rsidR="00E62A65" w:rsidRPr="00E62A65" w:rsidRDefault="00573097" w:rsidP="00926DA6">
      <w:pPr>
        <w:pStyle w:val="ad"/>
        <w:numPr>
          <w:ilvl w:val="0"/>
          <w:numId w:val="1"/>
        </w:numPr>
        <w:wordWrap w:val="0"/>
      </w:pPr>
      <w:bookmarkStart w:id="0" w:name="_Hlk68122842"/>
      <w:r w:rsidRPr="00DB1F89">
        <w:rPr>
          <w:rFonts w:ascii="黑体" w:eastAsia="黑体" w:hAnsi="黑体" w:hint="eastAsia"/>
          <w:szCs w:val="21"/>
        </w:rPr>
        <w:t>I</w:t>
      </w:r>
      <w:r w:rsidRPr="00DB1F89">
        <w:rPr>
          <w:rFonts w:ascii="黑体" w:eastAsia="黑体" w:hAnsi="黑体"/>
          <w:szCs w:val="21"/>
        </w:rPr>
        <w:t>T</w:t>
      </w:r>
      <w:r w:rsidRPr="00DB1F89">
        <w:rPr>
          <w:rFonts w:ascii="黑体" w:eastAsia="黑体" w:hAnsi="黑体" w:hint="eastAsia"/>
          <w:szCs w:val="21"/>
        </w:rPr>
        <w:t>从业者薪酬的影响因素分析</w:t>
      </w:r>
      <w:bookmarkStart w:id="1" w:name="_Hlk68122974"/>
      <w:bookmarkEnd w:id="0"/>
    </w:p>
    <w:p w14:paraId="642F76C9" w14:textId="7520E21D" w:rsidR="00DB1F89" w:rsidRPr="00E62A65" w:rsidRDefault="00DB1F89" w:rsidP="00926DA6">
      <w:pPr>
        <w:pStyle w:val="ad"/>
        <w:numPr>
          <w:ilvl w:val="1"/>
          <w:numId w:val="1"/>
        </w:numPr>
        <w:wordWrap w:val="0"/>
      </w:pPr>
      <w:r w:rsidRPr="00E62A65">
        <w:rPr>
          <w:rFonts w:ascii="黑体" w:eastAsia="黑体" w:hAnsi="黑体" w:hint="eastAsia"/>
          <w:sz w:val="18"/>
          <w:szCs w:val="18"/>
        </w:rPr>
        <w:t>学术知识因素</w:t>
      </w:r>
      <w:bookmarkEnd w:id="1"/>
    </w:p>
    <w:p w14:paraId="42F96966" w14:textId="46135A3B" w:rsidR="001C49B5" w:rsidRPr="00DB1F89" w:rsidRDefault="00DB1F89" w:rsidP="00926DA6">
      <w:pPr>
        <w:pStyle w:val="DepartCorrespond"/>
        <w:wordWrap w:val="0"/>
        <w:ind w:left="0" w:firstLineChars="200" w:firstLine="360"/>
        <w:rPr>
          <w:rFonts w:ascii="黑体" w:eastAsia="黑体" w:hAnsi="黑体"/>
          <w:sz w:val="18"/>
          <w:szCs w:val="18"/>
        </w:rPr>
      </w:pPr>
      <w:r>
        <w:rPr>
          <w:rFonts w:ascii="宋体" w:hAnsi="宋体" w:hint="eastAsia"/>
          <w:sz w:val="18"/>
          <w:szCs w:val="18"/>
        </w:rPr>
        <w:t>学术知识</w:t>
      </w:r>
      <w:r w:rsidR="001C49B5" w:rsidRPr="00DB1F89">
        <w:rPr>
          <w:rFonts w:ascii="宋体" w:hAnsi="宋体" w:hint="eastAsia"/>
          <w:sz w:val="18"/>
          <w:szCs w:val="18"/>
        </w:rPr>
        <w:t>因素分析上，我们仅从专科、本科、硕士、博士四个层次进行考量。</w:t>
      </w:r>
    </w:p>
    <w:p w14:paraId="12351D7F" w14:textId="2F663A94" w:rsidR="00DB1F89" w:rsidRDefault="001C49B5" w:rsidP="00926DA6">
      <w:pPr>
        <w:wordWrap w:val="0"/>
        <w:adjustRightInd/>
        <w:snapToGrid/>
        <w:spacing w:after="0"/>
        <w:ind w:firstLineChars="200" w:firstLine="360"/>
        <w:rPr>
          <w:rFonts w:ascii="宋体" w:eastAsia="宋体" w:hAnsi="宋体"/>
          <w:sz w:val="18"/>
          <w:szCs w:val="18"/>
        </w:rPr>
      </w:pPr>
      <w:r w:rsidRPr="00DB1F89">
        <w:rPr>
          <w:rFonts w:ascii="宋体" w:eastAsia="宋体" w:hAnsi="宋体" w:hint="eastAsia"/>
          <w:sz w:val="18"/>
          <w:szCs w:val="18"/>
        </w:rPr>
        <w:t>在收到的面试邀请情况上，本科生平均可以收到1</w:t>
      </w:r>
      <w:r w:rsidRPr="00DB1F89">
        <w:rPr>
          <w:rFonts w:ascii="宋体" w:eastAsia="宋体" w:hAnsi="宋体"/>
          <w:sz w:val="18"/>
          <w:szCs w:val="18"/>
        </w:rPr>
        <w:t>4.233</w:t>
      </w:r>
      <w:r w:rsidRPr="00DB1F89">
        <w:rPr>
          <w:rFonts w:ascii="宋体" w:eastAsia="宋体" w:hAnsi="宋体" w:hint="eastAsia"/>
          <w:sz w:val="18"/>
          <w:szCs w:val="18"/>
        </w:rPr>
        <w:t>份面试邀约，而博士仅为7</w:t>
      </w:r>
      <w:r w:rsidRPr="00DB1F89">
        <w:rPr>
          <w:rFonts w:ascii="宋体" w:eastAsia="宋体" w:hAnsi="宋体"/>
          <w:sz w:val="18"/>
          <w:szCs w:val="18"/>
        </w:rPr>
        <w:t>.714</w:t>
      </w:r>
      <w:r w:rsidRPr="00DB1F89">
        <w:rPr>
          <w:rFonts w:ascii="宋体" w:eastAsia="宋体" w:hAnsi="宋体" w:hint="eastAsia"/>
          <w:sz w:val="18"/>
          <w:szCs w:val="18"/>
        </w:rPr>
        <w:t>份，可看到面试邀约数与学历高低是成反比的，学历逾高意味着其专业方向更为深入，而低学历层级的人则更倾向于海投来寻找自己的工作，在真正的工作锻炼中确定发展方向</w:t>
      </w:r>
      <w:r w:rsidR="00DB1F89" w:rsidRPr="00DB1F89">
        <w:rPr>
          <w:rFonts w:ascii="宋体" w:eastAsia="宋体" w:hAnsi="宋体" w:hint="eastAsia"/>
          <w:sz w:val="18"/>
          <w:szCs w:val="18"/>
        </w:rPr>
        <w:t>。</w:t>
      </w:r>
      <w:r w:rsidR="007328AA">
        <w:rPr>
          <w:rFonts w:ascii="宋体" w:eastAsia="宋体" w:hAnsi="宋体" w:hint="eastAsia"/>
          <w:iCs/>
          <w:sz w:val="18"/>
          <w:szCs w:val="18"/>
        </w:rPr>
        <w:t>(见图1</w:t>
      </w:r>
      <w:r w:rsidR="007328AA">
        <w:rPr>
          <w:rFonts w:ascii="宋体" w:eastAsia="宋体" w:hAnsi="宋体"/>
          <w:iCs/>
          <w:sz w:val="18"/>
          <w:szCs w:val="18"/>
        </w:rPr>
        <w:t>)</w:t>
      </w:r>
    </w:p>
    <w:p w14:paraId="7E0D3050" w14:textId="28C34805" w:rsidR="00DB1F89" w:rsidRPr="00DB1F89" w:rsidRDefault="00DB1F89" w:rsidP="00926DA6">
      <w:pPr>
        <w:wordWrap w:val="0"/>
        <w:adjustRightInd/>
        <w:snapToGrid/>
        <w:spacing w:after="0"/>
        <w:ind w:firstLineChars="200" w:firstLine="360"/>
        <w:rPr>
          <w:rFonts w:ascii="宋体" w:eastAsia="宋体" w:hAnsi="宋体"/>
          <w:iCs/>
          <w:sz w:val="18"/>
          <w:szCs w:val="18"/>
        </w:rPr>
      </w:pPr>
      <w:r w:rsidRPr="00DB1F89">
        <w:rPr>
          <w:rFonts w:ascii="宋体" w:eastAsia="宋体" w:hAnsi="宋体" w:hint="eastAsia"/>
          <w:sz w:val="18"/>
          <w:szCs w:val="18"/>
        </w:rPr>
        <w:t>然而有趣的是，2015 年 Stack Overflow 曾发布报告，指出 42% 的开发人员为自学成才。相比之下，2019 年有 63% 的开发人员表示他们拥有计算机科学、计</w:t>
      </w:r>
      <w:r w:rsidRPr="00DB1F89">
        <w:rPr>
          <w:rFonts w:ascii="宋体" w:eastAsia="宋体" w:hAnsi="宋体" w:hint="eastAsia"/>
          <w:iCs/>
          <w:sz w:val="18"/>
          <w:szCs w:val="18"/>
        </w:rPr>
        <w:t>算机工程或者软件工程教育背景，其中 86% 的受访者还强调其自学范畴主要集中在新语言、新框架或者新工具层面。Dice 发布的另一份调查报告提到，虽然从业经验不足两年的新手开发者薪酬有所下降，但三年以上从业者的薪酬却有所上升。而且与其他岗位类似，开发人员的薪酬同样会随着经验的积累而不断上涨</w:t>
      </w:r>
      <w:r w:rsidR="007328AA">
        <w:rPr>
          <w:rFonts w:ascii="宋体" w:eastAsia="宋体" w:hAnsi="宋体" w:hint="eastAsia"/>
          <w:iCs/>
          <w:sz w:val="18"/>
          <w:szCs w:val="18"/>
        </w:rPr>
        <w:t>。</w:t>
      </w:r>
    </w:p>
    <w:p w14:paraId="55C558D3" w14:textId="7D517B9F" w:rsidR="00AB3057" w:rsidRPr="00DB1F89" w:rsidRDefault="00AB3057" w:rsidP="00926DA6">
      <w:pPr>
        <w:pStyle w:val="DepartCorrespond"/>
        <w:wordWrap w:val="0"/>
        <w:ind w:left="0" w:firstLineChars="200" w:firstLine="360"/>
        <w:rPr>
          <w:rFonts w:ascii="宋体" w:hAnsi="宋体"/>
          <w:sz w:val="18"/>
          <w:szCs w:val="18"/>
        </w:rPr>
      </w:pPr>
      <w:r w:rsidRPr="00DB1F89">
        <w:rPr>
          <w:rFonts w:ascii="宋体" w:hAnsi="宋体" w:hint="eastAsia"/>
          <w:sz w:val="18"/>
          <w:szCs w:val="18"/>
        </w:rPr>
        <w:t>一般学校毕业的同学，如果所处区位又不是特别优秀的话，其薪资水准可能不会非常高，往往处于7</w:t>
      </w:r>
      <w:r w:rsidRPr="00DB1F89">
        <w:rPr>
          <w:rFonts w:ascii="宋体" w:hAnsi="宋体"/>
          <w:sz w:val="18"/>
          <w:szCs w:val="18"/>
        </w:rPr>
        <w:t>w-14w</w:t>
      </w:r>
      <w:r w:rsidRPr="00DB1F89">
        <w:rPr>
          <w:rFonts w:ascii="宋体" w:hAnsi="宋体" w:hint="eastAsia"/>
          <w:sz w:val="18"/>
          <w:szCs w:val="18"/>
        </w:rPr>
        <w:t>的工资区间范围内。</w:t>
      </w:r>
      <w:r w:rsidR="00D52D0A" w:rsidRPr="004329F3">
        <w:rPr>
          <w:rFonts w:ascii="仿宋" w:eastAsia="仿宋" w:hAnsi="仿宋" w:cs="仿宋" w:hint="eastAsia"/>
          <w:color w:val="000000"/>
          <w:sz w:val="18"/>
          <w:szCs w:val="18"/>
          <w:u w:color="000000"/>
          <w:bdr w:val="nil"/>
          <w:vertAlign w:val="superscript"/>
          <w:lang w:val="zh-CN"/>
          <w14:textOutline w14:w="0" w14:cap="flat" w14:cmpd="sng" w14:algn="ctr">
            <w14:noFill/>
            <w14:prstDash w14:val="solid"/>
            <w14:bevel/>
          </w14:textOutline>
        </w:rPr>
        <w:t>[</w:t>
      </w:r>
      <w:r w:rsidR="00D52D0A">
        <w:rPr>
          <w:rFonts w:ascii="仿宋" w:eastAsia="仿宋" w:hAnsi="仿宋" w:cs="仿宋"/>
          <w:color w:val="000000"/>
          <w:sz w:val="18"/>
          <w:szCs w:val="18"/>
          <w:u w:color="000000"/>
          <w:bdr w:val="nil"/>
          <w:vertAlign w:val="superscript"/>
          <w:lang w:val="zh-CN"/>
          <w14:textOutline w14:w="0" w14:cap="flat" w14:cmpd="sng" w14:algn="ctr">
            <w14:noFill/>
            <w14:prstDash w14:val="solid"/>
            <w14:bevel/>
          </w14:textOutline>
        </w:rPr>
        <w:t>3</w:t>
      </w:r>
      <w:r w:rsidR="00D52D0A" w:rsidRPr="004329F3">
        <w:rPr>
          <w:rFonts w:ascii="仿宋" w:eastAsia="仿宋" w:hAnsi="仿宋" w:cs="仿宋"/>
          <w:color w:val="000000"/>
          <w:sz w:val="18"/>
          <w:szCs w:val="18"/>
          <w:u w:color="000000"/>
          <w:bdr w:val="nil"/>
          <w:vertAlign w:val="superscript"/>
          <w:lang w:val="zh-CN"/>
          <w14:textOutline w14:w="0" w14:cap="flat" w14:cmpd="sng" w14:algn="ctr">
            <w14:noFill/>
            <w14:prstDash w14:val="solid"/>
            <w14:bevel/>
          </w14:textOutline>
        </w:rPr>
        <w:t>]</w:t>
      </w:r>
      <w:r w:rsidRPr="00DB1F89">
        <w:rPr>
          <w:rFonts w:ascii="宋体" w:hAnsi="宋体" w:hint="eastAsia"/>
          <w:sz w:val="18"/>
          <w:szCs w:val="18"/>
        </w:rPr>
        <w:t>这其中还包括一些公职人员，但是国企的优势在于稳定与福利水平，同时具有较低的工作压力。但是国企的</w:t>
      </w:r>
      <w:r w:rsidRPr="00DB1F89">
        <w:rPr>
          <w:rFonts w:ascii="宋体" w:hAnsi="宋体" w:hint="eastAsia"/>
          <w:sz w:val="18"/>
          <w:szCs w:val="18"/>
        </w:rPr>
        <w:lastRenderedPageBreak/>
        <w:t>招聘条件往往并不算低，许</w:t>
      </w:r>
      <w:r w:rsidRPr="00511E12">
        <w:rPr>
          <w:rFonts w:ascii="宋体" w:hAnsi="宋体" w:hint="eastAsia"/>
          <w:sz w:val="18"/>
          <w:szCs w:val="18"/>
        </w:rPr>
        <w:t>多时候也要</w:t>
      </w:r>
      <w:r w:rsidRPr="00DB1F89">
        <w:rPr>
          <w:rFonts w:ascii="宋体" w:hAnsi="宋体" w:hint="eastAsia"/>
          <w:sz w:val="18"/>
          <w:szCs w:val="18"/>
        </w:rPr>
        <w:t>求本科毕业才能够参与竞聘。</w:t>
      </w:r>
    </w:p>
    <w:p w14:paraId="45AC1343" w14:textId="626E9B22" w:rsidR="00390310" w:rsidRDefault="009C04BB" w:rsidP="00926DA6">
      <w:pPr>
        <w:pStyle w:val="a9"/>
        <w:wordWrap w:val="0"/>
        <w:spacing w:after="0"/>
        <w:jc w:val="center"/>
        <w:rPr>
          <w:rFonts w:ascii="宋体" w:hAnsi="宋体"/>
          <w:color w:val="FF0000"/>
          <w:sz w:val="18"/>
          <w:szCs w:val="18"/>
        </w:rPr>
      </w:pPr>
      <w:r w:rsidRPr="00ED48AB">
        <w:rPr>
          <w:noProof/>
        </w:rPr>
        <w:drawing>
          <wp:inline distT="0" distB="0" distL="0" distR="0" wp14:anchorId="1137CF75" wp14:editId="251E7055">
            <wp:extent cx="2412365" cy="178689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2365" cy="1786890"/>
                    </a:xfrm>
                    <a:prstGeom prst="rect">
                      <a:avLst/>
                    </a:prstGeom>
                    <a:noFill/>
                    <a:ln>
                      <a:noFill/>
                    </a:ln>
                  </pic:spPr>
                </pic:pic>
              </a:graphicData>
            </a:graphic>
          </wp:inline>
        </w:drawing>
      </w:r>
      <w:r w:rsidR="00390310">
        <w:rPr>
          <w:rFonts w:ascii="宋体" w:hAnsi="宋体" w:hint="eastAsia"/>
          <w:sz w:val="15"/>
          <w:szCs w:val="15"/>
        </w:rPr>
        <w:t>图</w:t>
      </w:r>
      <w:r w:rsidR="00511E12">
        <w:rPr>
          <w:rFonts w:ascii="宋体" w:hAnsi="宋体"/>
          <w:sz w:val="15"/>
          <w:szCs w:val="15"/>
        </w:rPr>
        <w:t>1</w:t>
      </w:r>
      <w:r w:rsidR="00390310">
        <w:rPr>
          <w:rFonts w:ascii="宋体" w:hAnsi="宋体" w:hint="eastAsia"/>
          <w:sz w:val="15"/>
          <w:szCs w:val="15"/>
        </w:rPr>
        <w:t xml:space="preserve">  </w:t>
      </w:r>
      <w:r w:rsidR="007328AA">
        <w:rPr>
          <w:rFonts w:ascii="宋体" w:hAnsi="宋体" w:hint="eastAsia"/>
          <w:sz w:val="15"/>
          <w:szCs w:val="15"/>
        </w:rPr>
        <w:t>学术知识人才薪酬</w:t>
      </w:r>
      <w:r w:rsidR="006B1649">
        <w:rPr>
          <w:rFonts w:ascii="宋体" w:hAnsi="宋体" w:hint="eastAsia"/>
          <w:sz w:val="15"/>
          <w:szCs w:val="15"/>
        </w:rPr>
        <w:t>占</w:t>
      </w:r>
      <w:r w:rsidR="007328AA">
        <w:rPr>
          <w:rFonts w:ascii="宋体" w:hAnsi="宋体" w:hint="eastAsia"/>
          <w:sz w:val="15"/>
          <w:szCs w:val="15"/>
        </w:rPr>
        <w:t>比</w:t>
      </w:r>
    </w:p>
    <w:p w14:paraId="1D63578E" w14:textId="1EECB0C0" w:rsidR="00511E12" w:rsidRDefault="00511E12" w:rsidP="00926DA6">
      <w:pPr>
        <w:pStyle w:val="DepartCorrespond"/>
        <w:numPr>
          <w:ilvl w:val="1"/>
          <w:numId w:val="1"/>
        </w:numPr>
        <w:wordWrap w:val="0"/>
        <w:ind w:firstLineChars="0"/>
        <w:rPr>
          <w:rFonts w:ascii="黑体" w:eastAsia="黑体" w:hAnsi="黑体"/>
          <w:sz w:val="18"/>
          <w:szCs w:val="18"/>
        </w:rPr>
      </w:pPr>
      <w:r>
        <w:rPr>
          <w:rFonts w:ascii="黑体" w:eastAsia="黑体" w:hAnsi="黑体" w:hint="eastAsia"/>
          <w:sz w:val="18"/>
          <w:szCs w:val="18"/>
        </w:rPr>
        <w:t>地区政策</w:t>
      </w:r>
      <w:r w:rsidRPr="00DB1F89">
        <w:rPr>
          <w:rFonts w:ascii="黑体" w:eastAsia="黑体" w:hAnsi="黑体" w:hint="eastAsia"/>
          <w:sz w:val="18"/>
          <w:szCs w:val="18"/>
        </w:rPr>
        <w:t>因素</w:t>
      </w:r>
    </w:p>
    <w:p w14:paraId="49D712BB" w14:textId="1B14275A" w:rsidR="006B1649" w:rsidRDefault="00B67223" w:rsidP="00926DA6">
      <w:pPr>
        <w:wordWrap w:val="0"/>
        <w:adjustRightInd/>
        <w:snapToGrid/>
        <w:spacing w:after="0"/>
        <w:ind w:firstLineChars="200" w:firstLine="360"/>
        <w:rPr>
          <w:rFonts w:ascii="宋体" w:eastAsia="宋体" w:hAnsi="宋体"/>
          <w:sz w:val="18"/>
          <w:szCs w:val="18"/>
        </w:rPr>
      </w:pPr>
      <w:r w:rsidRPr="00511E12">
        <w:rPr>
          <w:rFonts w:ascii="宋体" w:eastAsia="宋体" w:hAnsi="宋体" w:hint="eastAsia"/>
          <w:sz w:val="18"/>
          <w:szCs w:val="18"/>
        </w:rPr>
        <w:t>北上广深作为计算机行业发展密集地区，提供的岗位更多，相对应的薪资水平也更高。无论是大厂还是小厂，其薪资水平均水涨船高。</w:t>
      </w:r>
      <w:r w:rsidR="006B1649">
        <w:rPr>
          <w:rFonts w:ascii="宋体" w:eastAsia="宋体" w:hAnsi="宋体"/>
          <w:iCs/>
          <w:sz w:val="18"/>
          <w:szCs w:val="18"/>
        </w:rPr>
        <w:t>(</w:t>
      </w:r>
      <w:r w:rsidR="006B1649">
        <w:rPr>
          <w:rFonts w:ascii="宋体" w:eastAsia="宋体" w:hAnsi="宋体" w:hint="eastAsia"/>
          <w:iCs/>
          <w:sz w:val="18"/>
          <w:szCs w:val="18"/>
        </w:rPr>
        <w:t>见图2</w:t>
      </w:r>
      <w:r w:rsidR="006B1649">
        <w:rPr>
          <w:rFonts w:ascii="宋体" w:eastAsia="宋体" w:hAnsi="宋体"/>
          <w:iCs/>
          <w:sz w:val="18"/>
          <w:szCs w:val="18"/>
        </w:rPr>
        <w:t>)</w:t>
      </w:r>
    </w:p>
    <w:p w14:paraId="57F48E9C" w14:textId="3D3AFD4C" w:rsidR="006B1649" w:rsidRPr="006B1649" w:rsidRDefault="006B1649" w:rsidP="00926DA6">
      <w:pPr>
        <w:wordWrap w:val="0"/>
        <w:adjustRightInd/>
        <w:snapToGrid/>
        <w:spacing w:after="0"/>
        <w:ind w:firstLineChars="200" w:firstLine="360"/>
        <w:rPr>
          <w:rFonts w:ascii="宋体" w:eastAsia="宋体" w:hAnsi="宋体" w:cs="宋体"/>
          <w:sz w:val="24"/>
          <w:szCs w:val="24"/>
        </w:rPr>
      </w:pPr>
      <w:r w:rsidRPr="006B1649">
        <w:rPr>
          <w:rFonts w:ascii="宋体" w:eastAsia="宋体" w:hAnsi="宋体" w:hint="eastAsia"/>
          <w:iCs/>
          <w:sz w:val="18"/>
          <w:szCs w:val="18"/>
        </w:rPr>
        <w:t>未来一段时期，我国将会利用国际产业转移的重大机遇，聚集各种资源，突破核心技术制约，在集成电路、软件、计算机与信息处理、现代移动通信、信息安全、信息服务和系统集成等技术领域加强创新，促进IT产品更新换代，推动我国由IT大国向IT强国转变，并进而推动国民经济信息化进程，以信息化带动工业化，走出一条新型工业化道路。</w:t>
      </w:r>
    </w:p>
    <w:p w14:paraId="7B768FB4" w14:textId="7C3C80DE" w:rsidR="00AB3057" w:rsidRPr="006B1649" w:rsidRDefault="006B1649" w:rsidP="00926DA6">
      <w:pPr>
        <w:pStyle w:val="DepartCorrespond"/>
        <w:wordWrap w:val="0"/>
        <w:ind w:left="58" w:hangingChars="36" w:hanging="58"/>
        <w:rPr>
          <w:rFonts w:ascii="宋体" w:hAnsi="宋体"/>
          <w:sz w:val="18"/>
          <w:szCs w:val="18"/>
        </w:rPr>
      </w:pPr>
      <w:r w:rsidRPr="00A13482">
        <w:rPr>
          <w:noProof/>
        </w:rPr>
        <w:drawing>
          <wp:inline distT="0" distB="0" distL="0" distR="0" wp14:anchorId="3828CBAC" wp14:editId="7C9591F8">
            <wp:extent cx="2412365" cy="1150896"/>
            <wp:effectExtent l="0" t="0" r="635" b="508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rotWithShape="1">
                    <a:blip r:embed="rId13" cstate="print">
                      <a:extLst>
                        <a:ext uri="{28A0092B-C50C-407E-A947-70E740481C1C}">
                          <a14:useLocalDpi xmlns:a14="http://schemas.microsoft.com/office/drawing/2010/main" val="0"/>
                        </a:ext>
                      </a:extLst>
                    </a:blip>
                    <a:srcRect t="20577"/>
                    <a:stretch/>
                  </pic:blipFill>
                  <pic:spPr bwMode="auto">
                    <a:xfrm>
                      <a:off x="0" y="0"/>
                      <a:ext cx="2412365" cy="1150896"/>
                    </a:xfrm>
                    <a:prstGeom prst="rect">
                      <a:avLst/>
                    </a:prstGeom>
                    <a:noFill/>
                    <a:ln>
                      <a:noFill/>
                    </a:ln>
                    <a:extLst>
                      <a:ext uri="{53640926-AAD7-44D8-BBD7-CCE9431645EC}">
                        <a14:shadowObscured xmlns:a14="http://schemas.microsoft.com/office/drawing/2010/main"/>
                      </a:ext>
                    </a:extLst>
                  </pic:spPr>
                </pic:pic>
              </a:graphicData>
            </a:graphic>
          </wp:inline>
        </w:drawing>
      </w:r>
    </w:p>
    <w:p w14:paraId="0E73F31D" w14:textId="49B7CEF7" w:rsidR="00A13482" w:rsidRDefault="006B1649" w:rsidP="00926DA6">
      <w:pPr>
        <w:pStyle w:val="DepartCorrespond"/>
        <w:wordWrap w:val="0"/>
        <w:ind w:left="61" w:hangingChars="41" w:hanging="61"/>
        <w:jc w:val="center"/>
        <w:rPr>
          <w:rFonts w:ascii="黑体" w:eastAsia="黑体" w:hAnsi="黑体"/>
          <w:sz w:val="18"/>
          <w:szCs w:val="18"/>
        </w:rPr>
      </w:pPr>
      <w:r>
        <w:rPr>
          <w:rFonts w:ascii="宋体" w:hAnsi="宋体" w:hint="eastAsia"/>
          <w:sz w:val="15"/>
          <w:szCs w:val="15"/>
        </w:rPr>
        <w:t>图</w:t>
      </w:r>
      <w:r>
        <w:rPr>
          <w:rFonts w:ascii="宋体" w:hAnsi="宋体"/>
          <w:sz w:val="15"/>
          <w:szCs w:val="15"/>
        </w:rPr>
        <w:t>2</w:t>
      </w:r>
      <w:r>
        <w:rPr>
          <w:rFonts w:ascii="宋体" w:hAnsi="宋体" w:hint="eastAsia"/>
          <w:sz w:val="15"/>
          <w:szCs w:val="15"/>
        </w:rPr>
        <w:t xml:space="preserve">  不同地区政策薪酬对比</w:t>
      </w:r>
    </w:p>
    <w:p w14:paraId="114269CB" w14:textId="77777777" w:rsidR="00B67223" w:rsidRPr="00511E12" w:rsidRDefault="00B67223" w:rsidP="00926DA6">
      <w:pPr>
        <w:pStyle w:val="DepartCorrespond"/>
        <w:wordWrap w:val="0"/>
        <w:ind w:left="0" w:firstLineChars="200" w:firstLine="360"/>
        <w:rPr>
          <w:rFonts w:ascii="宋体" w:hAnsi="宋体"/>
          <w:sz w:val="18"/>
          <w:szCs w:val="18"/>
        </w:rPr>
      </w:pPr>
      <w:r w:rsidRPr="00511E12">
        <w:rPr>
          <w:rFonts w:ascii="宋体" w:hAnsi="宋体" w:hint="eastAsia"/>
          <w:sz w:val="18"/>
          <w:szCs w:val="18"/>
        </w:rPr>
        <w:t>而武汉、南京、杭州等二线城市中，目前计算机产业的布局也在逐渐系统与完善化。以阿里巴巴、小米等互联网巨头公司为首的企业也在迅速的扩张着自己的势力范围</w:t>
      </w:r>
      <w:r w:rsidR="00E407D8" w:rsidRPr="00511E12">
        <w:rPr>
          <w:rFonts w:ascii="宋体" w:hAnsi="宋体" w:hint="eastAsia"/>
          <w:sz w:val="18"/>
          <w:szCs w:val="18"/>
        </w:rPr>
        <w:t>。与此同时，互联网的受众也越来越广，车联网、智能运动等方方面面都具有</w:t>
      </w:r>
      <w:r w:rsidR="00F13CE6" w:rsidRPr="00511E12">
        <w:rPr>
          <w:rFonts w:ascii="宋体" w:hAnsi="宋体" w:hint="eastAsia"/>
          <w:sz w:val="18"/>
          <w:szCs w:val="18"/>
        </w:rPr>
        <w:t>广大的应用前景，故在一些老工业城市中，计算机行业也有其立足之地。</w:t>
      </w:r>
    </w:p>
    <w:p w14:paraId="3BE14472" w14:textId="77777777" w:rsidR="00F13CE6" w:rsidRDefault="00F13CE6" w:rsidP="00926DA6">
      <w:pPr>
        <w:pStyle w:val="ad"/>
        <w:numPr>
          <w:ilvl w:val="0"/>
          <w:numId w:val="1"/>
        </w:numPr>
        <w:wordWrap w:val="0"/>
      </w:pPr>
      <w:r>
        <w:rPr>
          <w:rFonts w:ascii="黑体" w:eastAsia="黑体" w:hAnsi="黑体" w:hint="eastAsia"/>
          <w:szCs w:val="21"/>
        </w:rPr>
        <w:t>I</w:t>
      </w:r>
      <w:r>
        <w:rPr>
          <w:rFonts w:ascii="黑体" w:eastAsia="黑体" w:hAnsi="黑体"/>
          <w:szCs w:val="21"/>
        </w:rPr>
        <w:t>T</w:t>
      </w:r>
      <w:r>
        <w:rPr>
          <w:rFonts w:ascii="黑体" w:eastAsia="黑体" w:hAnsi="黑体" w:hint="eastAsia"/>
          <w:szCs w:val="21"/>
        </w:rPr>
        <w:t>从业者薪酬的变化趋势分析</w:t>
      </w:r>
    </w:p>
    <w:p w14:paraId="49658C09" w14:textId="77777777" w:rsidR="009D4D63" w:rsidRDefault="009D4D63" w:rsidP="00926DA6">
      <w:pPr>
        <w:pStyle w:val="DepartCorrespond"/>
        <w:numPr>
          <w:ilvl w:val="1"/>
          <w:numId w:val="1"/>
        </w:numPr>
        <w:wordWrap w:val="0"/>
        <w:ind w:firstLineChars="0"/>
        <w:rPr>
          <w:rFonts w:ascii="黑体" w:eastAsia="黑体" w:hAnsi="黑体"/>
          <w:sz w:val="18"/>
          <w:szCs w:val="18"/>
        </w:rPr>
      </w:pPr>
      <w:bookmarkStart w:id="2" w:name="_Hlk68163910"/>
      <w:r>
        <w:rPr>
          <w:rFonts w:ascii="黑体" w:eastAsia="黑体" w:hAnsi="黑体" w:hint="eastAsia"/>
          <w:sz w:val="18"/>
          <w:szCs w:val="18"/>
        </w:rPr>
        <w:t>I</w:t>
      </w:r>
      <w:r>
        <w:rPr>
          <w:rFonts w:ascii="黑体" w:eastAsia="黑体" w:hAnsi="黑体"/>
          <w:sz w:val="18"/>
          <w:szCs w:val="18"/>
        </w:rPr>
        <w:t>T</w:t>
      </w:r>
      <w:r>
        <w:rPr>
          <w:rFonts w:ascii="黑体" w:eastAsia="黑体" w:hAnsi="黑体" w:hint="eastAsia"/>
          <w:sz w:val="18"/>
          <w:szCs w:val="18"/>
        </w:rPr>
        <w:t>从业者的薪资变化</w:t>
      </w:r>
    </w:p>
    <w:bookmarkEnd w:id="2"/>
    <w:p w14:paraId="57BA1E18" w14:textId="77777777" w:rsidR="009D4D63" w:rsidRPr="00477900" w:rsidRDefault="009D4D63" w:rsidP="00926DA6">
      <w:pPr>
        <w:pStyle w:val="ad"/>
        <w:wordWrap w:val="0"/>
        <w:ind w:firstLineChars="200" w:firstLine="360"/>
        <w:rPr>
          <w:rFonts w:ascii="宋体" w:hAnsi="宋体"/>
          <w:kern w:val="0"/>
          <w:sz w:val="18"/>
          <w:szCs w:val="18"/>
        </w:rPr>
      </w:pPr>
      <w:r w:rsidRPr="00477900">
        <w:rPr>
          <w:rFonts w:ascii="宋体" w:hAnsi="宋体" w:hint="eastAsia"/>
          <w:kern w:val="0"/>
          <w:sz w:val="18"/>
          <w:szCs w:val="18"/>
        </w:rPr>
        <w:t>自计算机行业诞生以来，其薪资水平在所处时代中均处于一个较高的水准，而计算机人才往往也被大家视为高精尖技术型人才。</w:t>
      </w:r>
    </w:p>
    <w:p w14:paraId="4DD44D84" w14:textId="3DF6AAA5" w:rsidR="00477900" w:rsidRPr="00477900" w:rsidRDefault="00A73D7C" w:rsidP="00926DA6">
      <w:pPr>
        <w:pStyle w:val="ad"/>
        <w:wordWrap w:val="0"/>
        <w:ind w:firstLineChars="200" w:firstLine="360"/>
        <w:rPr>
          <w:rFonts w:ascii="宋体" w:hAnsi="宋体"/>
          <w:kern w:val="0"/>
          <w:sz w:val="18"/>
          <w:szCs w:val="18"/>
        </w:rPr>
      </w:pPr>
      <w:r w:rsidRPr="00477900">
        <w:rPr>
          <w:rFonts w:ascii="宋体" w:hAnsi="宋体" w:hint="eastAsia"/>
          <w:kern w:val="0"/>
          <w:sz w:val="18"/>
          <w:szCs w:val="18"/>
        </w:rPr>
        <w:t>在2</w:t>
      </w:r>
      <w:r w:rsidRPr="00477900">
        <w:rPr>
          <w:rFonts w:ascii="宋体" w:hAnsi="宋体"/>
          <w:kern w:val="0"/>
          <w:sz w:val="18"/>
          <w:szCs w:val="18"/>
        </w:rPr>
        <w:t>0</w:t>
      </w:r>
      <w:r w:rsidRPr="00477900">
        <w:rPr>
          <w:rFonts w:ascii="宋体" w:hAnsi="宋体" w:hint="eastAsia"/>
          <w:kern w:val="0"/>
          <w:sz w:val="18"/>
          <w:szCs w:val="18"/>
        </w:rPr>
        <w:t>世纪初期，受困于技术原因，计算机行业</w:t>
      </w:r>
      <w:r w:rsidR="002A15FA" w:rsidRPr="00477900">
        <w:rPr>
          <w:rFonts w:ascii="宋体" w:hAnsi="宋体" w:hint="eastAsia"/>
          <w:kern w:val="0"/>
          <w:sz w:val="18"/>
          <w:szCs w:val="18"/>
        </w:rPr>
        <w:t>的从业范围还比较狭隘，行业的发展也并没有系统化。众多从业者还是处于自学成才</w:t>
      </w:r>
      <w:r w:rsidR="00A72C8A" w:rsidRPr="00477900">
        <w:rPr>
          <w:rFonts w:ascii="宋体" w:hAnsi="宋体" w:hint="eastAsia"/>
          <w:kern w:val="0"/>
          <w:sz w:val="18"/>
          <w:szCs w:val="18"/>
        </w:rPr>
        <w:t>的摸索道路。</w:t>
      </w:r>
      <w:r w:rsidR="00477900" w:rsidRPr="00477900">
        <w:rPr>
          <w:rFonts w:ascii="宋体" w:hAnsi="宋体" w:hint="eastAsia"/>
          <w:sz w:val="18"/>
          <w:szCs w:val="18"/>
        </w:rPr>
        <w:t>由于当时熟练的编程人员非常稀缺，IT 毕业生们在市场上的薪酬开始一路飙升。2000 年时的薪酬已经较上一年提高了10%，而且除了信息科学专业的学生以外，其他相关专业毕业生的年薪已经远高于全美平均的 39824 美元。</w:t>
      </w:r>
    </w:p>
    <w:p w14:paraId="0CF8CFFF" w14:textId="77777777" w:rsidR="00332295" w:rsidRPr="00477900" w:rsidRDefault="00A72C8A" w:rsidP="00926DA6">
      <w:pPr>
        <w:pStyle w:val="ad"/>
        <w:wordWrap w:val="0"/>
        <w:ind w:firstLineChars="200" w:firstLine="360"/>
        <w:rPr>
          <w:rFonts w:ascii="宋体" w:hAnsi="宋体"/>
          <w:kern w:val="0"/>
          <w:sz w:val="18"/>
          <w:szCs w:val="18"/>
        </w:rPr>
      </w:pPr>
      <w:r w:rsidRPr="00477900">
        <w:rPr>
          <w:rFonts w:ascii="宋体" w:hAnsi="宋体" w:hint="eastAsia"/>
          <w:kern w:val="0"/>
          <w:sz w:val="18"/>
          <w:szCs w:val="18"/>
        </w:rPr>
        <w:t>但是行业薪资却依旧随着产业需求水涨船高。在近五年更是有着</w:t>
      </w:r>
      <w:r w:rsidR="00332295" w:rsidRPr="00477900">
        <w:rPr>
          <w:rFonts w:ascii="宋体" w:hAnsi="宋体" w:hint="eastAsia"/>
          <w:kern w:val="0"/>
          <w:sz w:val="18"/>
          <w:szCs w:val="18"/>
        </w:rPr>
        <w:t>跨越式的提升。电商、移动支付等等技术的普及为许多程序员的技术落地提供了条件</w:t>
      </w:r>
      <w:r w:rsidR="003B02C7" w:rsidRPr="00477900">
        <w:rPr>
          <w:rFonts w:ascii="宋体" w:hAnsi="宋体" w:hint="eastAsia"/>
          <w:kern w:val="0"/>
          <w:sz w:val="18"/>
          <w:szCs w:val="18"/>
        </w:rPr>
        <w:t>，而程序员们也将他们的技术转化为了企业的收益，一环接一环</w:t>
      </w:r>
      <w:r w:rsidR="00D4301B" w:rsidRPr="00477900">
        <w:rPr>
          <w:rFonts w:ascii="宋体" w:hAnsi="宋体" w:hint="eastAsia"/>
          <w:kern w:val="0"/>
          <w:sz w:val="18"/>
          <w:szCs w:val="18"/>
        </w:rPr>
        <w:t>，企业的收益其最终带动了行业薪资的整体提升。</w:t>
      </w:r>
    </w:p>
    <w:p w14:paraId="40500FB3" w14:textId="77777777" w:rsidR="00D4301B" w:rsidRDefault="00D4301B" w:rsidP="00926DA6">
      <w:pPr>
        <w:pStyle w:val="DepartCorrespond"/>
        <w:numPr>
          <w:ilvl w:val="1"/>
          <w:numId w:val="1"/>
        </w:numPr>
        <w:wordWrap w:val="0"/>
        <w:ind w:firstLineChars="0"/>
        <w:rPr>
          <w:rFonts w:ascii="黑体" w:eastAsia="黑体" w:hAnsi="黑体"/>
          <w:sz w:val="18"/>
          <w:szCs w:val="18"/>
        </w:rPr>
      </w:pPr>
      <w:r>
        <w:rPr>
          <w:rFonts w:ascii="黑体" w:eastAsia="黑体" w:hAnsi="黑体"/>
          <w:sz w:val="18"/>
          <w:szCs w:val="18"/>
        </w:rPr>
        <w:t>IT</w:t>
      </w:r>
      <w:r>
        <w:rPr>
          <w:rFonts w:ascii="黑体" w:eastAsia="黑体" w:hAnsi="黑体" w:hint="eastAsia"/>
          <w:sz w:val="18"/>
          <w:szCs w:val="18"/>
        </w:rPr>
        <w:t>行业薪资的未来展望</w:t>
      </w:r>
    </w:p>
    <w:p w14:paraId="495B9577" w14:textId="34DA1BC0" w:rsidR="00477900" w:rsidRDefault="00477900" w:rsidP="00926DA6">
      <w:pPr>
        <w:pStyle w:val="af4"/>
        <w:shd w:val="clear" w:color="auto" w:fill="FFFFFF"/>
        <w:wordWrap w:val="0"/>
        <w:spacing w:before="0" w:beforeAutospacing="0" w:after="0" w:afterAutospacing="0"/>
        <w:ind w:firstLineChars="200" w:firstLine="360"/>
        <w:rPr>
          <w:rFonts w:cs="Times New Roman"/>
          <w:sz w:val="18"/>
          <w:szCs w:val="18"/>
        </w:rPr>
      </w:pPr>
      <w:r w:rsidRPr="00477900">
        <w:rPr>
          <w:rFonts w:cs="Times New Roman" w:hint="eastAsia"/>
          <w:sz w:val="18"/>
          <w:szCs w:val="18"/>
        </w:rPr>
        <w:t>着眼于未来几年，行业专家们预计随着新工具的逐步发展成熟，市场对编码的需求可能快速减少，导致初级编码及编程岗位大规模消失。以负责构建网站的 Web 开发人员为例，凭借各类流行 CMS 工具</w:t>
      </w:r>
      <w:r>
        <w:rPr>
          <w:rFonts w:cs="Times New Roman"/>
          <w:sz w:val="18"/>
          <w:szCs w:val="18"/>
        </w:rPr>
        <w:t>(</w:t>
      </w:r>
      <w:r w:rsidRPr="00477900">
        <w:rPr>
          <w:rFonts w:cs="Times New Roman" w:hint="eastAsia"/>
          <w:sz w:val="18"/>
          <w:szCs w:val="18"/>
        </w:rPr>
        <w:t>如WordPress</w:t>
      </w:r>
      <w:r>
        <w:rPr>
          <w:rFonts w:cs="Times New Roman" w:hint="eastAsia"/>
          <w:sz w:val="18"/>
          <w:szCs w:val="18"/>
        </w:rPr>
        <w:t>与</w:t>
      </w:r>
      <w:r w:rsidRPr="00477900">
        <w:rPr>
          <w:rFonts w:cs="Times New Roman" w:hint="eastAsia"/>
          <w:sz w:val="18"/>
          <w:szCs w:val="18"/>
        </w:rPr>
        <w:t>Squarespace</w:t>
      </w:r>
      <w:r>
        <w:rPr>
          <w:rFonts w:cs="Times New Roman" w:hint="eastAsia"/>
          <w:sz w:val="18"/>
          <w:szCs w:val="18"/>
        </w:rPr>
        <w:t>)</w:t>
      </w:r>
      <w:r w:rsidRPr="00477900">
        <w:rPr>
          <w:rFonts w:cs="Times New Roman" w:hint="eastAsia"/>
          <w:sz w:val="18"/>
          <w:szCs w:val="18"/>
        </w:rPr>
        <w:t>几乎任何人都能够帮助企业建立网站。在这样的背景下</w:t>
      </w:r>
      <w:r>
        <w:rPr>
          <w:rFonts w:cs="Times New Roman" w:hint="eastAsia"/>
          <w:sz w:val="18"/>
          <w:szCs w:val="18"/>
        </w:rPr>
        <w:t>，</w:t>
      </w:r>
      <w:r w:rsidRPr="00477900">
        <w:rPr>
          <w:rFonts w:cs="Times New Roman" w:hint="eastAsia"/>
          <w:sz w:val="18"/>
          <w:szCs w:val="18"/>
        </w:rPr>
        <w:t>“纯前端 Web 开发”岗位可能将不复存在。</w:t>
      </w:r>
    </w:p>
    <w:p w14:paraId="28A0C737" w14:textId="47BA18F0" w:rsidR="00855009" w:rsidRPr="00477900" w:rsidRDefault="00477900" w:rsidP="00926DA6">
      <w:pPr>
        <w:pStyle w:val="af4"/>
        <w:shd w:val="clear" w:color="auto" w:fill="FFFFFF"/>
        <w:wordWrap w:val="0"/>
        <w:spacing w:before="0" w:beforeAutospacing="0" w:after="0" w:afterAutospacing="0"/>
        <w:ind w:firstLineChars="200" w:firstLine="360"/>
        <w:rPr>
          <w:rFonts w:cs="Times New Roman"/>
          <w:sz w:val="18"/>
          <w:szCs w:val="18"/>
        </w:rPr>
      </w:pPr>
      <w:r w:rsidRPr="00477900">
        <w:rPr>
          <w:rFonts w:cs="Times New Roman" w:hint="eastAsia"/>
          <w:sz w:val="18"/>
          <w:szCs w:val="18"/>
        </w:rPr>
        <w:t>而随着“基础”编码技能的需求被自动化技术所消灭，未来可能出现一系列涉及全新技能或者技能组合的新职位，市场对于现场专家及关键问题解决者的需求也永远不会消失。要把握住时代的脉搏，答案只有一个：不断适应、不断学习新的技术。</w:t>
      </w:r>
      <w:r w:rsidR="00855009" w:rsidRPr="00477900">
        <w:rPr>
          <w:rFonts w:cs="Times New Roman" w:hint="eastAsia"/>
          <w:sz w:val="18"/>
          <w:szCs w:val="18"/>
        </w:rPr>
        <w:t>可以预见到的是，互联网行业的未来是光明的，无论是就业范围还是薪资水平都会有较大的提升，但与此同时行业内竞争也会变得更加激烈，这也提高了互联网行业的从业标准，即技术至上、效率至上、交流至上。</w:t>
      </w:r>
    </w:p>
    <w:p w14:paraId="2D2CD976" w14:textId="7123F2B1" w:rsidR="00C00BA9" w:rsidRDefault="00C00BA9" w:rsidP="00926DA6">
      <w:pPr>
        <w:pStyle w:val="ad"/>
        <w:numPr>
          <w:ilvl w:val="0"/>
          <w:numId w:val="1"/>
        </w:numPr>
        <w:wordWrap w:val="0"/>
      </w:pPr>
      <w:r>
        <w:rPr>
          <w:rFonts w:ascii="黑体" w:eastAsia="黑体" w:hAnsi="黑体" w:hint="eastAsia"/>
          <w:szCs w:val="21"/>
        </w:rPr>
        <w:lastRenderedPageBreak/>
        <w:t>结论</w:t>
      </w:r>
    </w:p>
    <w:p w14:paraId="68F5F610" w14:textId="513249E8" w:rsidR="00463317" w:rsidRPr="00463317" w:rsidRDefault="00463317" w:rsidP="00926DA6">
      <w:pPr>
        <w:pStyle w:val="Textof"/>
        <w:wordWrap w:val="0"/>
        <w:spacing w:line="240" w:lineRule="auto"/>
        <w:ind w:left="0" w:firstLineChars="200" w:firstLine="360"/>
        <w:rPr>
          <w:color w:val="FF0000"/>
          <w:sz w:val="18"/>
          <w:szCs w:val="18"/>
        </w:rPr>
      </w:pPr>
      <w:r w:rsidRPr="00477900">
        <w:rPr>
          <w:rFonts w:ascii="宋体" w:hAnsi="宋体" w:hint="eastAsia"/>
          <w:sz w:val="18"/>
          <w:szCs w:val="18"/>
        </w:rPr>
        <w:t>互联网行业的未来是光明的</w:t>
      </w:r>
      <w:r>
        <w:rPr>
          <w:rFonts w:ascii="宋体" w:hAnsi="宋体" w:hint="eastAsia"/>
          <w:sz w:val="18"/>
          <w:szCs w:val="18"/>
        </w:rPr>
        <w:t>，尽管现在这个时代有着疫情常态化控制，尽管朝阳产业链越来越多，但这些无疑产生了更多的发展契机，让IT行业的薪酬愈发提高。</w:t>
      </w:r>
    </w:p>
    <w:p w14:paraId="130057D1" w14:textId="77777777" w:rsidR="00463317" w:rsidRDefault="00463317" w:rsidP="00926DA6">
      <w:pPr>
        <w:pStyle w:val="Textof"/>
        <w:wordWrap w:val="0"/>
        <w:spacing w:line="240" w:lineRule="auto"/>
        <w:ind w:left="0" w:firstLineChars="200" w:firstLine="360"/>
        <w:rPr>
          <w:rFonts w:ascii="黑体" w:eastAsia="黑体" w:hAnsi="黑体"/>
          <w:iCs/>
          <w:sz w:val="18"/>
          <w:szCs w:val="18"/>
        </w:rPr>
      </w:pPr>
    </w:p>
    <w:p w14:paraId="441D6C99" w14:textId="77777777" w:rsidR="004C460A" w:rsidRDefault="004C460A" w:rsidP="00926DA6">
      <w:pPr>
        <w:pStyle w:val="Textof"/>
        <w:wordWrap w:val="0"/>
        <w:spacing w:line="240" w:lineRule="auto"/>
        <w:ind w:leftChars="34" w:left="333" w:firstLineChars="0"/>
        <w:jc w:val="left"/>
        <w:rPr>
          <w:rFonts w:hAnsi="宋体"/>
          <w:b/>
          <w:sz w:val="18"/>
          <w:szCs w:val="18"/>
        </w:rPr>
      </w:pPr>
      <w:r>
        <w:rPr>
          <w:rFonts w:hAnsi="宋体" w:hint="eastAsia"/>
          <w:b/>
          <w:sz w:val="18"/>
          <w:szCs w:val="18"/>
        </w:rPr>
        <w:t>参考文献</w:t>
      </w:r>
    </w:p>
    <w:p w14:paraId="29E30D67" w14:textId="4F4C920C" w:rsidR="00D52D0A" w:rsidRDefault="004C460A" w:rsidP="00926DA6">
      <w:pPr>
        <w:wordWrap w:val="0"/>
        <w:adjustRightInd/>
        <w:snapToGrid/>
        <w:spacing w:after="0"/>
        <w:contextualSpacing/>
        <w:rPr>
          <w:rFonts w:ascii="宋体" w:eastAsia="宋体" w:hAnsi="宋体"/>
          <w:sz w:val="18"/>
          <w:szCs w:val="18"/>
        </w:rPr>
      </w:pPr>
      <w:r w:rsidRPr="00C00BA9">
        <w:rPr>
          <w:rFonts w:ascii="宋体" w:eastAsia="宋体" w:hAnsi="宋体" w:hint="eastAsia"/>
          <w:sz w:val="18"/>
          <w:szCs w:val="18"/>
        </w:rPr>
        <w:t>[1]</w:t>
      </w:r>
      <w:r w:rsidR="00C00BA9" w:rsidRPr="00C00BA9">
        <w:rPr>
          <w:rFonts w:ascii="宋体" w:eastAsia="宋体" w:hAnsi="宋体" w:hint="eastAsia"/>
          <w:sz w:val="18"/>
          <w:szCs w:val="18"/>
        </w:rPr>
        <w:t>纵观20</w:t>
      </w:r>
      <w:r w:rsidR="00C00BA9" w:rsidRPr="00D52D0A">
        <w:rPr>
          <w:rFonts w:ascii="宋体" w:eastAsia="宋体" w:hAnsi="宋体" w:hint="eastAsia"/>
          <w:sz w:val="18"/>
          <w:szCs w:val="18"/>
        </w:rPr>
        <w:t>年间程序员薪酬变化</w:t>
      </w:r>
      <w:r w:rsidR="00C00BA9" w:rsidRPr="00C00BA9">
        <w:rPr>
          <w:rFonts w:ascii="宋体" w:eastAsia="宋体" w:hAnsi="宋体" w:hint="eastAsia"/>
          <w:sz w:val="18"/>
          <w:szCs w:val="18"/>
        </w:rPr>
        <w:t>：涨幅下降，初级编码岗大幅</w:t>
      </w:r>
      <w:r w:rsidR="00C00BA9">
        <w:rPr>
          <w:rFonts w:ascii="宋体" w:eastAsia="宋体" w:hAnsi="宋体" w:hint="eastAsia"/>
          <w:sz w:val="18"/>
          <w:szCs w:val="18"/>
        </w:rPr>
        <w:t>消失，</w:t>
      </w:r>
      <w:r w:rsidR="00C00BA9">
        <w:rPr>
          <w:rFonts w:ascii="宋体" w:eastAsia="宋体" w:hAnsi="宋体"/>
          <w:sz w:val="18"/>
          <w:szCs w:val="18"/>
        </w:rPr>
        <w:t>[</w:t>
      </w:r>
      <w:r w:rsidR="00C00BA9" w:rsidRPr="00C00BA9">
        <w:rPr>
          <w:rFonts w:ascii="宋体" w:eastAsia="宋体" w:hAnsi="宋体" w:hint="eastAsia"/>
          <w:sz w:val="18"/>
          <w:szCs w:val="18"/>
        </w:rPr>
        <w:t>2021-03-21</w:t>
      </w:r>
      <w:r w:rsidR="00C00BA9">
        <w:rPr>
          <w:rFonts w:ascii="宋体" w:eastAsia="宋体" w:hAnsi="宋体"/>
          <w:sz w:val="18"/>
          <w:szCs w:val="18"/>
        </w:rPr>
        <w:t>]</w:t>
      </w:r>
      <w:r w:rsidR="00926DA6">
        <w:rPr>
          <w:rFonts w:ascii="宋体" w:eastAsia="宋体" w:hAnsi="宋体" w:hint="eastAsia"/>
          <w:sz w:val="18"/>
          <w:szCs w:val="18"/>
        </w:rPr>
        <w:t>，</w:t>
      </w:r>
      <w:r w:rsidR="00C00BA9" w:rsidRPr="00D52D0A">
        <w:rPr>
          <w:rFonts w:ascii="宋体" w:eastAsia="宋体" w:hAnsi="宋体"/>
          <w:sz w:val="18"/>
          <w:szCs w:val="18"/>
        </w:rPr>
        <w:t>https://www.sohu.com/a/456577335_355140</w:t>
      </w:r>
      <w:r w:rsidR="00A13482" w:rsidRPr="00D52D0A">
        <w:rPr>
          <w:rFonts w:ascii="宋体" w:eastAsia="宋体" w:hAnsi="宋体"/>
          <w:sz w:val="18"/>
          <w:szCs w:val="18"/>
        </w:rPr>
        <w:t xml:space="preserve"> </w:t>
      </w:r>
    </w:p>
    <w:p w14:paraId="78AF7EEE" w14:textId="7607B46A" w:rsidR="00D52D0A" w:rsidRPr="00D52D0A" w:rsidRDefault="00D52D0A" w:rsidP="00926DA6">
      <w:pPr>
        <w:wordWrap w:val="0"/>
        <w:adjustRightInd/>
        <w:snapToGrid/>
        <w:spacing w:after="0"/>
        <w:contextualSpacing/>
        <w:rPr>
          <w:rFonts w:ascii="宋体" w:eastAsia="宋体" w:hAnsi="宋体"/>
          <w:sz w:val="18"/>
          <w:szCs w:val="18"/>
        </w:rPr>
      </w:pPr>
      <w:r w:rsidRPr="00C00BA9">
        <w:rPr>
          <w:rFonts w:ascii="宋体" w:eastAsia="宋体" w:hAnsi="宋体" w:hint="eastAsia"/>
          <w:sz w:val="18"/>
          <w:szCs w:val="18"/>
        </w:rPr>
        <w:t>[</w:t>
      </w:r>
      <w:r>
        <w:rPr>
          <w:rFonts w:ascii="宋体" w:eastAsia="宋体" w:hAnsi="宋体"/>
          <w:sz w:val="18"/>
          <w:szCs w:val="18"/>
        </w:rPr>
        <w:t>2</w:t>
      </w:r>
      <w:r w:rsidRPr="00C00BA9">
        <w:rPr>
          <w:rFonts w:ascii="宋体" w:eastAsia="宋体" w:hAnsi="宋体" w:hint="eastAsia"/>
          <w:sz w:val="18"/>
          <w:szCs w:val="18"/>
        </w:rPr>
        <w:t>]</w:t>
      </w:r>
      <w:r w:rsidRPr="00D52D0A">
        <w:rPr>
          <w:rFonts w:ascii="宋体" w:eastAsia="宋体" w:hAnsi="宋体"/>
          <w:sz w:val="18"/>
          <w:szCs w:val="18"/>
        </w:rPr>
        <w:t>中国IT行业未来的发展趋势是什么</w:t>
      </w:r>
      <w:r>
        <w:rPr>
          <w:rFonts w:ascii="宋体" w:eastAsia="宋体" w:hAnsi="宋体" w:hint="eastAsia"/>
          <w:sz w:val="18"/>
          <w:szCs w:val="18"/>
        </w:rPr>
        <w:t>，</w:t>
      </w:r>
      <w:r>
        <w:rPr>
          <w:rFonts w:ascii="宋体" w:eastAsia="宋体" w:hAnsi="宋体"/>
          <w:sz w:val="18"/>
          <w:szCs w:val="18"/>
        </w:rPr>
        <w:t>[</w:t>
      </w:r>
      <w:r w:rsidRPr="00C00BA9">
        <w:rPr>
          <w:rFonts w:ascii="宋体" w:eastAsia="宋体" w:hAnsi="宋体" w:hint="eastAsia"/>
          <w:sz w:val="18"/>
          <w:szCs w:val="18"/>
        </w:rPr>
        <w:t>20</w:t>
      </w:r>
      <w:r>
        <w:rPr>
          <w:rFonts w:ascii="宋体" w:eastAsia="宋体" w:hAnsi="宋体"/>
          <w:sz w:val="18"/>
          <w:szCs w:val="18"/>
        </w:rPr>
        <w:t>19</w:t>
      </w:r>
      <w:r w:rsidRPr="00C00BA9">
        <w:rPr>
          <w:rFonts w:ascii="宋体" w:eastAsia="宋体" w:hAnsi="宋体" w:hint="eastAsia"/>
          <w:sz w:val="18"/>
          <w:szCs w:val="18"/>
        </w:rPr>
        <w:t>-03-</w:t>
      </w:r>
      <w:r>
        <w:rPr>
          <w:rFonts w:ascii="宋体" w:eastAsia="宋体" w:hAnsi="宋体"/>
          <w:sz w:val="18"/>
          <w:szCs w:val="18"/>
        </w:rPr>
        <w:t>07]</w:t>
      </w:r>
      <w:r>
        <w:rPr>
          <w:rFonts w:ascii="宋体" w:eastAsia="宋体" w:hAnsi="宋体" w:hint="eastAsia"/>
          <w:sz w:val="18"/>
          <w:szCs w:val="18"/>
        </w:rPr>
        <w:t>，</w:t>
      </w:r>
      <w:r w:rsidRPr="00D52D0A">
        <w:rPr>
          <w:rFonts w:ascii="宋体" w:eastAsia="宋体" w:hAnsi="宋体"/>
          <w:sz w:val="18"/>
          <w:szCs w:val="18"/>
        </w:rPr>
        <w:t>https://zhidao.baidu.com/question/569102073.html</w:t>
      </w:r>
    </w:p>
    <w:p w14:paraId="4272AE2E" w14:textId="3FEF5803" w:rsidR="00D52D0A" w:rsidRDefault="00D52D0A" w:rsidP="00926DA6">
      <w:pPr>
        <w:pStyle w:val="1"/>
        <w:shd w:val="clear" w:color="auto" w:fill="FFFFFF"/>
        <w:wordWrap w:val="0"/>
        <w:spacing w:before="0" w:beforeAutospacing="0" w:after="0" w:afterAutospacing="0"/>
        <w:rPr>
          <w:rFonts w:cs="Times New Roman"/>
          <w:b w:val="0"/>
          <w:bCs w:val="0"/>
          <w:kern w:val="0"/>
          <w:sz w:val="18"/>
          <w:szCs w:val="18"/>
        </w:rPr>
      </w:pPr>
      <w:r w:rsidRPr="00D52D0A">
        <w:rPr>
          <w:rFonts w:cs="Times New Roman" w:hint="eastAsia"/>
          <w:b w:val="0"/>
          <w:bCs w:val="0"/>
          <w:kern w:val="0"/>
          <w:sz w:val="18"/>
          <w:szCs w:val="18"/>
        </w:rPr>
        <w:t>[</w:t>
      </w:r>
      <w:r>
        <w:rPr>
          <w:rFonts w:cs="Times New Roman"/>
          <w:b w:val="0"/>
          <w:bCs w:val="0"/>
          <w:kern w:val="0"/>
          <w:sz w:val="18"/>
          <w:szCs w:val="18"/>
        </w:rPr>
        <w:t>3</w:t>
      </w:r>
      <w:r w:rsidRPr="00D52D0A">
        <w:rPr>
          <w:rFonts w:cs="Times New Roman" w:hint="eastAsia"/>
          <w:b w:val="0"/>
          <w:bCs w:val="0"/>
          <w:kern w:val="0"/>
          <w:sz w:val="18"/>
          <w:szCs w:val="18"/>
        </w:rPr>
        <w:t>]IT行业薪资水平统计，</w:t>
      </w:r>
      <w:r w:rsidRPr="00D52D0A">
        <w:rPr>
          <w:rFonts w:cs="Times New Roman"/>
          <w:b w:val="0"/>
          <w:bCs w:val="0"/>
          <w:kern w:val="0"/>
          <w:sz w:val="18"/>
          <w:szCs w:val="18"/>
        </w:rPr>
        <w:t>[</w:t>
      </w:r>
      <w:r w:rsidRPr="00D52D0A">
        <w:rPr>
          <w:rFonts w:cs="Times New Roman" w:hint="eastAsia"/>
          <w:b w:val="0"/>
          <w:bCs w:val="0"/>
          <w:kern w:val="0"/>
          <w:sz w:val="18"/>
          <w:szCs w:val="18"/>
        </w:rPr>
        <w:t>20</w:t>
      </w:r>
      <w:r>
        <w:rPr>
          <w:rFonts w:cs="Times New Roman"/>
          <w:b w:val="0"/>
          <w:bCs w:val="0"/>
          <w:kern w:val="0"/>
          <w:sz w:val="18"/>
          <w:szCs w:val="18"/>
        </w:rPr>
        <w:t>19</w:t>
      </w:r>
      <w:r w:rsidRPr="00D52D0A">
        <w:rPr>
          <w:rFonts w:cs="Times New Roman" w:hint="eastAsia"/>
          <w:b w:val="0"/>
          <w:bCs w:val="0"/>
          <w:kern w:val="0"/>
          <w:sz w:val="18"/>
          <w:szCs w:val="18"/>
        </w:rPr>
        <w:t>-</w:t>
      </w:r>
      <w:r>
        <w:rPr>
          <w:rFonts w:cs="Times New Roman"/>
          <w:b w:val="0"/>
          <w:bCs w:val="0"/>
          <w:kern w:val="0"/>
          <w:sz w:val="18"/>
          <w:szCs w:val="18"/>
        </w:rPr>
        <w:t>11</w:t>
      </w:r>
      <w:r w:rsidRPr="00D52D0A">
        <w:rPr>
          <w:rFonts w:cs="Times New Roman" w:hint="eastAsia"/>
          <w:b w:val="0"/>
          <w:bCs w:val="0"/>
          <w:kern w:val="0"/>
          <w:sz w:val="18"/>
          <w:szCs w:val="18"/>
        </w:rPr>
        <w:t>-1</w:t>
      </w:r>
      <w:r>
        <w:rPr>
          <w:rFonts w:cs="Times New Roman"/>
          <w:b w:val="0"/>
          <w:bCs w:val="0"/>
          <w:kern w:val="0"/>
          <w:sz w:val="18"/>
          <w:szCs w:val="18"/>
        </w:rPr>
        <w:t>8</w:t>
      </w:r>
      <w:r w:rsidRPr="00D52D0A">
        <w:rPr>
          <w:rFonts w:cs="Times New Roman"/>
          <w:b w:val="0"/>
          <w:bCs w:val="0"/>
          <w:kern w:val="0"/>
          <w:sz w:val="18"/>
          <w:szCs w:val="18"/>
        </w:rPr>
        <w:t>]</w:t>
      </w:r>
      <w:r w:rsidRPr="00D52D0A">
        <w:rPr>
          <w:rFonts w:cs="Times New Roman" w:hint="eastAsia"/>
          <w:b w:val="0"/>
          <w:bCs w:val="0"/>
          <w:kern w:val="0"/>
          <w:sz w:val="18"/>
          <w:szCs w:val="18"/>
        </w:rPr>
        <w:t>，</w:t>
      </w:r>
      <w:r w:rsidR="00A56AC3">
        <w:fldChar w:fldCharType="begin"/>
      </w:r>
      <w:r w:rsidR="00A56AC3">
        <w:instrText xml:space="preserve"> HYPERLINK "https://blog.csdn.net/abcnull/article/details/103121626" </w:instrText>
      </w:r>
      <w:r w:rsidR="00A56AC3">
        <w:fldChar w:fldCharType="separate"/>
      </w:r>
      <w:r w:rsidRPr="00D52D0A">
        <w:rPr>
          <w:rFonts w:cs="Times New Roman"/>
          <w:b w:val="0"/>
          <w:bCs w:val="0"/>
          <w:kern w:val="0"/>
          <w:sz w:val="18"/>
          <w:szCs w:val="18"/>
        </w:rPr>
        <w:t>https://blog.csdn.net/abcnull/article/details/103121626</w:t>
      </w:r>
      <w:r w:rsidR="00A56AC3">
        <w:rPr>
          <w:rFonts w:cs="Times New Roman"/>
          <w:b w:val="0"/>
          <w:bCs w:val="0"/>
          <w:kern w:val="0"/>
          <w:sz w:val="18"/>
          <w:szCs w:val="18"/>
        </w:rPr>
        <w:fldChar w:fldCharType="end"/>
      </w:r>
    </w:p>
    <w:p w14:paraId="13BD608F" w14:textId="77777777" w:rsidR="00D52D0A" w:rsidRPr="00D52D0A" w:rsidRDefault="00D52D0A" w:rsidP="00926DA6">
      <w:pPr>
        <w:wordWrap w:val="0"/>
        <w:adjustRightInd/>
        <w:snapToGrid/>
        <w:spacing w:after="0"/>
        <w:contextualSpacing/>
        <w:rPr>
          <w:rFonts w:ascii="宋体" w:eastAsia="宋体" w:hAnsi="宋体"/>
          <w:sz w:val="18"/>
          <w:szCs w:val="18"/>
        </w:rPr>
      </w:pPr>
    </w:p>
    <w:p w14:paraId="647286A1" w14:textId="77777777" w:rsidR="004C460A" w:rsidRDefault="009C04BB" w:rsidP="00926DA6">
      <w:pPr>
        <w:wordWrap w:val="0"/>
        <w:rPr>
          <w:rFonts w:ascii="宋体" w:eastAsia="宋体" w:hAnsi="宋体"/>
          <w:color w:val="FF0000"/>
          <w:sz w:val="18"/>
          <w:szCs w:val="18"/>
        </w:rPr>
      </w:pPr>
      <w:r>
        <w:rPr>
          <w:rFonts w:ascii="宋体" w:eastAsia="宋体" w:hAnsi="宋体"/>
          <w:noProof/>
          <w:color w:val="FF0000"/>
          <w:sz w:val="18"/>
          <w:szCs w:val="18"/>
        </w:rPr>
        <mc:AlternateContent>
          <mc:Choice Requires="wps">
            <w:drawing>
              <wp:anchor distT="0" distB="0" distL="114300" distR="114300" simplePos="0" relativeHeight="251657728" behindDoc="0" locked="0" layoutInCell="1" allowOverlap="1" wp14:anchorId="54D3BBB1" wp14:editId="59D45189">
                <wp:simplePos x="0" y="0"/>
                <wp:positionH relativeFrom="column">
                  <wp:posOffset>-95250</wp:posOffset>
                </wp:positionH>
                <wp:positionV relativeFrom="paragraph">
                  <wp:posOffset>172085</wp:posOffset>
                </wp:positionV>
                <wp:extent cx="769620" cy="1035685"/>
                <wp:effectExtent l="0" t="0" r="5715" b="5080"/>
                <wp:wrapSquare wrapText="bothSides"/>
                <wp:docPr id="5"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620" cy="1035685"/>
                        </a:xfrm>
                        <a:prstGeom prst="rect">
                          <a:avLst/>
                        </a:prstGeom>
                        <a:solidFill>
                          <a:srgbClr val="FFFFFF"/>
                        </a:solidFill>
                        <a:ln w="9525">
                          <a:solidFill>
                            <a:srgbClr val="000000"/>
                          </a:solidFill>
                          <a:miter lim="800000"/>
                          <a:headEnd/>
                          <a:tailEnd/>
                        </a:ln>
                      </wps:spPr>
                      <wps:txbx>
                        <w:txbxContent>
                          <w:p w14:paraId="103DBE42" w14:textId="77777777" w:rsidR="004C460A" w:rsidRDefault="009C04BB">
                            <w:pPr>
                              <w:jc w:val="center"/>
                              <w:rPr>
                                <w:rFonts w:ascii="宋体" w:eastAsia="宋体" w:hAnsi="宋体"/>
                                <w:sz w:val="15"/>
                                <w:szCs w:val="15"/>
                              </w:rPr>
                            </w:pPr>
                            <w:r>
                              <w:rPr>
                                <w:rFonts w:ascii="宋体" w:eastAsia="宋体" w:hAnsi="宋体" w:hint="eastAsia"/>
                                <w:noProof/>
                                <w:sz w:val="21"/>
                                <w:szCs w:val="21"/>
                              </w:rPr>
                              <w:drawing>
                                <wp:inline distT="0" distB="0" distL="0" distR="0" wp14:anchorId="79FCB4F5" wp14:editId="01FBF909">
                                  <wp:extent cx="576580" cy="768773"/>
                                  <wp:effectExtent l="0" t="0" r="0" b="635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pic:cNvPicPr>
                                            <a:picLocks/>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580" cy="768773"/>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4D3BBB1" id="矩形 6" o:spid="_x0000_s1026" style="position:absolute;margin-left:-7.5pt;margin-top:13.55pt;width:60.6pt;height:81.5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">
                <v:path arrowok="t"/>
                <v:textbox style="mso-fit-shape-to-text:t">
                  <w:txbxContent>
                    <w:p w14:paraId="103DBE42" w14:textId="77777777" w:rsidR="004C460A" w:rsidRDefault="009C04BB">
                      <w:pPr>
                        <w:jc w:val="center"/>
                        <w:rPr>
                          <w:rFonts w:ascii="宋体" w:eastAsia="宋体" w:hAnsi="宋体"/>
                          <w:sz w:val="15"/>
                          <w:szCs w:val="15"/>
                        </w:rPr>
                      </w:pPr>
                      <w:r>
                        <w:rPr>
                          <w:rFonts w:ascii="宋体" w:eastAsia="宋体" w:hAnsi="宋体" w:hint="eastAsia"/>
                          <w:noProof/>
                          <w:sz w:val="21"/>
                          <w:szCs w:val="21"/>
                        </w:rPr>
                        <w:drawing>
                          <wp:inline distT="0" distB="0" distL="0" distR="0" wp14:anchorId="79FCB4F5" wp14:editId="01FBF909">
                            <wp:extent cx="576580" cy="768773"/>
                            <wp:effectExtent l="0" t="0" r="0" b="635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pic:cNvPicPr>
                                      <a:picLocks/>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580" cy="768773"/>
                                    </a:xfrm>
                                    <a:prstGeom prst="rect">
                                      <a:avLst/>
                                    </a:prstGeom>
                                    <a:noFill/>
                                    <a:ln>
                                      <a:noFill/>
                                    </a:ln>
                                  </pic:spPr>
                                </pic:pic>
                              </a:graphicData>
                            </a:graphic>
                          </wp:inline>
                        </w:drawing>
                      </w:r>
                    </w:p>
                  </w:txbxContent>
                </v:textbox>
                <w10:wrap type="square"/>
              </v:rect>
            </w:pict>
          </mc:Fallback>
        </mc:AlternateContent>
      </w:r>
    </w:p>
    <w:p w14:paraId="18A3C3C1" w14:textId="0A4A88B0" w:rsidR="004C460A" w:rsidRDefault="009C04BB" w:rsidP="00926DA6">
      <w:pPr>
        <w:wordWrap w:val="0"/>
        <w:jc w:val="both"/>
        <w:rPr>
          <w:rFonts w:ascii="Times New Roman" w:eastAsia="宋体" w:hAnsi="Times New Roman"/>
          <w:sz w:val="18"/>
          <w:szCs w:val="18"/>
        </w:rPr>
      </w:pPr>
      <w:r>
        <w:rPr>
          <w:rFonts w:ascii="Times New Roman" w:eastAsia="宋体" w:hAnsi="Times New Roman" w:hint="eastAsia"/>
          <w:sz w:val="18"/>
          <w:szCs w:val="18"/>
        </w:rPr>
        <w:t>李雨晨</w:t>
      </w:r>
      <w:r w:rsidR="00A13482">
        <w:rPr>
          <w:rFonts w:ascii="Times New Roman" w:eastAsia="宋体" w:hAnsi="Times New Roman" w:hint="eastAsia"/>
          <w:sz w:val="18"/>
          <w:szCs w:val="18"/>
        </w:rPr>
        <w:t>，</w:t>
      </w:r>
      <w:r>
        <w:rPr>
          <w:rFonts w:ascii="Times New Roman" w:eastAsia="宋体" w:hAnsi="Times New Roman" w:hint="eastAsia"/>
          <w:sz w:val="18"/>
          <w:szCs w:val="18"/>
        </w:rPr>
        <w:t>辽宁大连</w:t>
      </w:r>
      <w:r w:rsidR="00A13482">
        <w:rPr>
          <w:rFonts w:ascii="Times New Roman" w:eastAsia="宋体" w:hAnsi="Times New Roman" w:hint="eastAsia"/>
          <w:sz w:val="18"/>
          <w:szCs w:val="18"/>
        </w:rPr>
        <w:t>人，大连理工大学软件工程专业本科生，主要研究方向为</w:t>
      </w:r>
      <w:r>
        <w:rPr>
          <w:rFonts w:ascii="Times New Roman" w:eastAsia="宋体" w:hAnsi="Times New Roman" w:hint="eastAsia"/>
          <w:sz w:val="18"/>
          <w:szCs w:val="18"/>
        </w:rPr>
        <w:t>金融信息安全</w:t>
      </w:r>
      <w:r w:rsidR="00A13482">
        <w:rPr>
          <w:rFonts w:ascii="Times New Roman" w:eastAsia="宋体" w:hAnsi="Times New Roman" w:hint="eastAsia"/>
          <w:sz w:val="18"/>
          <w:szCs w:val="18"/>
        </w:rPr>
        <w:t>等等</w:t>
      </w:r>
      <w:r w:rsidR="006061B5">
        <w:rPr>
          <w:rFonts w:ascii="Times New Roman" w:eastAsia="宋体" w:hAnsi="Times New Roman" w:hint="eastAsia"/>
          <w:sz w:val="18"/>
          <w:szCs w:val="18"/>
        </w:rPr>
        <w:t>。</w:t>
      </w:r>
    </w:p>
    <w:p w14:paraId="5D9980DA" w14:textId="77777777" w:rsidR="004C460A" w:rsidRDefault="004C460A" w:rsidP="00926DA6">
      <w:pPr>
        <w:wordWrap w:val="0"/>
        <w:rPr>
          <w:rFonts w:ascii="宋体" w:eastAsia="宋体" w:hAnsi="宋体"/>
          <w:sz w:val="18"/>
          <w:szCs w:val="18"/>
        </w:rPr>
      </w:pPr>
    </w:p>
    <w:p w14:paraId="64F11ECF" w14:textId="340923AE" w:rsidR="004C460A" w:rsidRDefault="004C460A" w:rsidP="00926DA6">
      <w:pPr>
        <w:wordWrap w:val="0"/>
        <w:rPr>
          <w:rFonts w:ascii="宋体" w:eastAsia="宋体" w:hAnsi="宋体"/>
          <w:color w:val="FF0000"/>
          <w:sz w:val="18"/>
          <w:szCs w:val="18"/>
        </w:rPr>
      </w:pPr>
    </w:p>
    <w:sectPr w:rsidR="004C460A">
      <w:headerReference w:type="even" r:id="rId15"/>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2C3D9" w14:textId="77777777" w:rsidR="00A56AC3" w:rsidRDefault="00A56AC3">
      <w:pPr>
        <w:spacing w:after="0"/>
      </w:pPr>
      <w:r>
        <w:separator/>
      </w:r>
    </w:p>
  </w:endnote>
  <w:endnote w:type="continuationSeparator" w:id="0">
    <w:p w14:paraId="05D876A5" w14:textId="77777777" w:rsidR="00A56AC3" w:rsidRDefault="00A56A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590F1" w14:textId="77777777" w:rsidR="004C460A" w:rsidRDefault="004C460A">
    <w:pPr>
      <w:pStyle w:val="af"/>
    </w:pPr>
    <w:r>
      <w:rPr>
        <w:lang w:val="zh-CN"/>
      </w:rPr>
      <w:t>[</w:t>
    </w:r>
    <w:r>
      <w:rPr>
        <w:lang w:val="zh-CN"/>
      </w:rPr>
      <w:t>键入文字</w:t>
    </w:r>
    <w:r>
      <w:rPr>
        <w:lang w:val="zh-CN"/>
      </w:rPr>
      <w:t>]</w:t>
    </w:r>
  </w:p>
  <w:p w14:paraId="2E467519" w14:textId="77777777" w:rsidR="004C460A" w:rsidRDefault="004C460A">
    <w:pPr>
      <w:pStyle w:val="af"/>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DC108" w14:textId="77777777" w:rsidR="004C460A" w:rsidRDefault="004C460A">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42C8E" w14:textId="77777777" w:rsidR="00A56AC3" w:rsidRDefault="00A56AC3">
      <w:pPr>
        <w:spacing w:after="0"/>
      </w:pPr>
      <w:r>
        <w:separator/>
      </w:r>
    </w:p>
  </w:footnote>
  <w:footnote w:type="continuationSeparator" w:id="0">
    <w:p w14:paraId="541C30F9" w14:textId="77777777" w:rsidR="00A56AC3" w:rsidRDefault="00A56A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2525C" w14:textId="77777777" w:rsidR="004C460A" w:rsidRDefault="004C460A">
    <w:pPr>
      <w:pStyle w:val="af1"/>
      <w:spacing w:after="0"/>
      <w:jc w:val="left"/>
      <w:rPr>
        <w:rFonts w:ascii="宋体" w:eastAsia="宋体" w:hAnsi="宋体"/>
        <w:sz w:val="15"/>
        <w:szCs w:val="15"/>
      </w:rPr>
    </w:pPr>
    <w:r>
      <w:rPr>
        <w:rFonts w:ascii="宋体" w:eastAsia="宋体" w:hAnsi="宋体" w:hint="eastAsia"/>
        <w:sz w:val="15"/>
        <w:szCs w:val="15"/>
      </w:rPr>
      <w:t>作者，等：题目名称                                                                                （奇数）页码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E9F91" w14:textId="77777777" w:rsidR="004C460A" w:rsidRDefault="004C460A">
    <w:pPr>
      <w:pStyle w:val="af1"/>
      <w:pBdr>
        <w:bottom w:val="single" w:sz="6" w:space="0" w:color="auto"/>
      </w:pBdr>
      <w:spacing w:after="0"/>
      <w:jc w:val="left"/>
      <w:rPr>
        <w:rFonts w:ascii="Times New Roman" w:eastAsia="仿宋" w:hAnsi="Times New Roman"/>
        <w:sz w:val="21"/>
        <w:szCs w:val="21"/>
      </w:rPr>
    </w:pPr>
  </w:p>
  <w:p w14:paraId="76DC4621" w14:textId="77777777" w:rsidR="004C460A" w:rsidRDefault="004C460A">
    <w:pPr>
      <w:pStyle w:val="af1"/>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sidR="00A065BB">
      <w:rPr>
        <w:rFonts w:ascii="Times New Roman" w:eastAsia="仿宋" w:hAnsi="Times New Roman" w:hint="eastAsia"/>
      </w:rPr>
      <w:t>大连理工大学</w:t>
    </w:r>
    <w:r w:rsidR="00A065BB">
      <w:rPr>
        <w:rFonts w:ascii="Times New Roman" w:eastAsia="仿宋" w:hAnsi="Times New Roman" w:hint="eastAsia"/>
      </w:rPr>
      <w:t>I</w:t>
    </w:r>
    <w:r w:rsidR="00A065BB">
      <w:rPr>
        <w:rFonts w:ascii="Times New Roman" w:eastAsia="仿宋" w:hAnsi="Times New Roman"/>
      </w:rPr>
      <w:t>T</w:t>
    </w:r>
    <w:r w:rsidR="00A065BB">
      <w:rPr>
        <w:rFonts w:ascii="Times New Roman" w:eastAsia="仿宋" w:hAnsi="Times New Roman" w:hint="eastAsia"/>
      </w:rPr>
      <w:t>伦理与从业素养作业</w:t>
    </w: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A6382" w14:textId="77777777" w:rsidR="004C460A" w:rsidRPr="00A065BB" w:rsidRDefault="00A065BB" w:rsidP="00A065BB">
    <w:pPr>
      <w:pStyle w:val="af1"/>
      <w:pBdr>
        <w:bottom w:val="single" w:sz="6" w:space="0" w:color="auto"/>
      </w:pBdr>
      <w:spacing w:after="0"/>
      <w:ind w:firstLineChars="1500" w:firstLine="2700"/>
      <w:jc w:val="left"/>
      <w:rPr>
        <w:rFonts w:ascii="Times New Roman" w:eastAsia="仿宋" w:hAnsi="Times New Roman"/>
      </w:rPr>
    </w:pPr>
    <w:r w:rsidRPr="00A065BB">
      <w:rPr>
        <w:rFonts w:ascii="Times New Roman" w:eastAsia="仿宋" w:hAnsi="Times New Roman" w:hint="eastAsia"/>
      </w:rPr>
      <w:t>大连理工大学</w:t>
    </w:r>
    <w:r w:rsidRPr="00A065BB">
      <w:rPr>
        <w:rFonts w:ascii="Times New Roman" w:eastAsia="仿宋" w:hAnsi="Times New Roman" w:hint="eastAsia"/>
      </w:rPr>
      <w:t>I</w:t>
    </w:r>
    <w:r w:rsidRPr="00A065BB">
      <w:rPr>
        <w:rFonts w:ascii="Times New Roman" w:eastAsia="仿宋" w:hAnsi="Times New Roman"/>
      </w:rPr>
      <w:t>T</w:t>
    </w:r>
    <w:r w:rsidRPr="00A065BB">
      <w:rPr>
        <w:rFonts w:ascii="Times New Roman" w:eastAsia="仿宋" w:hAnsi="Times New Roman" w:hint="eastAsia"/>
      </w:rPr>
      <w:t>伦理与从业素养作业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6E1F"/>
    <w:rsid w:val="00046BD9"/>
    <w:rsid w:val="00065F87"/>
    <w:rsid w:val="0007521F"/>
    <w:rsid w:val="000A59B1"/>
    <w:rsid w:val="000D28FE"/>
    <w:rsid w:val="000D3421"/>
    <w:rsid w:val="000E3E0E"/>
    <w:rsid w:val="001127F6"/>
    <w:rsid w:val="001201EC"/>
    <w:rsid w:val="00133034"/>
    <w:rsid w:val="00144784"/>
    <w:rsid w:val="00145238"/>
    <w:rsid w:val="00146AB7"/>
    <w:rsid w:val="001611D8"/>
    <w:rsid w:val="00170945"/>
    <w:rsid w:val="00175F84"/>
    <w:rsid w:val="001819DE"/>
    <w:rsid w:val="00196857"/>
    <w:rsid w:val="001B7B77"/>
    <w:rsid w:val="001C49B5"/>
    <w:rsid w:val="001F117C"/>
    <w:rsid w:val="001F14BC"/>
    <w:rsid w:val="001F5C3E"/>
    <w:rsid w:val="0022631A"/>
    <w:rsid w:val="00262119"/>
    <w:rsid w:val="00295131"/>
    <w:rsid w:val="002A0C9F"/>
    <w:rsid w:val="002A15FA"/>
    <w:rsid w:val="002A274D"/>
    <w:rsid w:val="002C012B"/>
    <w:rsid w:val="002D1CAD"/>
    <w:rsid w:val="002D23E0"/>
    <w:rsid w:val="002E64DA"/>
    <w:rsid w:val="002E69E9"/>
    <w:rsid w:val="00314D29"/>
    <w:rsid w:val="00323B43"/>
    <w:rsid w:val="00332295"/>
    <w:rsid w:val="0035118C"/>
    <w:rsid w:val="00353E80"/>
    <w:rsid w:val="00355DB1"/>
    <w:rsid w:val="00356246"/>
    <w:rsid w:val="00356B35"/>
    <w:rsid w:val="003629F0"/>
    <w:rsid w:val="00390310"/>
    <w:rsid w:val="00396BDA"/>
    <w:rsid w:val="003A1A54"/>
    <w:rsid w:val="003B02C7"/>
    <w:rsid w:val="003B2C4E"/>
    <w:rsid w:val="003C0375"/>
    <w:rsid w:val="003D37D8"/>
    <w:rsid w:val="003E3D6E"/>
    <w:rsid w:val="003E56A3"/>
    <w:rsid w:val="003E5DEA"/>
    <w:rsid w:val="00401D0F"/>
    <w:rsid w:val="004218D3"/>
    <w:rsid w:val="00423B48"/>
    <w:rsid w:val="004244DF"/>
    <w:rsid w:val="00426133"/>
    <w:rsid w:val="0043152A"/>
    <w:rsid w:val="004358AB"/>
    <w:rsid w:val="00451C23"/>
    <w:rsid w:val="00455E4A"/>
    <w:rsid w:val="00463317"/>
    <w:rsid w:val="00471492"/>
    <w:rsid w:val="00477900"/>
    <w:rsid w:val="004A1432"/>
    <w:rsid w:val="004A70F7"/>
    <w:rsid w:val="004B077A"/>
    <w:rsid w:val="004B276E"/>
    <w:rsid w:val="004C3DF4"/>
    <w:rsid w:val="004C460A"/>
    <w:rsid w:val="004C701A"/>
    <w:rsid w:val="004D192B"/>
    <w:rsid w:val="004F0AF9"/>
    <w:rsid w:val="005035CF"/>
    <w:rsid w:val="00511E12"/>
    <w:rsid w:val="00517707"/>
    <w:rsid w:val="0052123D"/>
    <w:rsid w:val="005255E5"/>
    <w:rsid w:val="005268B4"/>
    <w:rsid w:val="00573097"/>
    <w:rsid w:val="005A5532"/>
    <w:rsid w:val="005A7831"/>
    <w:rsid w:val="005B0ECC"/>
    <w:rsid w:val="005B2AB9"/>
    <w:rsid w:val="005E7636"/>
    <w:rsid w:val="005F123B"/>
    <w:rsid w:val="005F3802"/>
    <w:rsid w:val="006061B5"/>
    <w:rsid w:val="006502CA"/>
    <w:rsid w:val="00693C49"/>
    <w:rsid w:val="00693E85"/>
    <w:rsid w:val="0069403C"/>
    <w:rsid w:val="00697CD8"/>
    <w:rsid w:val="00697E45"/>
    <w:rsid w:val="006A1ECD"/>
    <w:rsid w:val="006A5F12"/>
    <w:rsid w:val="006B0AFA"/>
    <w:rsid w:val="006B1649"/>
    <w:rsid w:val="006D01C9"/>
    <w:rsid w:val="00704E20"/>
    <w:rsid w:val="00715BDA"/>
    <w:rsid w:val="00731C07"/>
    <w:rsid w:val="007328AA"/>
    <w:rsid w:val="00741402"/>
    <w:rsid w:val="00745A61"/>
    <w:rsid w:val="00746742"/>
    <w:rsid w:val="00746FC4"/>
    <w:rsid w:val="0075297D"/>
    <w:rsid w:val="00755B1D"/>
    <w:rsid w:val="0076442D"/>
    <w:rsid w:val="00765FFB"/>
    <w:rsid w:val="00785F05"/>
    <w:rsid w:val="0078600A"/>
    <w:rsid w:val="007B19A1"/>
    <w:rsid w:val="007B462D"/>
    <w:rsid w:val="007C0E29"/>
    <w:rsid w:val="007C7ABE"/>
    <w:rsid w:val="007F3263"/>
    <w:rsid w:val="007F6C9F"/>
    <w:rsid w:val="008070D9"/>
    <w:rsid w:val="00810BB4"/>
    <w:rsid w:val="00846B1B"/>
    <w:rsid w:val="00853C51"/>
    <w:rsid w:val="00855009"/>
    <w:rsid w:val="008573D5"/>
    <w:rsid w:val="00860195"/>
    <w:rsid w:val="00880E4F"/>
    <w:rsid w:val="008A3CA0"/>
    <w:rsid w:val="008B2DBD"/>
    <w:rsid w:val="008B7726"/>
    <w:rsid w:val="008B776A"/>
    <w:rsid w:val="008D396D"/>
    <w:rsid w:val="008F2195"/>
    <w:rsid w:val="008F42D8"/>
    <w:rsid w:val="00926DA6"/>
    <w:rsid w:val="00935DB1"/>
    <w:rsid w:val="00951CF0"/>
    <w:rsid w:val="009569A3"/>
    <w:rsid w:val="009655B0"/>
    <w:rsid w:val="009710C4"/>
    <w:rsid w:val="00991066"/>
    <w:rsid w:val="009A0899"/>
    <w:rsid w:val="009A4F8D"/>
    <w:rsid w:val="009C04BB"/>
    <w:rsid w:val="009D4D63"/>
    <w:rsid w:val="00A05569"/>
    <w:rsid w:val="00A065BB"/>
    <w:rsid w:val="00A1342D"/>
    <w:rsid w:val="00A13482"/>
    <w:rsid w:val="00A13D49"/>
    <w:rsid w:val="00A175A0"/>
    <w:rsid w:val="00A200A8"/>
    <w:rsid w:val="00A242BB"/>
    <w:rsid w:val="00A27DFA"/>
    <w:rsid w:val="00A30793"/>
    <w:rsid w:val="00A3289B"/>
    <w:rsid w:val="00A37B7D"/>
    <w:rsid w:val="00A40CBC"/>
    <w:rsid w:val="00A447E6"/>
    <w:rsid w:val="00A53DCC"/>
    <w:rsid w:val="00A56AC3"/>
    <w:rsid w:val="00A56BBC"/>
    <w:rsid w:val="00A72C8A"/>
    <w:rsid w:val="00A73D7C"/>
    <w:rsid w:val="00A815FC"/>
    <w:rsid w:val="00A85C65"/>
    <w:rsid w:val="00A86094"/>
    <w:rsid w:val="00A86B43"/>
    <w:rsid w:val="00A9155E"/>
    <w:rsid w:val="00AA0B0C"/>
    <w:rsid w:val="00AA4B32"/>
    <w:rsid w:val="00AB3057"/>
    <w:rsid w:val="00AC0C9C"/>
    <w:rsid w:val="00AC4A0C"/>
    <w:rsid w:val="00AD3015"/>
    <w:rsid w:val="00AD4929"/>
    <w:rsid w:val="00AD78C1"/>
    <w:rsid w:val="00AF5C53"/>
    <w:rsid w:val="00B10DB9"/>
    <w:rsid w:val="00B110E3"/>
    <w:rsid w:val="00B16895"/>
    <w:rsid w:val="00B33B87"/>
    <w:rsid w:val="00B37295"/>
    <w:rsid w:val="00B5088D"/>
    <w:rsid w:val="00B509A4"/>
    <w:rsid w:val="00B5710A"/>
    <w:rsid w:val="00B61CDB"/>
    <w:rsid w:val="00B643C2"/>
    <w:rsid w:val="00B67223"/>
    <w:rsid w:val="00B72428"/>
    <w:rsid w:val="00B77B69"/>
    <w:rsid w:val="00B81724"/>
    <w:rsid w:val="00B85C37"/>
    <w:rsid w:val="00BA1B58"/>
    <w:rsid w:val="00BB777A"/>
    <w:rsid w:val="00BC13D7"/>
    <w:rsid w:val="00BC5279"/>
    <w:rsid w:val="00BF1FE2"/>
    <w:rsid w:val="00BF59AF"/>
    <w:rsid w:val="00BF62FD"/>
    <w:rsid w:val="00C00BA9"/>
    <w:rsid w:val="00C13FD2"/>
    <w:rsid w:val="00C51650"/>
    <w:rsid w:val="00C524FD"/>
    <w:rsid w:val="00C61EA8"/>
    <w:rsid w:val="00C777F6"/>
    <w:rsid w:val="00C84715"/>
    <w:rsid w:val="00C91F12"/>
    <w:rsid w:val="00C93556"/>
    <w:rsid w:val="00CC6D9C"/>
    <w:rsid w:val="00CC7F46"/>
    <w:rsid w:val="00CD18DD"/>
    <w:rsid w:val="00CE1B09"/>
    <w:rsid w:val="00CF1CA2"/>
    <w:rsid w:val="00CF7426"/>
    <w:rsid w:val="00CF7A9E"/>
    <w:rsid w:val="00D31D50"/>
    <w:rsid w:val="00D4301B"/>
    <w:rsid w:val="00D50EED"/>
    <w:rsid w:val="00D52D0A"/>
    <w:rsid w:val="00D558EC"/>
    <w:rsid w:val="00D56A27"/>
    <w:rsid w:val="00D62134"/>
    <w:rsid w:val="00D96FC0"/>
    <w:rsid w:val="00DB1F89"/>
    <w:rsid w:val="00DB53F9"/>
    <w:rsid w:val="00DE25C1"/>
    <w:rsid w:val="00DF66AD"/>
    <w:rsid w:val="00E001EB"/>
    <w:rsid w:val="00E04D7F"/>
    <w:rsid w:val="00E15199"/>
    <w:rsid w:val="00E17C61"/>
    <w:rsid w:val="00E26DEA"/>
    <w:rsid w:val="00E31A09"/>
    <w:rsid w:val="00E407D8"/>
    <w:rsid w:val="00E57558"/>
    <w:rsid w:val="00E62A65"/>
    <w:rsid w:val="00E838DC"/>
    <w:rsid w:val="00E92AC4"/>
    <w:rsid w:val="00E93ABA"/>
    <w:rsid w:val="00EB22D5"/>
    <w:rsid w:val="00EB2451"/>
    <w:rsid w:val="00EB7B12"/>
    <w:rsid w:val="00EC28D2"/>
    <w:rsid w:val="00EC61F0"/>
    <w:rsid w:val="00ED48AB"/>
    <w:rsid w:val="00ED7574"/>
    <w:rsid w:val="00F113FA"/>
    <w:rsid w:val="00F13CE6"/>
    <w:rsid w:val="00F34918"/>
    <w:rsid w:val="00F3631B"/>
    <w:rsid w:val="00F53593"/>
    <w:rsid w:val="00F60B7E"/>
    <w:rsid w:val="00F746D8"/>
    <w:rsid w:val="00F81581"/>
    <w:rsid w:val="00F837DC"/>
    <w:rsid w:val="00F9124B"/>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A01D185"/>
  <w15:chartTrackingRefBased/>
  <w15:docId w15:val="{0132E3C6-FFB0-3940-8D35-339A2493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link w:val="10"/>
    <w:uiPriority w:val="9"/>
    <w:qFormat/>
    <w:rsid w:val="00C00BA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character" w:styleId="af3">
    <w:name w:val="Unresolved Mention"/>
    <w:uiPriority w:val="99"/>
    <w:semiHidden/>
    <w:unhideWhenUsed/>
    <w:rsid w:val="00A13482"/>
    <w:rPr>
      <w:color w:val="605E5C"/>
      <w:shd w:val="clear" w:color="auto" w:fill="E1DFDD"/>
    </w:rPr>
  </w:style>
  <w:style w:type="paragraph" w:styleId="af4">
    <w:name w:val="Normal (Web)"/>
    <w:basedOn w:val="a"/>
    <w:uiPriority w:val="99"/>
    <w:unhideWhenUsed/>
    <w:rsid w:val="00DB1F89"/>
    <w:pPr>
      <w:adjustRightInd/>
      <w:snapToGrid/>
      <w:spacing w:before="100" w:beforeAutospacing="1" w:after="100" w:afterAutospacing="1"/>
    </w:pPr>
    <w:rPr>
      <w:rFonts w:ascii="宋体" w:eastAsia="宋体" w:hAnsi="宋体" w:cs="宋体"/>
      <w:sz w:val="24"/>
      <w:szCs w:val="24"/>
    </w:rPr>
  </w:style>
  <w:style w:type="character" w:styleId="af5">
    <w:name w:val="Strong"/>
    <w:basedOn w:val="a0"/>
    <w:uiPriority w:val="22"/>
    <w:qFormat/>
    <w:rsid w:val="00DB1F89"/>
    <w:rPr>
      <w:b/>
      <w:bCs/>
    </w:rPr>
  </w:style>
  <w:style w:type="character" w:customStyle="1" w:styleId="10">
    <w:name w:val="标题 1 字符"/>
    <w:basedOn w:val="a0"/>
    <w:link w:val="1"/>
    <w:uiPriority w:val="9"/>
    <w:rsid w:val="00C00BA9"/>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15635">
      <w:bodyDiv w:val="1"/>
      <w:marLeft w:val="0"/>
      <w:marRight w:val="0"/>
      <w:marTop w:val="0"/>
      <w:marBottom w:val="0"/>
      <w:divBdr>
        <w:top w:val="none" w:sz="0" w:space="0" w:color="auto"/>
        <w:left w:val="none" w:sz="0" w:space="0" w:color="auto"/>
        <w:bottom w:val="none" w:sz="0" w:space="0" w:color="auto"/>
        <w:right w:val="none" w:sz="0" w:space="0" w:color="auto"/>
      </w:divBdr>
    </w:div>
    <w:div w:id="322130291">
      <w:bodyDiv w:val="1"/>
      <w:marLeft w:val="0"/>
      <w:marRight w:val="0"/>
      <w:marTop w:val="0"/>
      <w:marBottom w:val="0"/>
      <w:divBdr>
        <w:top w:val="none" w:sz="0" w:space="0" w:color="auto"/>
        <w:left w:val="none" w:sz="0" w:space="0" w:color="auto"/>
        <w:bottom w:val="none" w:sz="0" w:space="0" w:color="auto"/>
        <w:right w:val="none" w:sz="0" w:space="0" w:color="auto"/>
      </w:divBdr>
    </w:div>
    <w:div w:id="425922839">
      <w:bodyDiv w:val="1"/>
      <w:marLeft w:val="0"/>
      <w:marRight w:val="0"/>
      <w:marTop w:val="0"/>
      <w:marBottom w:val="0"/>
      <w:divBdr>
        <w:top w:val="none" w:sz="0" w:space="0" w:color="auto"/>
        <w:left w:val="none" w:sz="0" w:space="0" w:color="auto"/>
        <w:bottom w:val="none" w:sz="0" w:space="0" w:color="auto"/>
        <w:right w:val="none" w:sz="0" w:space="0" w:color="auto"/>
      </w:divBdr>
    </w:div>
    <w:div w:id="814372797">
      <w:bodyDiv w:val="1"/>
      <w:marLeft w:val="0"/>
      <w:marRight w:val="0"/>
      <w:marTop w:val="0"/>
      <w:marBottom w:val="0"/>
      <w:divBdr>
        <w:top w:val="none" w:sz="0" w:space="0" w:color="auto"/>
        <w:left w:val="none" w:sz="0" w:space="0" w:color="auto"/>
        <w:bottom w:val="none" w:sz="0" w:space="0" w:color="auto"/>
        <w:right w:val="none" w:sz="0" w:space="0" w:color="auto"/>
      </w:divBdr>
    </w:div>
    <w:div w:id="951206759">
      <w:bodyDiv w:val="1"/>
      <w:marLeft w:val="0"/>
      <w:marRight w:val="0"/>
      <w:marTop w:val="0"/>
      <w:marBottom w:val="0"/>
      <w:divBdr>
        <w:top w:val="none" w:sz="0" w:space="0" w:color="auto"/>
        <w:left w:val="none" w:sz="0" w:space="0" w:color="auto"/>
        <w:bottom w:val="none" w:sz="0" w:space="0" w:color="auto"/>
        <w:right w:val="none" w:sz="0" w:space="0" w:color="auto"/>
      </w:divBdr>
    </w:div>
    <w:div w:id="1146050254">
      <w:bodyDiv w:val="1"/>
      <w:marLeft w:val="0"/>
      <w:marRight w:val="0"/>
      <w:marTop w:val="0"/>
      <w:marBottom w:val="0"/>
      <w:divBdr>
        <w:top w:val="none" w:sz="0" w:space="0" w:color="auto"/>
        <w:left w:val="none" w:sz="0" w:space="0" w:color="auto"/>
        <w:bottom w:val="none" w:sz="0" w:space="0" w:color="auto"/>
        <w:right w:val="none" w:sz="0" w:space="0" w:color="auto"/>
      </w:divBdr>
    </w:div>
    <w:div w:id="1159036736">
      <w:bodyDiv w:val="1"/>
      <w:marLeft w:val="0"/>
      <w:marRight w:val="0"/>
      <w:marTop w:val="0"/>
      <w:marBottom w:val="0"/>
      <w:divBdr>
        <w:top w:val="none" w:sz="0" w:space="0" w:color="auto"/>
        <w:left w:val="none" w:sz="0" w:space="0" w:color="auto"/>
        <w:bottom w:val="none" w:sz="0" w:space="0" w:color="auto"/>
        <w:right w:val="none" w:sz="0" w:space="0" w:color="auto"/>
      </w:divBdr>
    </w:div>
    <w:div w:id="1430931965">
      <w:bodyDiv w:val="1"/>
      <w:marLeft w:val="0"/>
      <w:marRight w:val="0"/>
      <w:marTop w:val="0"/>
      <w:marBottom w:val="0"/>
      <w:divBdr>
        <w:top w:val="none" w:sz="0" w:space="0" w:color="auto"/>
        <w:left w:val="none" w:sz="0" w:space="0" w:color="auto"/>
        <w:bottom w:val="none" w:sz="0" w:space="0" w:color="auto"/>
        <w:right w:val="none" w:sz="0" w:space="0" w:color="auto"/>
      </w:divBdr>
    </w:div>
    <w:div w:id="1723796330">
      <w:bodyDiv w:val="1"/>
      <w:marLeft w:val="0"/>
      <w:marRight w:val="0"/>
      <w:marTop w:val="0"/>
      <w:marBottom w:val="0"/>
      <w:divBdr>
        <w:top w:val="none" w:sz="0" w:space="0" w:color="auto"/>
        <w:left w:val="none" w:sz="0" w:space="0" w:color="auto"/>
        <w:bottom w:val="none" w:sz="0" w:space="0" w:color="auto"/>
        <w:right w:val="none" w:sz="0" w:space="0" w:color="auto"/>
      </w:divBdr>
    </w:div>
    <w:div w:id="1955818206">
      <w:bodyDiv w:val="1"/>
      <w:marLeft w:val="0"/>
      <w:marRight w:val="0"/>
      <w:marTop w:val="0"/>
      <w:marBottom w:val="0"/>
      <w:divBdr>
        <w:top w:val="none" w:sz="0" w:space="0" w:color="auto"/>
        <w:left w:val="none" w:sz="0" w:space="0" w:color="auto"/>
        <w:bottom w:val="none" w:sz="0" w:space="0" w:color="auto"/>
        <w:right w:val="none" w:sz="0" w:space="0" w:color="auto"/>
      </w:divBdr>
    </w:div>
    <w:div w:id="1968972611">
      <w:bodyDiv w:val="1"/>
      <w:marLeft w:val="0"/>
      <w:marRight w:val="0"/>
      <w:marTop w:val="0"/>
      <w:marBottom w:val="0"/>
      <w:divBdr>
        <w:top w:val="none" w:sz="0" w:space="0" w:color="auto"/>
        <w:left w:val="none" w:sz="0" w:space="0" w:color="auto"/>
        <w:bottom w:val="none" w:sz="0" w:space="0" w:color="auto"/>
        <w:right w:val="none" w:sz="0" w:space="0" w:color="auto"/>
      </w:divBdr>
    </w:div>
    <w:div w:id="1975214782">
      <w:bodyDiv w:val="1"/>
      <w:marLeft w:val="0"/>
      <w:marRight w:val="0"/>
      <w:marTop w:val="0"/>
      <w:marBottom w:val="0"/>
      <w:divBdr>
        <w:top w:val="none" w:sz="0" w:space="0" w:color="auto"/>
        <w:left w:val="none" w:sz="0" w:space="0" w:color="auto"/>
        <w:bottom w:val="none" w:sz="0" w:space="0" w:color="auto"/>
        <w:right w:val="none" w:sz="0" w:space="0" w:color="auto"/>
      </w:divBdr>
    </w:div>
    <w:div w:id="2032874913">
      <w:bodyDiv w:val="1"/>
      <w:marLeft w:val="0"/>
      <w:marRight w:val="0"/>
      <w:marTop w:val="0"/>
      <w:marBottom w:val="0"/>
      <w:divBdr>
        <w:top w:val="none" w:sz="0" w:space="0" w:color="auto"/>
        <w:left w:val="none" w:sz="0" w:space="0" w:color="auto"/>
        <w:bottom w:val="none" w:sz="0" w:space="0" w:color="auto"/>
        <w:right w:val="none" w:sz="0" w:space="0" w:color="auto"/>
      </w:divBdr>
    </w:div>
    <w:div w:id="21298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1499919362@qq.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464</Words>
  <Characters>2651</Characters>
  <Application>Microsoft Office Word</Application>
  <DocSecurity>0</DocSecurity>
  <Lines>22</Lines>
  <Paragraphs>6</Paragraphs>
  <ScaleCrop>false</ScaleCrop>
  <Company>Microsoft</Company>
  <LinksUpToDate>false</LinksUpToDate>
  <CharactersWithSpaces>3109</CharactersWithSpaces>
  <SharedDoc>false</SharedDoc>
  <HLinks>
    <vt:vector size="18" baseType="variant">
      <vt:variant>
        <vt:i4>3342346</vt:i4>
      </vt:variant>
      <vt:variant>
        <vt:i4>6</vt:i4>
      </vt:variant>
      <vt:variant>
        <vt:i4>0</vt:i4>
      </vt:variant>
      <vt:variant>
        <vt:i4>5</vt:i4>
      </vt:variant>
      <vt:variant>
        <vt:lpwstr>http://www.360doc.com/content/20/0825/11/96568_932093534.shtml</vt:lpwstr>
      </vt:variant>
      <vt:variant>
        <vt:lpwstr/>
      </vt:variant>
      <vt:variant>
        <vt:i4>6488164</vt:i4>
      </vt:variant>
      <vt:variant>
        <vt:i4>3</vt:i4>
      </vt:variant>
      <vt:variant>
        <vt:i4>0</vt:i4>
      </vt:variant>
      <vt:variant>
        <vt:i4>5</vt:i4>
      </vt:variant>
      <vt:variant>
        <vt:lpwstr>https://blog.51cto.com/liunn/213581</vt:lpwstr>
      </vt:variant>
      <vt:variant>
        <vt:lpwstr/>
      </vt:variant>
      <vt:variant>
        <vt:i4>4194347</vt:i4>
      </vt:variant>
      <vt:variant>
        <vt:i4>0</vt:i4>
      </vt:variant>
      <vt:variant>
        <vt:i4>0</vt:i4>
      </vt:variant>
      <vt:variant>
        <vt:i4>5</vt:i4>
      </vt:variant>
      <vt:variant>
        <vt:lpwstr>https://blog.csdn.net/hollis_chuang/article/details/115191709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李 雨晨</cp:lastModifiedBy>
  <cp:revision>14</cp:revision>
  <cp:lastPrinted>2019-07-11T06:22:00Z</cp:lastPrinted>
  <dcterms:created xsi:type="dcterms:W3CDTF">2021-04-06T10:10:00Z</dcterms:created>
  <dcterms:modified xsi:type="dcterms:W3CDTF">2021-04-07T16:45:00Z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