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宋体" w:hAnsi="宋体" w:eastAsia="宋体" w:cs="宋体"/>
          <w:b/>
          <w:bCs/>
          <w:sz w:val="21"/>
          <w:szCs w:val="21"/>
          <w:lang w:val="en-US" w:eastAsia="zh-CN"/>
        </w:rPr>
      </w:pPr>
      <w:r>
        <w:rPr>
          <w:rFonts w:hint="eastAsia"/>
          <w:lang w:val="en-US" w:eastAsia="zh-CN"/>
        </w:rPr>
        <w:t>IT行业薪酬变化数据分析</w:t>
      </w:r>
    </w:p>
    <w:p>
      <w:pPr>
        <w:jc w:val="center"/>
        <w:rPr>
          <w:rFonts w:hint="eastAsia" w:ascii="宋体" w:hAnsi="宋体" w:eastAsia="宋体" w:cs="宋体"/>
          <w:b/>
          <w:bCs/>
          <w:sz w:val="21"/>
          <w:szCs w:val="21"/>
          <w:lang w:val="en-US" w:eastAsia="zh-CN"/>
        </w:rPr>
      </w:pPr>
      <w:r>
        <w:rPr>
          <w:rFonts w:hint="eastAsia" w:ascii="黑体" w:hAnsi="黑体" w:eastAsia="黑体" w:cs="黑体"/>
          <w:b w:val="0"/>
          <w:bCs w:val="0"/>
          <w:sz w:val="21"/>
          <w:szCs w:val="21"/>
          <w:lang w:val="en-US" w:eastAsia="zh-CN"/>
        </w:rPr>
        <w:t>柳广睿</w:t>
      </w:r>
    </w:p>
    <w:p>
      <w:pPr>
        <w:jc w:val="center"/>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（大连理工大学 辽宁省 大连市 116024）</w:t>
      </w:r>
    </w:p>
    <w:p>
      <w:pPr>
        <w:jc w:val="center"/>
        <w:rPr>
          <w:rFonts w:hint="eastAsia" w:ascii="仿宋" w:hAnsi="仿宋" w:eastAsia="仿宋" w:cs="仿宋"/>
          <w:b w:val="0"/>
          <w:bCs w:val="0"/>
          <w:sz w:val="18"/>
          <w:szCs w:val="18"/>
          <w:lang w:val="en-US" w:eastAsia="zh-CN"/>
        </w:rPr>
      </w:pPr>
    </w:p>
    <w:p>
      <w:pPr>
        <w:jc w:val="left"/>
        <w:rPr>
          <w:rFonts w:hint="eastAsia" w:ascii="华文楷体" w:hAnsi="华文楷体" w:eastAsia="华文楷体" w:cs="华文楷体"/>
          <w:i w:val="0"/>
          <w:caps w:val="0"/>
          <w:color w:val="333333"/>
          <w:spacing w:val="0"/>
          <w:sz w:val="21"/>
          <w:szCs w:val="21"/>
          <w:shd w:val="clear" w:fill="FFFFFF"/>
          <w:lang w:val="en-US" w:eastAsia="zh-CN"/>
        </w:rPr>
      </w:pPr>
      <w:r>
        <w:rPr>
          <w:rFonts w:hint="eastAsia" w:ascii="黑体" w:hAnsi="黑体" w:eastAsia="黑体" w:cs="黑体"/>
          <w:b w:val="0"/>
          <w:bCs w:val="0"/>
          <w:sz w:val="18"/>
          <w:szCs w:val="18"/>
          <w:lang w:val="en-US" w:eastAsia="zh-CN"/>
        </w:rPr>
        <w:t>摘  要</w:t>
      </w:r>
      <w:r>
        <w:rPr>
          <w:rFonts w:hint="eastAsia" w:ascii="黑体" w:hAnsi="黑体" w:eastAsia="黑体" w:cs="黑体"/>
          <w:b w:val="0"/>
          <w:bCs w:val="0"/>
          <w:sz w:val="21"/>
          <w:szCs w:val="21"/>
          <w:lang w:val="en-US" w:eastAsia="zh-CN"/>
        </w:rPr>
        <w:t xml:space="preserve"> </w:t>
      </w:r>
      <w:r>
        <w:rPr>
          <w:rFonts w:hint="eastAsia" w:ascii="黑体" w:hAnsi="黑体" w:eastAsia="黑体" w:cs="黑体"/>
          <w:b w:val="0"/>
          <w:bCs w:val="0"/>
          <w:sz w:val="18"/>
          <w:szCs w:val="18"/>
          <w:lang w:val="en-US" w:eastAsia="zh-CN"/>
        </w:rPr>
        <w:t xml:space="preserve"> </w:t>
      </w:r>
      <w:r>
        <w:rPr>
          <w:rFonts w:hint="eastAsia" w:ascii="华文楷体" w:hAnsi="华文楷体" w:eastAsia="华文楷体" w:cs="华文楷体"/>
          <w:i w:val="0"/>
          <w:caps w:val="0"/>
          <w:color w:val="333333"/>
          <w:spacing w:val="0"/>
          <w:sz w:val="18"/>
          <w:szCs w:val="18"/>
          <w:shd w:val="clear" w:fill="FFFFFF"/>
        </w:rPr>
        <w:t>IT</w:t>
      </w:r>
      <w:r>
        <w:rPr>
          <w:rFonts w:hint="eastAsia" w:ascii="华文楷体" w:hAnsi="华文楷体" w:eastAsia="华文楷体" w:cs="华文楷体"/>
          <w:i w:val="0"/>
          <w:caps w:val="0"/>
          <w:color w:val="333333"/>
          <w:spacing w:val="0"/>
          <w:sz w:val="18"/>
          <w:szCs w:val="18"/>
          <w:shd w:val="clear" w:fill="FFFFFF"/>
          <w:lang w:eastAsia="zh-CN"/>
        </w:rPr>
        <w:t>（</w:t>
      </w:r>
      <w:r>
        <w:rPr>
          <w:rFonts w:hint="eastAsia" w:ascii="华文楷体" w:hAnsi="华文楷体" w:eastAsia="华文楷体" w:cs="华文楷体"/>
          <w:i w:val="0"/>
          <w:caps w:val="0"/>
          <w:color w:val="333333"/>
          <w:spacing w:val="0"/>
          <w:sz w:val="18"/>
          <w:szCs w:val="18"/>
          <w:shd w:val="clear" w:fill="FFFFFF"/>
        </w:rPr>
        <w:t>Internet Technology</w:t>
      </w:r>
      <w:r>
        <w:rPr>
          <w:rFonts w:hint="eastAsia" w:ascii="华文楷体" w:hAnsi="华文楷体" w:eastAsia="华文楷体" w:cs="华文楷体"/>
          <w:i w:val="0"/>
          <w:caps w:val="0"/>
          <w:color w:val="333333"/>
          <w:spacing w:val="0"/>
          <w:sz w:val="18"/>
          <w:szCs w:val="18"/>
          <w:shd w:val="clear" w:fill="FFFFFF"/>
          <w:lang w:eastAsia="zh-CN"/>
        </w:rPr>
        <w:t>）</w:t>
      </w:r>
      <w:r>
        <w:rPr>
          <w:rFonts w:hint="eastAsia" w:ascii="华文楷体" w:hAnsi="华文楷体" w:eastAsia="华文楷体" w:cs="华文楷体"/>
          <w:i w:val="0"/>
          <w:caps w:val="0"/>
          <w:color w:val="333333"/>
          <w:spacing w:val="0"/>
          <w:sz w:val="18"/>
          <w:szCs w:val="18"/>
          <w:shd w:val="clear" w:fill="FFFFFF"/>
          <w:lang w:val="en-US" w:eastAsia="zh-CN"/>
        </w:rPr>
        <w:t>一般指信息技术。信息技术主要用于管理和</w:t>
      </w:r>
      <w:r>
        <w:rPr>
          <w:rFonts w:hint="default" w:ascii="华文楷体" w:hAnsi="华文楷体" w:eastAsia="华文楷体" w:cs="华文楷体"/>
          <w:i w:val="0"/>
          <w:caps w:val="0"/>
          <w:color w:val="333333"/>
          <w:spacing w:val="0"/>
          <w:sz w:val="18"/>
          <w:szCs w:val="18"/>
          <w:shd w:val="clear" w:fill="FFFFFF"/>
          <w:lang w:val="en-US" w:eastAsia="zh-CN"/>
        </w:rPr>
        <w:fldChar w:fldCharType="begin"/>
      </w:r>
      <w:r>
        <w:rPr>
          <w:rFonts w:hint="default" w:ascii="华文楷体" w:hAnsi="华文楷体" w:eastAsia="华文楷体" w:cs="华文楷体"/>
          <w:i w:val="0"/>
          <w:caps w:val="0"/>
          <w:color w:val="333333"/>
          <w:spacing w:val="0"/>
          <w:sz w:val="18"/>
          <w:szCs w:val="18"/>
          <w:shd w:val="clear" w:fill="FFFFFF"/>
          <w:lang w:val="en-US" w:eastAsia="zh-CN"/>
        </w:rPr>
        <w:instrText xml:space="preserve"> HYPERLINK "https://baike.baidu.com/item/%E5%A4%84%E7%90%86%E4%BF%A1%E6%81%AF/1353740" \t "https://baike.baidu.com/item/%E4%BF%A1%E6%81%AF%E6%8A%80%E6%9C%AF/_blank" </w:instrText>
      </w:r>
      <w:r>
        <w:rPr>
          <w:rFonts w:hint="default" w:ascii="华文楷体" w:hAnsi="华文楷体" w:eastAsia="华文楷体" w:cs="华文楷体"/>
          <w:i w:val="0"/>
          <w:caps w:val="0"/>
          <w:color w:val="333333"/>
          <w:spacing w:val="0"/>
          <w:sz w:val="18"/>
          <w:szCs w:val="18"/>
          <w:shd w:val="clear" w:fill="FFFFFF"/>
          <w:lang w:val="en-US" w:eastAsia="zh-CN"/>
        </w:rPr>
        <w:fldChar w:fldCharType="separate"/>
      </w:r>
      <w:r>
        <w:rPr>
          <w:rFonts w:hint="default" w:ascii="华文楷体" w:hAnsi="华文楷体" w:eastAsia="华文楷体" w:cs="华文楷体"/>
          <w:i w:val="0"/>
          <w:caps w:val="0"/>
          <w:color w:val="333333"/>
          <w:spacing w:val="0"/>
          <w:sz w:val="18"/>
          <w:szCs w:val="18"/>
          <w:shd w:val="clear" w:fill="FFFFFF"/>
          <w:lang w:val="en-US" w:eastAsia="zh-CN"/>
        </w:rPr>
        <w:t>处理信息</w:t>
      </w:r>
      <w:r>
        <w:rPr>
          <w:rFonts w:hint="default" w:ascii="华文楷体" w:hAnsi="华文楷体" w:eastAsia="华文楷体" w:cs="华文楷体"/>
          <w:i w:val="0"/>
          <w:caps w:val="0"/>
          <w:color w:val="333333"/>
          <w:spacing w:val="0"/>
          <w:sz w:val="18"/>
          <w:szCs w:val="18"/>
          <w:shd w:val="clear" w:fill="FFFFFF"/>
          <w:lang w:val="en-US" w:eastAsia="zh-CN"/>
        </w:rPr>
        <w:fldChar w:fldCharType="end"/>
      </w:r>
      <w:r>
        <w:rPr>
          <w:rFonts w:hint="default" w:ascii="华文楷体" w:hAnsi="华文楷体" w:eastAsia="华文楷体" w:cs="华文楷体"/>
          <w:i w:val="0"/>
          <w:caps w:val="0"/>
          <w:color w:val="333333"/>
          <w:spacing w:val="0"/>
          <w:sz w:val="18"/>
          <w:szCs w:val="18"/>
          <w:shd w:val="clear" w:fill="FFFFFF"/>
          <w:lang w:val="en-US" w:eastAsia="zh-CN"/>
        </w:rPr>
        <w:t>所采用的各种技术的总称。它主要是应用计算机科学和</w:t>
      </w:r>
      <w:r>
        <w:rPr>
          <w:rFonts w:hint="default" w:ascii="华文楷体" w:hAnsi="华文楷体" w:eastAsia="华文楷体" w:cs="华文楷体"/>
          <w:i w:val="0"/>
          <w:caps w:val="0"/>
          <w:color w:val="333333"/>
          <w:spacing w:val="0"/>
          <w:sz w:val="18"/>
          <w:szCs w:val="18"/>
          <w:shd w:val="clear" w:fill="FFFFFF"/>
          <w:lang w:val="en-US" w:eastAsia="zh-CN"/>
        </w:rPr>
        <w:fldChar w:fldCharType="begin"/>
      </w:r>
      <w:r>
        <w:rPr>
          <w:rFonts w:hint="default" w:ascii="华文楷体" w:hAnsi="华文楷体" w:eastAsia="华文楷体" w:cs="华文楷体"/>
          <w:i w:val="0"/>
          <w:caps w:val="0"/>
          <w:color w:val="333333"/>
          <w:spacing w:val="0"/>
          <w:sz w:val="18"/>
          <w:szCs w:val="18"/>
          <w:shd w:val="clear" w:fill="FFFFFF"/>
          <w:lang w:val="en-US" w:eastAsia="zh-CN"/>
        </w:rPr>
        <w:instrText xml:space="preserve"> HYPERLINK "https://baike.baidu.com/item/%E9%80%9A%E4%BF%A1%E6%8A%80%E6%9C%AF/2865397" \t "https://baike.baidu.com/item/%E4%BF%A1%E6%81%AF%E6%8A%80%E6%9C%AF/_blank" </w:instrText>
      </w:r>
      <w:r>
        <w:rPr>
          <w:rFonts w:hint="default" w:ascii="华文楷体" w:hAnsi="华文楷体" w:eastAsia="华文楷体" w:cs="华文楷体"/>
          <w:i w:val="0"/>
          <w:caps w:val="0"/>
          <w:color w:val="333333"/>
          <w:spacing w:val="0"/>
          <w:sz w:val="18"/>
          <w:szCs w:val="18"/>
          <w:shd w:val="clear" w:fill="FFFFFF"/>
          <w:lang w:val="en-US" w:eastAsia="zh-CN"/>
        </w:rPr>
        <w:fldChar w:fldCharType="separate"/>
      </w:r>
      <w:r>
        <w:rPr>
          <w:rFonts w:hint="default" w:ascii="华文楷体" w:hAnsi="华文楷体" w:eastAsia="华文楷体" w:cs="华文楷体"/>
          <w:i w:val="0"/>
          <w:caps w:val="0"/>
          <w:color w:val="333333"/>
          <w:spacing w:val="0"/>
          <w:sz w:val="18"/>
          <w:szCs w:val="18"/>
          <w:shd w:val="clear" w:fill="FFFFFF"/>
          <w:lang w:val="en-US" w:eastAsia="zh-CN"/>
        </w:rPr>
        <w:t>通信技术</w:t>
      </w:r>
      <w:r>
        <w:rPr>
          <w:rFonts w:hint="default" w:ascii="华文楷体" w:hAnsi="华文楷体" w:eastAsia="华文楷体" w:cs="华文楷体"/>
          <w:i w:val="0"/>
          <w:caps w:val="0"/>
          <w:color w:val="333333"/>
          <w:spacing w:val="0"/>
          <w:sz w:val="18"/>
          <w:szCs w:val="18"/>
          <w:shd w:val="clear" w:fill="FFFFFF"/>
          <w:lang w:val="en-US" w:eastAsia="zh-CN"/>
        </w:rPr>
        <w:fldChar w:fldCharType="end"/>
      </w:r>
      <w:r>
        <w:rPr>
          <w:rFonts w:hint="default" w:ascii="华文楷体" w:hAnsi="华文楷体" w:eastAsia="华文楷体" w:cs="华文楷体"/>
          <w:i w:val="0"/>
          <w:caps w:val="0"/>
          <w:color w:val="333333"/>
          <w:spacing w:val="0"/>
          <w:sz w:val="18"/>
          <w:szCs w:val="18"/>
          <w:shd w:val="clear" w:fill="FFFFFF"/>
          <w:lang w:val="en-US" w:eastAsia="zh-CN"/>
        </w:rPr>
        <w:t>来设计、</w:t>
      </w:r>
      <w:r>
        <w:rPr>
          <w:rFonts w:hint="default" w:ascii="华文楷体" w:hAnsi="华文楷体" w:eastAsia="华文楷体" w:cs="华文楷体"/>
          <w:i w:val="0"/>
          <w:caps w:val="0"/>
          <w:color w:val="333333"/>
          <w:spacing w:val="0"/>
          <w:sz w:val="18"/>
          <w:szCs w:val="18"/>
          <w:shd w:val="clear" w:fill="FFFFFF"/>
          <w:lang w:val="en-US" w:eastAsia="zh-CN"/>
        </w:rPr>
        <w:fldChar w:fldCharType="begin"/>
      </w:r>
      <w:r>
        <w:rPr>
          <w:rFonts w:hint="default" w:ascii="华文楷体" w:hAnsi="华文楷体" w:eastAsia="华文楷体" w:cs="华文楷体"/>
          <w:i w:val="0"/>
          <w:caps w:val="0"/>
          <w:color w:val="333333"/>
          <w:spacing w:val="0"/>
          <w:sz w:val="18"/>
          <w:szCs w:val="18"/>
          <w:shd w:val="clear" w:fill="FFFFFF"/>
          <w:lang w:val="en-US" w:eastAsia="zh-CN"/>
        </w:rPr>
        <w:instrText xml:space="preserve"> HYPERLINK "https://baike.baidu.com/item/%E5%BC%80%E5%8F%91/9400971" \t "https://baike.baidu.com/item/%E4%BF%A1%E6%81%AF%E6%8A%80%E6%9C%AF/_blank" </w:instrText>
      </w:r>
      <w:r>
        <w:rPr>
          <w:rFonts w:hint="default" w:ascii="华文楷体" w:hAnsi="华文楷体" w:eastAsia="华文楷体" w:cs="华文楷体"/>
          <w:i w:val="0"/>
          <w:caps w:val="0"/>
          <w:color w:val="333333"/>
          <w:spacing w:val="0"/>
          <w:sz w:val="18"/>
          <w:szCs w:val="18"/>
          <w:shd w:val="clear" w:fill="FFFFFF"/>
          <w:lang w:val="en-US" w:eastAsia="zh-CN"/>
        </w:rPr>
        <w:fldChar w:fldCharType="separate"/>
      </w:r>
      <w:r>
        <w:rPr>
          <w:rFonts w:hint="default" w:ascii="华文楷体" w:hAnsi="华文楷体" w:eastAsia="华文楷体" w:cs="华文楷体"/>
          <w:i w:val="0"/>
          <w:caps w:val="0"/>
          <w:color w:val="333333"/>
          <w:spacing w:val="0"/>
          <w:sz w:val="18"/>
          <w:szCs w:val="18"/>
          <w:shd w:val="clear" w:fill="FFFFFF"/>
          <w:lang w:val="en-US" w:eastAsia="zh-CN"/>
        </w:rPr>
        <w:t>开发</w:t>
      </w:r>
      <w:r>
        <w:rPr>
          <w:rFonts w:hint="default" w:ascii="华文楷体" w:hAnsi="华文楷体" w:eastAsia="华文楷体" w:cs="华文楷体"/>
          <w:i w:val="0"/>
          <w:caps w:val="0"/>
          <w:color w:val="333333"/>
          <w:spacing w:val="0"/>
          <w:sz w:val="18"/>
          <w:szCs w:val="18"/>
          <w:shd w:val="clear" w:fill="FFFFFF"/>
          <w:lang w:val="en-US" w:eastAsia="zh-CN"/>
        </w:rPr>
        <w:fldChar w:fldCharType="end"/>
      </w:r>
      <w:r>
        <w:rPr>
          <w:rFonts w:hint="default" w:ascii="华文楷体" w:hAnsi="华文楷体" w:eastAsia="华文楷体" w:cs="华文楷体"/>
          <w:i w:val="0"/>
          <w:caps w:val="0"/>
          <w:color w:val="333333"/>
          <w:spacing w:val="0"/>
          <w:sz w:val="18"/>
          <w:szCs w:val="18"/>
          <w:shd w:val="clear" w:fill="FFFFFF"/>
          <w:lang w:val="en-US" w:eastAsia="zh-CN"/>
        </w:rPr>
        <w:t>、</w:t>
      </w:r>
      <w:r>
        <w:rPr>
          <w:rFonts w:hint="default" w:ascii="华文楷体" w:hAnsi="华文楷体" w:eastAsia="华文楷体" w:cs="华文楷体"/>
          <w:i w:val="0"/>
          <w:caps w:val="0"/>
          <w:color w:val="333333"/>
          <w:spacing w:val="0"/>
          <w:sz w:val="18"/>
          <w:szCs w:val="18"/>
          <w:shd w:val="clear" w:fill="FFFFFF"/>
          <w:lang w:val="en-US" w:eastAsia="zh-CN"/>
        </w:rPr>
        <w:fldChar w:fldCharType="begin"/>
      </w:r>
      <w:r>
        <w:rPr>
          <w:rFonts w:hint="default" w:ascii="华文楷体" w:hAnsi="华文楷体" w:eastAsia="华文楷体" w:cs="华文楷体"/>
          <w:i w:val="0"/>
          <w:caps w:val="0"/>
          <w:color w:val="333333"/>
          <w:spacing w:val="0"/>
          <w:sz w:val="18"/>
          <w:szCs w:val="18"/>
          <w:shd w:val="clear" w:fill="FFFFFF"/>
          <w:lang w:val="en-US" w:eastAsia="zh-CN"/>
        </w:rPr>
        <w:instrText xml:space="preserve"> HYPERLINK "https://baike.baidu.com/item/%E5%AE%89%E8%A3%85/484093" \t "https://baike.baidu.com/item/%E4%BF%A1%E6%81%AF%E6%8A%80%E6%9C%AF/_blank" </w:instrText>
      </w:r>
      <w:r>
        <w:rPr>
          <w:rFonts w:hint="default" w:ascii="华文楷体" w:hAnsi="华文楷体" w:eastAsia="华文楷体" w:cs="华文楷体"/>
          <w:i w:val="0"/>
          <w:caps w:val="0"/>
          <w:color w:val="333333"/>
          <w:spacing w:val="0"/>
          <w:sz w:val="18"/>
          <w:szCs w:val="18"/>
          <w:shd w:val="clear" w:fill="FFFFFF"/>
          <w:lang w:val="en-US" w:eastAsia="zh-CN"/>
        </w:rPr>
        <w:fldChar w:fldCharType="separate"/>
      </w:r>
      <w:r>
        <w:rPr>
          <w:rFonts w:hint="default" w:ascii="华文楷体" w:hAnsi="华文楷体" w:eastAsia="华文楷体" w:cs="华文楷体"/>
          <w:i w:val="0"/>
          <w:caps w:val="0"/>
          <w:color w:val="333333"/>
          <w:spacing w:val="0"/>
          <w:sz w:val="18"/>
          <w:szCs w:val="18"/>
          <w:shd w:val="clear" w:fill="FFFFFF"/>
          <w:lang w:val="en-US" w:eastAsia="zh-CN"/>
        </w:rPr>
        <w:t>安装</w:t>
      </w:r>
      <w:r>
        <w:rPr>
          <w:rFonts w:hint="default" w:ascii="华文楷体" w:hAnsi="华文楷体" w:eastAsia="华文楷体" w:cs="华文楷体"/>
          <w:i w:val="0"/>
          <w:caps w:val="0"/>
          <w:color w:val="333333"/>
          <w:spacing w:val="0"/>
          <w:sz w:val="18"/>
          <w:szCs w:val="18"/>
          <w:shd w:val="clear" w:fill="FFFFFF"/>
          <w:lang w:val="en-US" w:eastAsia="zh-CN"/>
        </w:rPr>
        <w:fldChar w:fldCharType="end"/>
      </w:r>
      <w:r>
        <w:rPr>
          <w:rFonts w:hint="default" w:ascii="华文楷体" w:hAnsi="华文楷体" w:eastAsia="华文楷体" w:cs="华文楷体"/>
          <w:i w:val="0"/>
          <w:caps w:val="0"/>
          <w:color w:val="333333"/>
          <w:spacing w:val="0"/>
          <w:sz w:val="18"/>
          <w:szCs w:val="18"/>
          <w:shd w:val="clear" w:fill="FFFFFF"/>
          <w:lang w:val="en-US" w:eastAsia="zh-CN"/>
        </w:rPr>
        <w:t>和实施</w:t>
      </w:r>
      <w:r>
        <w:rPr>
          <w:rFonts w:hint="default" w:ascii="华文楷体" w:hAnsi="华文楷体" w:eastAsia="华文楷体" w:cs="华文楷体"/>
          <w:i w:val="0"/>
          <w:caps w:val="0"/>
          <w:color w:val="333333"/>
          <w:spacing w:val="0"/>
          <w:sz w:val="18"/>
          <w:szCs w:val="18"/>
          <w:shd w:val="clear" w:fill="FFFFFF"/>
          <w:lang w:val="en-US" w:eastAsia="zh-CN"/>
        </w:rPr>
        <w:fldChar w:fldCharType="begin"/>
      </w:r>
      <w:r>
        <w:rPr>
          <w:rFonts w:hint="default" w:ascii="华文楷体" w:hAnsi="华文楷体" w:eastAsia="华文楷体" w:cs="华文楷体"/>
          <w:i w:val="0"/>
          <w:caps w:val="0"/>
          <w:color w:val="333333"/>
          <w:spacing w:val="0"/>
          <w:sz w:val="18"/>
          <w:szCs w:val="18"/>
          <w:shd w:val="clear" w:fill="FFFFFF"/>
          <w:lang w:val="en-US" w:eastAsia="zh-CN"/>
        </w:rPr>
        <w:instrText xml:space="preserve"> HYPERLINK "https://baike.baidu.com/item/%E4%BF%A1%E6%81%AF%E7%B3%BB%E7%BB%9F/222253" \t "https://baike.baidu.com/item/%E4%BF%A1%E6%81%AF%E6%8A%80%E6%9C%AF/_blank" </w:instrText>
      </w:r>
      <w:r>
        <w:rPr>
          <w:rFonts w:hint="default" w:ascii="华文楷体" w:hAnsi="华文楷体" w:eastAsia="华文楷体" w:cs="华文楷体"/>
          <w:i w:val="0"/>
          <w:caps w:val="0"/>
          <w:color w:val="333333"/>
          <w:spacing w:val="0"/>
          <w:sz w:val="18"/>
          <w:szCs w:val="18"/>
          <w:shd w:val="clear" w:fill="FFFFFF"/>
          <w:lang w:val="en-US" w:eastAsia="zh-CN"/>
        </w:rPr>
        <w:fldChar w:fldCharType="separate"/>
      </w:r>
      <w:r>
        <w:rPr>
          <w:rFonts w:hint="default" w:ascii="华文楷体" w:hAnsi="华文楷体" w:eastAsia="华文楷体" w:cs="华文楷体"/>
          <w:i w:val="0"/>
          <w:caps w:val="0"/>
          <w:color w:val="333333"/>
          <w:spacing w:val="0"/>
          <w:sz w:val="18"/>
          <w:szCs w:val="18"/>
          <w:shd w:val="clear" w:fill="FFFFFF"/>
          <w:lang w:val="en-US" w:eastAsia="zh-CN"/>
        </w:rPr>
        <w:t>信息系统</w:t>
      </w:r>
      <w:r>
        <w:rPr>
          <w:rFonts w:hint="default" w:ascii="华文楷体" w:hAnsi="华文楷体" w:eastAsia="华文楷体" w:cs="华文楷体"/>
          <w:i w:val="0"/>
          <w:caps w:val="0"/>
          <w:color w:val="333333"/>
          <w:spacing w:val="0"/>
          <w:sz w:val="18"/>
          <w:szCs w:val="18"/>
          <w:shd w:val="clear" w:fill="FFFFFF"/>
          <w:lang w:val="en-US" w:eastAsia="zh-CN"/>
        </w:rPr>
        <w:fldChar w:fldCharType="end"/>
      </w:r>
      <w:r>
        <w:rPr>
          <w:rFonts w:hint="default" w:ascii="华文楷体" w:hAnsi="华文楷体" w:eastAsia="华文楷体" w:cs="华文楷体"/>
          <w:i w:val="0"/>
          <w:caps w:val="0"/>
          <w:color w:val="333333"/>
          <w:spacing w:val="0"/>
          <w:sz w:val="18"/>
          <w:szCs w:val="18"/>
          <w:shd w:val="clear" w:fill="FFFFFF"/>
          <w:lang w:val="en-US" w:eastAsia="zh-CN"/>
        </w:rPr>
        <w:t>及</w:t>
      </w:r>
      <w:r>
        <w:rPr>
          <w:rFonts w:hint="default" w:ascii="华文楷体" w:hAnsi="华文楷体" w:eastAsia="华文楷体" w:cs="华文楷体"/>
          <w:i w:val="0"/>
          <w:caps w:val="0"/>
          <w:color w:val="333333"/>
          <w:spacing w:val="0"/>
          <w:sz w:val="18"/>
          <w:szCs w:val="18"/>
          <w:shd w:val="clear" w:fill="FFFFFF"/>
          <w:lang w:val="en-US" w:eastAsia="zh-CN"/>
        </w:rPr>
        <w:fldChar w:fldCharType="begin"/>
      </w:r>
      <w:r>
        <w:rPr>
          <w:rFonts w:hint="default" w:ascii="华文楷体" w:hAnsi="华文楷体" w:eastAsia="华文楷体" w:cs="华文楷体"/>
          <w:i w:val="0"/>
          <w:caps w:val="0"/>
          <w:color w:val="333333"/>
          <w:spacing w:val="0"/>
          <w:sz w:val="18"/>
          <w:szCs w:val="18"/>
          <w:shd w:val="clear" w:fill="FFFFFF"/>
          <w:lang w:val="en-US" w:eastAsia="zh-CN"/>
        </w:rPr>
        <w:instrText xml:space="preserve"> HYPERLINK "https://baike.baidu.com/item/%E5%BA%94%E7%94%A8%E8%BD%AF%E4%BB%B6/216367" \t "https://baike.baidu.com/item/%E4%BF%A1%E6%81%AF%E6%8A%80%E6%9C%AF/_blank" </w:instrText>
      </w:r>
      <w:r>
        <w:rPr>
          <w:rFonts w:hint="default" w:ascii="华文楷体" w:hAnsi="华文楷体" w:eastAsia="华文楷体" w:cs="华文楷体"/>
          <w:i w:val="0"/>
          <w:caps w:val="0"/>
          <w:color w:val="333333"/>
          <w:spacing w:val="0"/>
          <w:sz w:val="18"/>
          <w:szCs w:val="18"/>
          <w:shd w:val="clear" w:fill="FFFFFF"/>
          <w:lang w:val="en-US" w:eastAsia="zh-CN"/>
        </w:rPr>
        <w:fldChar w:fldCharType="separate"/>
      </w:r>
      <w:r>
        <w:rPr>
          <w:rFonts w:hint="default" w:ascii="华文楷体" w:hAnsi="华文楷体" w:eastAsia="华文楷体" w:cs="华文楷体"/>
          <w:i w:val="0"/>
          <w:caps w:val="0"/>
          <w:color w:val="333333"/>
          <w:spacing w:val="0"/>
          <w:sz w:val="18"/>
          <w:szCs w:val="18"/>
          <w:shd w:val="clear" w:fill="FFFFFF"/>
          <w:lang w:val="en-US" w:eastAsia="zh-CN"/>
        </w:rPr>
        <w:t>应用软件</w:t>
      </w:r>
      <w:r>
        <w:rPr>
          <w:rFonts w:hint="default" w:ascii="华文楷体" w:hAnsi="华文楷体" w:eastAsia="华文楷体" w:cs="华文楷体"/>
          <w:i w:val="0"/>
          <w:caps w:val="0"/>
          <w:color w:val="333333"/>
          <w:spacing w:val="0"/>
          <w:sz w:val="18"/>
          <w:szCs w:val="18"/>
          <w:shd w:val="clear" w:fill="FFFFFF"/>
          <w:lang w:val="en-US" w:eastAsia="zh-CN"/>
        </w:rPr>
        <w:fldChar w:fldCharType="end"/>
      </w:r>
      <w:r>
        <w:rPr>
          <w:rFonts w:hint="default" w:ascii="华文楷体" w:hAnsi="华文楷体" w:eastAsia="华文楷体" w:cs="华文楷体"/>
          <w:i w:val="0"/>
          <w:caps w:val="0"/>
          <w:color w:val="333333"/>
          <w:spacing w:val="0"/>
          <w:sz w:val="18"/>
          <w:szCs w:val="18"/>
          <w:shd w:val="clear" w:fill="FFFFFF"/>
          <w:lang w:val="en-US" w:eastAsia="zh-CN"/>
        </w:rPr>
        <w:t>。</w:t>
      </w:r>
      <w:r>
        <w:rPr>
          <w:rFonts w:hint="eastAsia" w:ascii="华文楷体" w:hAnsi="华文楷体" w:eastAsia="华文楷体" w:cs="华文楷体"/>
          <w:i w:val="0"/>
          <w:caps w:val="0"/>
          <w:color w:val="333333"/>
          <w:spacing w:val="0"/>
          <w:sz w:val="18"/>
          <w:szCs w:val="18"/>
          <w:shd w:val="clear" w:fill="FFFFFF"/>
          <w:lang w:val="en-US" w:eastAsia="zh-CN"/>
        </w:rPr>
        <w:t>这种技术在信息时代已对人类社会结构与生活产生了巨大影响。与此同时，IT技术相关已成为当今人才市场中十分受欢迎的职业。IT行业与传统行业对比薪酬相对较高，并在近十年来持续上涨。近年来在经济发展进程中IT行业备受人们的关注。整体来看，IT行业发展迅猛，各种新技术的开发应用对市场提出了极大的人才需求。而企业选择对于人才的吸引分为人才资本投入与企业知名度投入两种。因此，IT企业如何用薪酬福利来招揽更多的人才与保留企业核心人才成了许多HR关注的方向。文章通过对北京、广东、江苏、上海、浙江、山东、辽宁、陕西、福建和天津十个省市大中型软件行业员工的薪酬状况进行统计与分析，解读IT行业人才薪酬福利的真实状况以及IT行业人才未来需求趋势。</w:t>
      </w:r>
    </w:p>
    <w:p>
      <w:pPr>
        <w:jc w:val="left"/>
        <w:rPr>
          <w:rFonts w:hint="eastAsia" w:ascii="华文楷体" w:hAnsi="华文楷体" w:eastAsia="华文楷体" w:cs="华文楷体"/>
          <w:i w:val="0"/>
          <w:caps w:val="0"/>
          <w:color w:val="333333"/>
          <w:spacing w:val="0"/>
          <w:sz w:val="21"/>
          <w:szCs w:val="21"/>
          <w:shd w:val="clear" w:fill="FFFFFF"/>
          <w:lang w:val="en-US" w:eastAsia="zh-CN"/>
        </w:rPr>
      </w:pPr>
    </w:p>
    <w:p>
      <w:pPr>
        <w:jc w:val="left"/>
        <w:rPr>
          <w:rFonts w:hint="eastAsia" w:ascii="华文楷体" w:hAnsi="华文楷体" w:eastAsia="华文楷体" w:cs="华文楷体"/>
          <w:i w:val="0"/>
          <w:caps w:val="0"/>
          <w:color w:val="333333"/>
          <w:spacing w:val="0"/>
          <w:sz w:val="18"/>
          <w:szCs w:val="18"/>
          <w:shd w:val="clear" w:fill="FFFFFF"/>
          <w:lang w:val="en-US" w:eastAsia="zh-CN"/>
        </w:rPr>
      </w:pPr>
      <w:r>
        <w:rPr>
          <w:rFonts w:hint="eastAsia" w:ascii="黑体" w:hAnsi="黑体" w:eastAsia="黑体" w:cs="黑体"/>
          <w:b w:val="0"/>
          <w:bCs w:val="0"/>
          <w:sz w:val="18"/>
          <w:szCs w:val="18"/>
          <w:lang w:val="en-US" w:eastAsia="zh-CN"/>
        </w:rPr>
        <w:t>关键词</w:t>
      </w:r>
      <w:r>
        <w:rPr>
          <w:rFonts w:hint="eastAsia" w:ascii="黑体" w:hAnsi="黑体" w:eastAsia="黑体" w:cs="黑体"/>
          <w:b w:val="0"/>
          <w:bCs w:val="0"/>
          <w:sz w:val="21"/>
          <w:szCs w:val="21"/>
          <w:lang w:val="en-US" w:eastAsia="zh-CN"/>
        </w:rPr>
        <w:tab/>
      </w:r>
      <w:r>
        <w:rPr>
          <w:rFonts w:hint="eastAsia" w:ascii="华文楷体" w:hAnsi="华文楷体" w:eastAsia="华文楷体" w:cs="华文楷体"/>
          <w:i w:val="0"/>
          <w:caps w:val="0"/>
          <w:color w:val="333333"/>
          <w:spacing w:val="0"/>
          <w:sz w:val="18"/>
          <w:szCs w:val="18"/>
          <w:shd w:val="clear" w:fill="FFFFFF"/>
          <w:lang w:val="en-US" w:eastAsia="zh-CN"/>
        </w:rPr>
        <w:t>IT，互联网技术，薪酬变化</w:t>
      </w:r>
    </w:p>
    <w:p>
      <w:pPr>
        <w:jc w:val="left"/>
        <w:rPr>
          <w:rFonts w:hint="eastAsia" w:ascii="黑体" w:hAnsi="黑体" w:eastAsia="黑体"/>
          <w:sz w:val="21"/>
          <w:szCs w:val="21"/>
          <w:lang w:val="en-US" w:eastAsia="zh-CN"/>
        </w:rPr>
      </w:pPr>
    </w:p>
    <w:p>
      <w:pPr>
        <w:jc w:val="left"/>
        <w:rPr>
          <w:rFonts w:hint="eastAsia" w:ascii="黑体" w:hAnsi="黑体" w:eastAsia="黑体"/>
          <w:sz w:val="21"/>
          <w:szCs w:val="21"/>
        </w:rPr>
      </w:pPr>
      <w:r>
        <w:rPr>
          <w:rFonts w:hint="eastAsia" w:ascii="黑体" w:hAnsi="黑体" w:eastAsia="黑体"/>
          <w:sz w:val="21"/>
          <w:szCs w:val="21"/>
          <w:lang w:val="en-US" w:eastAsia="zh-CN"/>
        </w:rPr>
        <w:t>1</w:t>
      </w:r>
      <w:r>
        <w:rPr>
          <w:rFonts w:ascii="黑体" w:hAnsi="黑体" w:eastAsia="黑体"/>
          <w:sz w:val="21"/>
          <w:szCs w:val="21"/>
        </w:rPr>
        <w:t xml:space="preserve"> </w:t>
      </w:r>
      <w:r>
        <w:rPr>
          <w:rFonts w:hint="eastAsia" w:ascii="黑体" w:hAnsi="黑体" w:eastAsia="黑体"/>
          <w:sz w:val="21"/>
          <w:szCs w:val="21"/>
        </w:rPr>
        <w:t>引言</w:t>
      </w:r>
    </w:p>
    <w:p>
      <w:pPr>
        <w:jc w:val="left"/>
        <w:rPr>
          <w:rFonts w:hint="eastAsia" w:ascii="黑体" w:hAnsi="黑体" w:eastAsia="黑体"/>
          <w:sz w:val="24"/>
          <w:szCs w:val="24"/>
        </w:rPr>
      </w:pPr>
    </w:p>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中国IT产业主要包括电子信息产品的制造、软件开发、信息技术服务的推广应用等。经过改革开放和快速发展，目前我国的信息产业已形成了较为完整的工业体系。与此同时，IT行业对人才的需求也越来越大。对比之下，美国技术从业者的平均薪资要高于世界平均水平，为 13.5 万美元，而整体来看，东海岸的薪资增长速度要更快。</w:t>
      </w:r>
    </w:p>
    <w:p>
      <w:pPr>
        <w:jc w:val="left"/>
        <w:rPr>
          <w:rFonts w:ascii="宋体" w:hAnsi="宋体" w:eastAsia="宋体"/>
        </w:rPr>
      </w:pPr>
    </w:p>
    <w:p>
      <w:pPr>
        <w:jc w:val="left"/>
        <w:rPr>
          <w:rFonts w:hint="default" w:ascii="黑体" w:hAnsi="黑体" w:eastAsia="黑体"/>
          <w:sz w:val="21"/>
          <w:szCs w:val="21"/>
          <w:lang w:val="en-US" w:eastAsia="zh-CN"/>
        </w:rPr>
      </w:pPr>
      <w:r>
        <w:rPr>
          <w:rFonts w:hint="eastAsia" w:ascii="黑体" w:hAnsi="黑体" w:eastAsia="黑体"/>
          <w:sz w:val="21"/>
          <w:szCs w:val="21"/>
          <w:lang w:val="en-US" w:eastAsia="zh-CN"/>
        </w:rPr>
        <w:t>2</w:t>
      </w:r>
      <w:r>
        <w:rPr>
          <w:rFonts w:ascii="黑体" w:hAnsi="黑体" w:eastAsia="黑体"/>
          <w:sz w:val="21"/>
          <w:szCs w:val="21"/>
        </w:rPr>
        <w:t xml:space="preserve"> </w:t>
      </w:r>
      <w:r>
        <w:rPr>
          <w:rFonts w:hint="eastAsia" w:ascii="黑体" w:hAnsi="黑体" w:eastAsia="黑体"/>
          <w:sz w:val="21"/>
          <w:szCs w:val="21"/>
          <w:lang w:val="en-US" w:eastAsia="zh-CN"/>
        </w:rPr>
        <w:t>IT行业发展现状</w:t>
      </w:r>
    </w:p>
    <w:p>
      <w:pPr>
        <w:jc w:val="left"/>
        <w:rPr>
          <w:rFonts w:hint="eastAsia" w:ascii="黑体" w:hAnsi="黑体" w:eastAsia="黑体"/>
          <w:sz w:val="24"/>
          <w:szCs w:val="24"/>
        </w:rPr>
      </w:pPr>
    </w:p>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相比较欧美IT企业以及后起之秀的日本、韩国，中国IT制造业还处于产业的下游。IT企业主要分为硬件、软件与服务三个部分，图1为IT产业企业中核心组织架构。</w:t>
      </w:r>
    </w:p>
    <w:p>
      <w:pPr>
        <w:keepNext w:val="0"/>
        <w:keepLines w:val="0"/>
        <w:widowControl/>
        <w:suppressLineNumbers w:val="0"/>
        <w:ind w:left="0" w:leftChars="0" w:right="0" w:righ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79720" cy="2421890"/>
            <wp:effectExtent l="0" t="0" r="0" b="127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4"/>
                    <a:stretch>
                      <a:fillRect/>
                    </a:stretch>
                  </pic:blipFill>
                  <pic:spPr>
                    <a:xfrm>
                      <a:off x="0" y="0"/>
                      <a:ext cx="5379720" cy="2421890"/>
                    </a:xfrm>
                    <a:prstGeom prst="rect">
                      <a:avLst/>
                    </a:prstGeom>
                    <a:noFill/>
                    <a:ln w="9525">
                      <a:noFill/>
                    </a:ln>
                  </pic:spPr>
                </pic:pic>
              </a:graphicData>
            </a:graphic>
          </wp:inline>
        </w:drawing>
      </w:r>
    </w:p>
    <w:p>
      <w:pPr>
        <w:ind w:left="0" w:leftChars="0" w:right="106" w:rightChars="59" w:firstLine="0" w:firstLineChars="0"/>
        <w:jc w:val="center"/>
        <w:rPr>
          <w:rFonts w:hint="eastAsia" w:ascii="宋体" w:hAnsi="宋体" w:eastAsia="宋体" w:cs="宋体"/>
          <w:i w:val="0"/>
          <w:caps w:val="0"/>
          <w:color w:val="333333"/>
          <w:spacing w:val="0"/>
          <w:sz w:val="15"/>
          <w:szCs w:val="15"/>
          <w:shd w:val="clear" w:fill="FFFFFF"/>
          <w:lang w:val="en-US" w:eastAsia="zh-CN"/>
        </w:rPr>
      </w:pPr>
      <w:r>
        <w:rPr>
          <w:rFonts w:hint="eastAsia" w:ascii="宋体" w:hAnsi="宋体" w:eastAsia="宋体" w:cs="宋体"/>
          <w:i w:val="0"/>
          <w:caps w:val="0"/>
          <w:color w:val="333333"/>
          <w:spacing w:val="0"/>
          <w:sz w:val="15"/>
          <w:szCs w:val="15"/>
          <w:shd w:val="clear" w:fill="FFFFFF"/>
          <w:lang w:val="en-US" w:eastAsia="zh-CN"/>
        </w:rPr>
        <w:t>图1 IT企业核心组织架构</w:t>
      </w:r>
    </w:p>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中国许多从事加工、装配的IT企业深受价格战、高额专利费等问题的困扰。同时，随着世界上其他不发达地域的开发，中国IT制造业原来具有的劳动力和资源便宜优势也面临着愈来愈激烈的竞争。与IT产业紧密相关的中国电信业也获得了飞速发展。从1989年到1999年业务总量增长了35倍，年平均增长率为43%，为同期GDP增幅的4倍以上。同期公用电信网的总资产增长了大约35倍，以每年43%的速度在增长</w:t>
      </w:r>
      <w:r>
        <w:rPr>
          <w:rFonts w:hint="eastAsia" w:ascii="宋体" w:hAnsi="宋体" w:eastAsia="宋体" w:cs="宋体"/>
          <w:vertAlign w:val="superscript"/>
          <w:lang w:val="en-US" w:eastAsia="zh-CN"/>
        </w:rPr>
        <w:t>[1]</w:t>
      </w:r>
      <w:r>
        <w:rPr>
          <w:rFonts w:hint="eastAsia" w:ascii="宋体" w:hAnsi="宋体" w:eastAsia="宋体" w:cs="宋体"/>
          <w:lang w:val="en-US" w:eastAsia="zh-CN"/>
        </w:rPr>
        <w:t>。</w:t>
      </w:r>
    </w:p>
    <w:p>
      <w:pPr>
        <w:bidi w:val="0"/>
        <w:ind w:firstLine="420" w:firstLineChars="0"/>
        <w:rPr>
          <w:rFonts w:hint="eastAsia" w:ascii="宋体" w:hAnsi="宋体" w:eastAsia="宋体" w:cs="宋体"/>
          <w:lang w:val="en-US" w:eastAsia="zh-CN"/>
        </w:rPr>
      </w:pPr>
    </w:p>
    <w:p>
      <w:pPr>
        <w:jc w:val="left"/>
        <w:rPr>
          <w:rFonts w:hint="eastAsia" w:ascii="黑体" w:hAnsi="黑体" w:eastAsia="黑体"/>
          <w:sz w:val="21"/>
          <w:szCs w:val="21"/>
          <w:lang w:val="en-US" w:eastAsia="zh-CN"/>
        </w:rPr>
      </w:pPr>
      <w:r>
        <w:rPr>
          <w:rFonts w:hint="eastAsia" w:ascii="黑体" w:hAnsi="黑体" w:eastAsia="黑体"/>
          <w:sz w:val="21"/>
          <w:szCs w:val="21"/>
          <w:lang w:val="en-US" w:eastAsia="zh-CN"/>
        </w:rPr>
        <w:t>3</w:t>
      </w:r>
      <w:r>
        <w:rPr>
          <w:rFonts w:ascii="黑体" w:hAnsi="黑体" w:eastAsia="黑体"/>
          <w:sz w:val="21"/>
          <w:szCs w:val="21"/>
        </w:rPr>
        <w:t xml:space="preserve"> </w:t>
      </w:r>
      <w:r>
        <w:rPr>
          <w:rFonts w:hint="eastAsia" w:ascii="黑体" w:hAnsi="黑体" w:eastAsia="黑体"/>
          <w:sz w:val="21"/>
          <w:szCs w:val="21"/>
          <w:lang w:val="en-US" w:eastAsia="zh-CN"/>
        </w:rPr>
        <w:t>分析结果</w:t>
      </w:r>
    </w:p>
    <w:p>
      <w:pPr>
        <w:jc w:val="left"/>
        <w:rPr>
          <w:rFonts w:hint="eastAsia" w:ascii="黑体" w:hAnsi="黑体" w:eastAsia="黑体"/>
          <w:sz w:val="24"/>
          <w:szCs w:val="24"/>
          <w:lang w:val="en-US" w:eastAsia="zh-CN"/>
        </w:rPr>
      </w:pPr>
    </w:p>
    <w:p>
      <w:pPr>
        <w:jc w:val="left"/>
        <w:rPr>
          <w:rFonts w:hint="eastAsia" w:ascii="黑体" w:hAnsi="黑体" w:eastAsia="黑体"/>
          <w:sz w:val="18"/>
          <w:szCs w:val="18"/>
          <w:lang w:val="en-US" w:eastAsia="zh-CN"/>
        </w:rPr>
      </w:pPr>
      <w:r>
        <w:rPr>
          <w:rFonts w:hint="eastAsia" w:ascii="黑体" w:hAnsi="黑体" w:eastAsia="黑体"/>
          <w:sz w:val="18"/>
          <w:szCs w:val="18"/>
          <w:lang w:val="en-US" w:eastAsia="zh-CN"/>
        </w:rPr>
        <w:t>3.1 国内外薪资变化分析</w:t>
      </w:r>
    </w:p>
    <w:p>
      <w:pPr>
        <w:jc w:val="left"/>
        <w:rPr>
          <w:rFonts w:hint="default" w:ascii="黑体" w:hAnsi="黑体" w:eastAsia="黑体"/>
          <w:sz w:val="18"/>
          <w:szCs w:val="18"/>
          <w:lang w:val="en-US" w:eastAsia="zh-CN"/>
        </w:rPr>
      </w:pPr>
    </w:p>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2020年，全球技术从业者的平均薪资为 12.9 万美元；毕业生方面，2020年的应届毕业生数量大约在650万，20年整体毕业生就业率为86.6%，IT类毕业生半年后就业率在82.3%。预计2021年毕业生整体就业率在80%左右，除了继续深造，自主创业之外，还有9.8%的人在继续寻找工作，所以就业形势依然不容乐观。根据分析，大专以下学历毕业生平均起薪为3360元，大专学历毕业生起薪在6780元，本科学历毕业生起薪为8580元，硕士学历毕业生起薪为10670元，详见表1。另外调查表明高校毕业生无法进入设计人才奇缺的企业，成了中国IT设计人才一道无法逾越的鸿沟，矛盾的是高校不断扩招，越来越多高校毕业生出现“毕业即失业”的情况，特别</w:t>
      </w:r>
      <w:bookmarkStart w:id="0" w:name="_GoBack"/>
      <w:bookmarkEnd w:id="0"/>
      <w:r>
        <w:rPr>
          <w:rFonts w:hint="eastAsia" w:ascii="宋体" w:hAnsi="宋体" w:eastAsia="宋体" w:cs="宋体"/>
          <w:lang w:val="en-US" w:eastAsia="zh-CN"/>
        </w:rPr>
        <w:t>在IT行业只有理论而缺乏实践或工作经验不足的应届毕业生来说无疑雪上加霜。</w:t>
      </w:r>
    </w:p>
    <w:p>
      <w:pPr>
        <w:bidi w:val="0"/>
        <w:ind w:firstLine="420" w:firstLineChars="0"/>
        <w:jc w:val="center"/>
        <w:rPr>
          <w:rFonts w:hint="default" w:ascii="宋体" w:hAnsi="宋体" w:eastAsia="宋体" w:cs="宋体"/>
          <w:lang w:val="en-US" w:eastAsia="zh-CN"/>
        </w:rPr>
      </w:pPr>
      <w:r>
        <w:rPr>
          <w:rFonts w:hint="eastAsia" w:ascii="宋体" w:hAnsi="宋体" w:eastAsia="宋体" w:cs="宋体"/>
          <w:i w:val="0"/>
          <w:caps w:val="0"/>
          <w:color w:val="333333"/>
          <w:spacing w:val="0"/>
          <w:sz w:val="15"/>
          <w:szCs w:val="15"/>
          <w:shd w:val="clear" w:fill="FFFFFF"/>
          <w:lang w:val="en-US" w:eastAsia="zh-CN"/>
        </w:rPr>
        <w:t>表1 不同学历毕业生起薪与就业情况</w:t>
      </w:r>
    </w:p>
    <w:tbl>
      <w:tblPr>
        <w:tblStyle w:val="3"/>
        <w:tblW w:w="8298" w:type="dxa"/>
        <w:tblInd w:w="0" w:type="dxa"/>
        <w:shd w:val="clear" w:color="auto" w:fill="auto"/>
        <w:tblLayout w:type="autofit"/>
        <w:tblCellMar>
          <w:top w:w="0" w:type="dxa"/>
          <w:left w:w="0" w:type="dxa"/>
          <w:bottom w:w="0" w:type="dxa"/>
          <w:right w:w="0" w:type="dxa"/>
        </w:tblCellMar>
      </w:tblPr>
      <w:tblGrid>
        <w:gridCol w:w="3040"/>
        <w:gridCol w:w="2629"/>
        <w:gridCol w:w="2629"/>
      </w:tblGrid>
      <w:tr>
        <w:tblPrEx>
          <w:shd w:val="clear" w:color="auto" w:fill="auto"/>
          <w:tblCellMar>
            <w:top w:w="0" w:type="dxa"/>
            <w:left w:w="0" w:type="dxa"/>
            <w:bottom w:w="0" w:type="dxa"/>
            <w:right w:w="0" w:type="dxa"/>
          </w:tblCellMar>
        </w:tblPrEx>
        <w:trPr>
          <w:trHeight w:val="322" w:hRule="atLeast"/>
        </w:trPr>
        <w:tc>
          <w:tcPr>
            <w:tcW w:w="3040" w:type="dxa"/>
            <w:tcBorders>
              <w:top w:val="single" w:color="000000" w:sz="8" w:space="0"/>
              <w:left w:val="nil"/>
              <w:bottom w:val="single" w:color="000000" w:sz="8" w:space="0"/>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毕业学历</w:t>
            </w:r>
          </w:p>
        </w:tc>
        <w:tc>
          <w:tcPr>
            <w:tcW w:w="2629" w:type="dxa"/>
            <w:tcBorders>
              <w:top w:val="single" w:color="000000" w:sz="8" w:space="0"/>
              <w:left w:val="nil"/>
              <w:bottom w:val="single" w:color="000000" w:sz="8" w:space="0"/>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起薪（元）</w:t>
            </w:r>
          </w:p>
        </w:tc>
        <w:tc>
          <w:tcPr>
            <w:tcW w:w="2629" w:type="dxa"/>
            <w:tcBorders>
              <w:top w:val="single" w:color="000000" w:sz="8" w:space="0"/>
              <w:left w:val="nil"/>
              <w:bottom w:val="single" w:color="000000" w:sz="8" w:space="0"/>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就业率</w:t>
            </w:r>
          </w:p>
        </w:tc>
      </w:tr>
      <w:tr>
        <w:tblPrEx>
          <w:shd w:val="clear" w:color="auto" w:fill="auto"/>
          <w:tblCellMar>
            <w:top w:w="0" w:type="dxa"/>
            <w:left w:w="0" w:type="dxa"/>
            <w:bottom w:w="0" w:type="dxa"/>
            <w:right w:w="0" w:type="dxa"/>
          </w:tblCellMar>
        </w:tblPrEx>
        <w:trPr>
          <w:trHeight w:val="322"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大专及以下</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3360</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78.20%</w:t>
            </w:r>
          </w:p>
        </w:tc>
      </w:tr>
      <w:tr>
        <w:tblPrEx>
          <w:shd w:val="clear" w:color="auto" w:fill="auto"/>
          <w:tblCellMar>
            <w:top w:w="0" w:type="dxa"/>
            <w:left w:w="0" w:type="dxa"/>
            <w:bottom w:w="0" w:type="dxa"/>
            <w:right w:w="0" w:type="dxa"/>
          </w:tblCellMar>
        </w:tblPrEx>
        <w:trPr>
          <w:trHeight w:val="303" w:hRule="atLeast"/>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本科</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6780</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87.60%</w:t>
            </w:r>
          </w:p>
        </w:tc>
      </w:tr>
      <w:tr>
        <w:tblPrEx>
          <w:shd w:val="clear" w:color="auto" w:fill="auto"/>
          <w:tblCellMar>
            <w:top w:w="0" w:type="dxa"/>
            <w:left w:w="0" w:type="dxa"/>
            <w:bottom w:w="0" w:type="dxa"/>
            <w:right w:w="0" w:type="dxa"/>
          </w:tblCellMar>
        </w:tblPrEx>
        <w:trPr>
          <w:trHeight w:val="322" w:hRule="atLeast"/>
        </w:trPr>
        <w:tc>
          <w:tcPr>
            <w:tcW w:w="0" w:type="auto"/>
            <w:tcBorders>
              <w:top w:val="nil"/>
              <w:left w:val="nil"/>
              <w:bottom w:val="single" w:color="000000" w:sz="8" w:space="0"/>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硕士</w:t>
            </w:r>
          </w:p>
        </w:tc>
        <w:tc>
          <w:tcPr>
            <w:tcW w:w="0" w:type="auto"/>
            <w:tcBorders>
              <w:top w:val="nil"/>
              <w:left w:val="nil"/>
              <w:bottom w:val="single" w:color="000000" w:sz="8" w:space="0"/>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10670</w:t>
            </w:r>
          </w:p>
        </w:tc>
        <w:tc>
          <w:tcPr>
            <w:tcW w:w="0" w:type="auto"/>
            <w:tcBorders>
              <w:top w:val="nil"/>
              <w:left w:val="nil"/>
              <w:bottom w:val="single" w:color="000000" w:sz="8" w:space="0"/>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96.30%</w:t>
            </w:r>
          </w:p>
        </w:tc>
      </w:tr>
    </w:tbl>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在职员工方面，整体薪酬总体呈增长趋势，高级管理职位的年度总现金在52万左右，较2019年同比增长5.5%;中层管理职位年度总现金在24万左右，较19年同比增长6.30%;基层管理职位的年度总现金为12万左右，较19年同比增长了7.40%；一般员工的年度总现金为近6万元，较09年同比增长了7.10%。整体IT行业的薪酬增长率为6.80%，可以从上面的数据看出，等级之间薪酬差距较大，高管与一般员工的薪酬差距平均在9.3倍</w:t>
      </w:r>
      <w:r>
        <w:rPr>
          <w:rFonts w:hint="eastAsia" w:ascii="宋体" w:hAnsi="宋体" w:eastAsia="宋体" w:cs="宋体"/>
          <w:vertAlign w:val="superscript"/>
          <w:lang w:val="en-US" w:eastAsia="zh-CN"/>
        </w:rPr>
        <w:t>[2]</w:t>
      </w:r>
      <w:r>
        <w:rPr>
          <w:rFonts w:hint="eastAsia" w:ascii="宋体" w:hAnsi="宋体" w:eastAsia="宋体" w:cs="宋体"/>
          <w:lang w:val="en-US" w:eastAsia="zh-CN"/>
        </w:rPr>
        <w:t>。在企业调薪的参考因素方面我们可以从下图看到市场水平与物价水平占据了更多的比例。</w:t>
      </w:r>
    </w:p>
    <w:p>
      <w:pPr>
        <w:ind w:firstLine="420" w:firstLineChars="0"/>
        <w:jc w:val="left"/>
        <w:rPr>
          <w:rFonts w:hint="default" w:ascii="华文楷体" w:hAnsi="华文楷体" w:eastAsia="华文楷体" w:cs="华文楷体"/>
          <w:i w:val="0"/>
          <w:caps w:val="0"/>
          <w:color w:val="333333"/>
          <w:spacing w:val="0"/>
          <w:sz w:val="21"/>
          <w:szCs w:val="21"/>
          <w:shd w:val="clear" w:fill="FFFFFF"/>
          <w:lang w:val="en-US" w:eastAsia="zh-CN"/>
        </w:rPr>
      </w:pPr>
    </w:p>
    <w:p>
      <w:pPr>
        <w:jc w:val="left"/>
        <w:rPr>
          <w:rFonts w:hint="eastAsia" w:ascii="黑体" w:hAnsi="黑体" w:eastAsia="黑体"/>
          <w:sz w:val="18"/>
          <w:szCs w:val="18"/>
          <w:lang w:val="en-US" w:eastAsia="zh-CN"/>
        </w:rPr>
      </w:pPr>
      <w:r>
        <w:rPr>
          <w:rFonts w:hint="eastAsia" w:ascii="黑体" w:hAnsi="黑体" w:eastAsia="黑体"/>
          <w:sz w:val="18"/>
          <w:szCs w:val="18"/>
          <w:lang w:val="en-US" w:eastAsia="zh-CN"/>
        </w:rPr>
        <w:t>3.2 IT行业薪酬等级分布</w:t>
      </w:r>
    </w:p>
    <w:p>
      <w:pPr>
        <w:jc w:val="left"/>
        <w:rPr>
          <w:rFonts w:hint="default" w:ascii="黑体" w:hAnsi="黑体" w:eastAsia="黑体"/>
          <w:sz w:val="18"/>
          <w:szCs w:val="18"/>
          <w:lang w:val="en-US" w:eastAsia="zh-CN"/>
        </w:rPr>
      </w:pPr>
    </w:p>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IT行业薪资主要分为工作薪水、福利保险与补贴</w:t>
      </w:r>
      <w:r>
        <w:rPr>
          <w:rFonts w:hint="eastAsia" w:ascii="宋体" w:hAnsi="宋体" w:eastAsia="宋体" w:cs="宋体"/>
          <w:vertAlign w:val="superscript"/>
          <w:lang w:val="en-US" w:eastAsia="zh-CN"/>
        </w:rPr>
        <w:t>[3]</w:t>
      </w:r>
      <w:r>
        <w:rPr>
          <w:rFonts w:hint="eastAsia" w:ascii="宋体" w:hAnsi="宋体" w:eastAsia="宋体" w:cs="宋体"/>
          <w:lang w:val="en-US" w:eastAsia="zh-CN"/>
        </w:rPr>
        <w:t>。入职新人薪资从3k—10k不等，要根据公司、毕业学校、学历、时机的不同而定，每个层级大概会有20%的薪资涨幅。到了高级别，如一些技术专家年薪40W+年底分红。在图2中可以看到，薪资在10k——15k的员工占比较大。</w:t>
      </w:r>
    </w:p>
    <w:p>
      <w:pPr>
        <w:jc w:val="left"/>
        <w:rPr>
          <w:rFonts w:hint="eastAsia" w:eastAsiaTheme="minorEastAsia"/>
          <w:lang w:eastAsia="zh-CN"/>
        </w:rPr>
      </w:pPr>
      <w:r>
        <w:rPr>
          <w:rFonts w:hint="eastAsia" w:eastAsiaTheme="minorEastAsia"/>
          <w:lang w:eastAsia="zh-CN"/>
        </w:rPr>
        <w:drawing>
          <wp:inline distT="0" distB="0" distL="114300" distR="114300">
            <wp:extent cx="5448300" cy="1581785"/>
            <wp:effectExtent l="0" t="0" r="7620" b="317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5"/>
                    <a:stretch>
                      <a:fillRect/>
                    </a:stretch>
                  </pic:blipFill>
                  <pic:spPr>
                    <a:xfrm>
                      <a:off x="0" y="0"/>
                      <a:ext cx="5448300" cy="1581785"/>
                    </a:xfrm>
                    <a:prstGeom prst="rect">
                      <a:avLst/>
                    </a:prstGeom>
                  </pic:spPr>
                </pic:pic>
              </a:graphicData>
            </a:graphic>
          </wp:inline>
        </w:drawing>
      </w:r>
    </w:p>
    <w:p>
      <w:pPr>
        <w:ind w:left="0" w:leftChars="0" w:right="106" w:rightChars="59" w:firstLine="0" w:firstLineChars="0"/>
        <w:jc w:val="center"/>
        <w:rPr>
          <w:rFonts w:hint="eastAsia" w:ascii="宋体" w:hAnsi="宋体" w:eastAsia="宋体" w:cs="宋体"/>
          <w:i w:val="0"/>
          <w:caps w:val="0"/>
          <w:color w:val="333333"/>
          <w:spacing w:val="0"/>
          <w:sz w:val="15"/>
          <w:szCs w:val="15"/>
          <w:shd w:val="clear" w:fill="FFFFFF"/>
          <w:lang w:val="en-US" w:eastAsia="zh-CN"/>
        </w:rPr>
      </w:pPr>
      <w:r>
        <w:rPr>
          <w:rFonts w:hint="eastAsia" w:ascii="宋体" w:hAnsi="宋体" w:eastAsia="宋体" w:cs="宋体"/>
          <w:i w:val="0"/>
          <w:caps w:val="0"/>
          <w:color w:val="333333"/>
          <w:spacing w:val="0"/>
          <w:sz w:val="15"/>
          <w:szCs w:val="15"/>
          <w:shd w:val="clear" w:fill="FFFFFF"/>
          <w:lang w:val="en-US" w:eastAsia="zh-CN"/>
        </w:rPr>
        <w:t>图2 北京IT行业平均薪酬</w:t>
      </w:r>
    </w:p>
    <w:p>
      <w:pPr>
        <w:ind w:left="0" w:leftChars="0" w:right="106" w:rightChars="59" w:firstLine="0" w:firstLineChars="0"/>
        <w:jc w:val="center"/>
        <w:rPr>
          <w:rFonts w:hint="eastAsia" w:ascii="宋体" w:hAnsi="宋体" w:eastAsia="宋体" w:cs="宋体"/>
          <w:i w:val="0"/>
          <w:caps w:val="0"/>
          <w:color w:val="333333"/>
          <w:spacing w:val="0"/>
          <w:sz w:val="15"/>
          <w:szCs w:val="15"/>
          <w:shd w:val="clear" w:fill="FFFFFF"/>
          <w:lang w:val="en-US" w:eastAsia="zh-CN"/>
        </w:rPr>
      </w:pPr>
    </w:p>
    <w:p>
      <w:pPr>
        <w:jc w:val="left"/>
        <w:rPr>
          <w:rFonts w:hint="eastAsia" w:ascii="黑体" w:hAnsi="黑体" w:eastAsia="黑体"/>
          <w:sz w:val="21"/>
          <w:szCs w:val="21"/>
          <w:lang w:val="en-US" w:eastAsia="zh-CN"/>
        </w:rPr>
      </w:pPr>
      <w:r>
        <w:rPr>
          <w:rFonts w:hint="eastAsia" w:ascii="黑体" w:hAnsi="黑体" w:eastAsia="黑体"/>
          <w:sz w:val="21"/>
          <w:szCs w:val="21"/>
        </w:rPr>
        <w:t>4</w:t>
      </w:r>
      <w:r>
        <w:rPr>
          <w:rFonts w:ascii="黑体" w:hAnsi="黑体" w:eastAsia="黑体"/>
          <w:sz w:val="21"/>
          <w:szCs w:val="21"/>
        </w:rPr>
        <w:t xml:space="preserve"> </w:t>
      </w:r>
      <w:r>
        <w:rPr>
          <w:rFonts w:hint="eastAsia" w:ascii="黑体" w:hAnsi="黑体" w:eastAsia="黑体"/>
          <w:sz w:val="21"/>
          <w:szCs w:val="21"/>
          <w:lang w:val="en-US" w:eastAsia="zh-CN"/>
        </w:rPr>
        <w:t>分析方法</w:t>
      </w:r>
    </w:p>
    <w:p>
      <w:pPr>
        <w:jc w:val="left"/>
        <w:rPr>
          <w:rFonts w:hint="eastAsia" w:ascii="黑体" w:hAnsi="黑体" w:eastAsia="黑体"/>
          <w:sz w:val="24"/>
          <w:szCs w:val="24"/>
          <w:lang w:val="en-US" w:eastAsia="zh-CN"/>
        </w:rPr>
      </w:pPr>
    </w:p>
    <w:p>
      <w:pPr>
        <w:bidi w:val="0"/>
        <w:ind w:firstLine="420" w:firstLineChars="0"/>
        <w:rPr>
          <w:rFonts w:hint="eastAsia" w:ascii="Arial" w:hAnsi="Arial" w:eastAsia="Arial" w:cs="Arial"/>
          <w:i w:val="0"/>
          <w:caps w:val="0"/>
          <w:color w:val="191919"/>
          <w:spacing w:val="0"/>
          <w:sz w:val="19"/>
          <w:szCs w:val="19"/>
          <w:shd w:val="clear" w:fill="FFFFFF"/>
        </w:rPr>
      </w:pPr>
      <w:r>
        <w:rPr>
          <w:rFonts w:hint="eastAsia" w:ascii="宋体" w:hAnsi="宋体" w:eastAsia="宋体" w:cs="宋体"/>
          <w:lang w:val="en-US" w:eastAsia="zh-CN"/>
        </w:rPr>
        <w:t>本文通过对国内外近十年来IT行业薪酬的调查统计并进行对比，得出分析结论。其中数据获取包括互联网、图书馆参考文献及对公司在职者薪酬调查。</w:t>
      </w:r>
      <w:r>
        <w:rPr>
          <w:rFonts w:hint="eastAsia" w:ascii="Arial" w:hAnsi="Arial" w:eastAsia="宋体" w:cs="Arial"/>
          <w:i w:val="0"/>
          <w:caps w:val="0"/>
          <w:color w:val="191919"/>
          <w:spacing w:val="0"/>
          <w:sz w:val="19"/>
          <w:szCs w:val="19"/>
          <w:shd w:val="clear" w:fill="FFFFFF"/>
          <w:lang w:val="en-US" w:eastAsia="zh-CN"/>
        </w:rPr>
        <w:t>本文将薪资数据</w:t>
      </w:r>
      <w:r>
        <w:rPr>
          <w:rFonts w:hint="eastAsia" w:ascii="Arial" w:hAnsi="Arial" w:eastAsia="Arial" w:cs="Arial"/>
          <w:i w:val="0"/>
          <w:caps w:val="0"/>
          <w:color w:val="191919"/>
          <w:spacing w:val="0"/>
          <w:sz w:val="19"/>
          <w:szCs w:val="19"/>
          <w:shd w:val="clear" w:fill="FFFFFF"/>
        </w:rPr>
        <w:t>分解主题分析，对于不同分析要求，我们可以初步分为</w:t>
      </w:r>
      <w:r>
        <w:rPr>
          <w:rFonts w:hint="eastAsia" w:ascii="Arial" w:hAnsi="Arial" w:eastAsia="宋体" w:cs="Arial"/>
          <w:i w:val="0"/>
          <w:caps w:val="0"/>
          <w:color w:val="191919"/>
          <w:spacing w:val="0"/>
          <w:sz w:val="19"/>
          <w:szCs w:val="19"/>
          <w:shd w:val="clear" w:fill="FFFFFF"/>
          <w:lang w:val="en-US" w:eastAsia="zh-CN"/>
        </w:rPr>
        <w:t>硬件薪资、软件薪资、服务薪资</w:t>
      </w:r>
      <w:r>
        <w:rPr>
          <w:rFonts w:hint="eastAsia" w:ascii="Arial" w:hAnsi="Arial" w:eastAsia="Arial" w:cs="Arial"/>
          <w:i w:val="0"/>
          <w:caps w:val="0"/>
          <w:color w:val="191919"/>
          <w:spacing w:val="0"/>
          <w:sz w:val="19"/>
          <w:szCs w:val="19"/>
          <w:shd w:val="clear" w:fill="FFFFFF"/>
        </w:rPr>
        <w:t>等</w:t>
      </w:r>
      <w:r>
        <w:rPr>
          <w:rFonts w:hint="eastAsia" w:ascii="Arial" w:hAnsi="Arial" w:eastAsia="宋体" w:cs="Arial"/>
          <w:i w:val="0"/>
          <w:caps w:val="0"/>
          <w:color w:val="191919"/>
          <w:spacing w:val="0"/>
          <w:sz w:val="19"/>
          <w:szCs w:val="19"/>
          <w:shd w:val="clear" w:fill="FFFFFF"/>
          <w:lang w:eastAsia="zh-CN"/>
        </w:rPr>
        <w:t>。</w:t>
      </w:r>
      <w:r>
        <w:rPr>
          <w:rFonts w:hint="eastAsia" w:ascii="Arial" w:hAnsi="Arial" w:eastAsia="宋体" w:cs="Arial"/>
          <w:i w:val="0"/>
          <w:caps w:val="0"/>
          <w:color w:val="191919"/>
          <w:spacing w:val="0"/>
          <w:sz w:val="19"/>
          <w:szCs w:val="19"/>
          <w:shd w:val="clear" w:fill="FFFFFF"/>
          <w:lang w:val="en-US" w:eastAsia="zh-CN"/>
        </w:rPr>
        <w:t>其次使用</w:t>
      </w:r>
      <w:r>
        <w:rPr>
          <w:rFonts w:hint="eastAsia" w:ascii="Arial" w:hAnsi="Arial" w:eastAsia="Arial" w:cs="Arial"/>
          <w:i w:val="0"/>
          <w:caps w:val="0"/>
          <w:color w:val="191919"/>
          <w:spacing w:val="0"/>
          <w:sz w:val="19"/>
          <w:szCs w:val="19"/>
          <w:shd w:val="clear" w:fill="FFFFFF"/>
        </w:rPr>
        <w:t>钻取分析，改变维的层次，变换分析的粒度。按照方向方式分为：向上和向下钻取。向上钻取是在某一维上将低层次的细节数据概括到高层次的汇总数据，或者减少维数</w:t>
      </w:r>
      <w:r>
        <w:rPr>
          <w:rFonts w:hint="eastAsia" w:ascii="Arial" w:hAnsi="Arial" w:eastAsia="宋体" w:cs="Arial"/>
          <w:i w:val="0"/>
          <w:caps w:val="0"/>
          <w:color w:val="191919"/>
          <w:spacing w:val="0"/>
          <w:sz w:val="19"/>
          <w:szCs w:val="19"/>
          <w:shd w:val="clear" w:fill="FFFFFF"/>
          <w:lang w:eastAsia="zh-CN"/>
        </w:rPr>
        <w:t>；</w:t>
      </w:r>
      <w:r>
        <w:rPr>
          <w:rFonts w:hint="eastAsia" w:ascii="Arial" w:hAnsi="Arial" w:eastAsia="Arial" w:cs="Arial"/>
          <w:i w:val="0"/>
          <w:caps w:val="0"/>
          <w:color w:val="191919"/>
          <w:spacing w:val="0"/>
          <w:sz w:val="19"/>
          <w:szCs w:val="19"/>
          <w:shd w:val="clear" w:fill="FFFFFF"/>
        </w:rPr>
        <w:t>是自动生成汇总行的分析方法。向下钻取是从汇总数据深入到细节数据进行观察或增加新维的分析方法。</w:t>
      </w:r>
    </w:p>
    <w:p>
      <w:pPr>
        <w:bidi w:val="0"/>
        <w:ind w:firstLine="420" w:firstLineChars="0"/>
        <w:rPr>
          <w:rFonts w:hint="eastAsia" w:ascii="Arial" w:hAnsi="Arial" w:eastAsia="Arial" w:cs="Arial"/>
          <w:i w:val="0"/>
          <w:caps w:val="0"/>
          <w:color w:val="191919"/>
          <w:spacing w:val="0"/>
          <w:sz w:val="19"/>
          <w:szCs w:val="19"/>
          <w:shd w:val="clear" w:fill="FFFFFF"/>
          <w:lang w:val="en-US" w:eastAsia="zh-CN"/>
        </w:rPr>
      </w:pPr>
    </w:p>
    <w:p>
      <w:pPr>
        <w:jc w:val="left"/>
        <w:rPr>
          <w:rFonts w:hint="eastAsia" w:ascii="黑体" w:hAnsi="黑体" w:eastAsia="黑体"/>
          <w:sz w:val="21"/>
          <w:szCs w:val="21"/>
          <w:lang w:val="en-US" w:eastAsia="zh-CN"/>
        </w:rPr>
      </w:pPr>
      <w:r>
        <w:rPr>
          <w:rFonts w:hint="eastAsia" w:ascii="黑体" w:hAnsi="黑体" w:eastAsia="黑体"/>
          <w:sz w:val="21"/>
          <w:szCs w:val="21"/>
          <w:lang w:val="en-US" w:eastAsia="zh-CN"/>
        </w:rPr>
        <w:t>5 结论</w:t>
      </w:r>
    </w:p>
    <w:p>
      <w:pPr>
        <w:ind w:firstLine="420" w:firstLineChars="0"/>
        <w:jc w:val="left"/>
        <w:rPr>
          <w:rFonts w:hint="eastAsia" w:ascii="华文楷体" w:hAnsi="华文楷体" w:eastAsia="华文楷体" w:cs="华文楷体"/>
          <w:i w:val="0"/>
          <w:caps w:val="0"/>
          <w:color w:val="333333"/>
          <w:spacing w:val="0"/>
          <w:sz w:val="21"/>
          <w:szCs w:val="21"/>
          <w:shd w:val="clear" w:fill="FFFFFF"/>
          <w:lang w:val="en-US" w:eastAsia="zh-CN"/>
        </w:rPr>
      </w:pPr>
    </w:p>
    <w:p>
      <w:pPr>
        <w:numPr>
          <w:ilvl w:val="0"/>
          <w:numId w:val="0"/>
        </w:numPr>
        <w:ind w:firstLine="42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随着世界经济的发展，经济全球化进程明显加快，信息化已成为全球化的迫切需要和必要保证。世界范围的产业结构调整和信息技术进步，已经对IT行业薪酬变化产生深刻影响。总的来说，近十年来IT技术相关行业薪酬明显增高，至2020年，美国IT产业薪酬仍领先全球，但中国等东方国家相关行业薪酬也明显增加。</w:t>
      </w:r>
    </w:p>
    <w:p>
      <w:pPr>
        <w:numPr>
          <w:ilvl w:val="0"/>
          <w:numId w:val="0"/>
        </w:numPr>
        <w:ind w:firstLine="420" w:firstLineChars="0"/>
        <w:jc w:val="left"/>
        <w:rPr>
          <w:rFonts w:hint="eastAsia" w:ascii="宋体" w:hAnsi="宋体" w:eastAsia="宋体" w:cs="宋体"/>
          <w:sz w:val="18"/>
          <w:szCs w:val="18"/>
          <w:lang w:val="en-US" w:eastAsia="zh-CN"/>
        </w:rPr>
      </w:pPr>
    </w:p>
    <w:p>
      <w:pPr>
        <w:numPr>
          <w:ilvl w:val="0"/>
          <w:numId w:val="0"/>
        </w:numPr>
        <w:ind w:firstLine="420" w:firstLineChars="0"/>
        <w:jc w:val="left"/>
        <w:rPr>
          <w:rFonts w:hint="eastAsia" w:ascii="宋体" w:hAnsi="宋体" w:eastAsia="宋体" w:cs="宋体"/>
          <w:sz w:val="18"/>
          <w:szCs w:val="18"/>
          <w:lang w:val="en-US" w:eastAsia="zh-CN"/>
        </w:rPr>
      </w:pPr>
    </w:p>
    <w:p>
      <w:pPr>
        <w:numPr>
          <w:ilvl w:val="0"/>
          <w:numId w:val="0"/>
        </w:numPr>
        <w:ind w:firstLine="420" w:firstLineChars="0"/>
        <w:jc w:val="left"/>
        <w:rPr>
          <w:rFonts w:hint="eastAsia" w:ascii="宋体" w:hAnsi="宋体" w:eastAsia="宋体" w:cs="宋体"/>
          <w:sz w:val="18"/>
          <w:szCs w:val="18"/>
          <w:lang w:val="en-US" w:eastAsia="zh-CN"/>
        </w:rPr>
      </w:pPr>
    </w:p>
    <w:p>
      <w:pPr>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参</w:t>
      </w:r>
      <w:r>
        <w:rPr>
          <w:rFonts w:hint="eastAsia" w:ascii="黑体" w:hAnsi="黑体" w:eastAsia="黑体"/>
          <w:sz w:val="21"/>
          <w:szCs w:val="21"/>
          <w:lang w:val="en-US" w:eastAsia="zh-CN"/>
        </w:rPr>
        <w:tab/>
      </w:r>
      <w:r>
        <w:rPr>
          <w:rFonts w:hint="eastAsia" w:ascii="黑体" w:hAnsi="黑体" w:eastAsia="黑体"/>
          <w:sz w:val="21"/>
          <w:szCs w:val="21"/>
          <w:lang w:val="en-US" w:eastAsia="zh-CN"/>
        </w:rPr>
        <w:t>考</w:t>
      </w:r>
      <w:r>
        <w:rPr>
          <w:rFonts w:hint="eastAsia" w:ascii="黑体" w:hAnsi="黑体" w:eastAsia="黑体"/>
          <w:sz w:val="21"/>
          <w:szCs w:val="21"/>
          <w:lang w:val="en-US" w:eastAsia="zh-CN"/>
        </w:rPr>
        <w:tab/>
      </w:r>
      <w:r>
        <w:rPr>
          <w:rFonts w:hint="eastAsia" w:ascii="黑体" w:hAnsi="黑体" w:eastAsia="黑体"/>
          <w:sz w:val="21"/>
          <w:szCs w:val="21"/>
          <w:lang w:val="en-US" w:eastAsia="zh-CN"/>
        </w:rPr>
        <w:t>文</w:t>
      </w:r>
      <w:r>
        <w:rPr>
          <w:rFonts w:hint="eastAsia" w:ascii="黑体" w:hAnsi="黑体" w:eastAsia="黑体"/>
          <w:sz w:val="21"/>
          <w:szCs w:val="21"/>
          <w:lang w:val="en-US" w:eastAsia="zh-CN"/>
        </w:rPr>
        <w:tab/>
      </w:r>
      <w:r>
        <w:rPr>
          <w:rFonts w:hint="eastAsia" w:ascii="黑体" w:hAnsi="黑体" w:eastAsia="黑体"/>
          <w:sz w:val="21"/>
          <w:szCs w:val="21"/>
          <w:lang w:val="en-US" w:eastAsia="zh-CN"/>
        </w:rPr>
        <w:t>献</w:t>
      </w:r>
    </w:p>
    <w:p>
      <w:pPr>
        <w:jc w:val="center"/>
        <w:rPr>
          <w:rFonts w:hint="eastAsia" w:ascii="黑体" w:hAnsi="黑体" w:eastAsia="黑体"/>
          <w:sz w:val="21"/>
          <w:szCs w:val="21"/>
          <w:lang w:val="en-US" w:eastAsia="zh-CN"/>
        </w:rPr>
      </w:pPr>
    </w:p>
    <w:p>
      <w:pPr>
        <w:numPr>
          <w:ilvl w:val="0"/>
          <w:numId w:val="1"/>
        </w:numPr>
        <w:jc w:val="left"/>
        <w:rPr>
          <w:rFonts w:asciiTheme="minorEastAsia" w:hAnsiTheme="minorEastAsia"/>
          <w:sz w:val="18"/>
          <w:szCs w:val="21"/>
        </w:rPr>
      </w:pPr>
      <w:r>
        <w:rPr>
          <w:rFonts w:hint="eastAsia" w:asciiTheme="minorEastAsia" w:hAnsiTheme="minorEastAsia"/>
          <w:sz w:val="18"/>
          <w:szCs w:val="21"/>
        </w:rPr>
        <w:t>张静. 用薪酬支持公司高速成长——IT行业薪酬设计核心探讨[J]. 科学学与科学技术管理, 2002, 023(004):70-72.</w:t>
      </w:r>
    </w:p>
    <w:p>
      <w:pPr>
        <w:numPr>
          <w:ilvl w:val="0"/>
          <w:numId w:val="1"/>
        </w:numPr>
        <w:jc w:val="left"/>
        <w:rPr>
          <w:rFonts w:hint="eastAsia" w:asciiTheme="minorEastAsia" w:hAnsiTheme="minorEastAsia"/>
          <w:sz w:val="18"/>
          <w:szCs w:val="21"/>
        </w:rPr>
      </w:pPr>
      <w:r>
        <w:rPr>
          <w:rFonts w:hint="eastAsia" w:asciiTheme="minorEastAsia" w:hAnsiTheme="minorEastAsia"/>
          <w:sz w:val="18"/>
          <w:szCs w:val="21"/>
        </w:rPr>
        <w:t>赵海婷, 周叶, 张迎. 我国IT企业薪酬管理与薪酬体系设计中存在的问题及解决对策[J]. 商场现代化, 2007, 000(02S):147-148.</w:t>
      </w:r>
    </w:p>
    <w:p>
      <w:pPr>
        <w:numPr>
          <w:ilvl w:val="0"/>
          <w:numId w:val="1"/>
        </w:numPr>
        <w:jc w:val="left"/>
        <w:rPr>
          <w:rFonts w:hint="eastAsia" w:asciiTheme="minorEastAsia" w:hAnsiTheme="minorEastAsia"/>
          <w:sz w:val="18"/>
          <w:szCs w:val="21"/>
        </w:rPr>
      </w:pPr>
      <w:r>
        <w:rPr>
          <w:rFonts w:hint="eastAsia" w:asciiTheme="minorEastAsia" w:hAnsiTheme="minorEastAsia"/>
          <w:sz w:val="18"/>
          <w:szCs w:val="21"/>
        </w:rPr>
        <w:t>董春杰. 某IT企业的薪酬和绩效考核体系设计[D]. 北京交通大学.</w:t>
      </w:r>
    </w:p>
    <w:p>
      <w:pPr>
        <w:numPr>
          <w:ilvl w:val="0"/>
          <w:numId w:val="0"/>
        </w:numPr>
        <w:jc w:val="left"/>
        <w:rPr>
          <w:rFonts w:hint="eastAsia" w:ascii="宋体" w:hAnsi="宋体" w:eastAsia="宋体" w:cs="宋体"/>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E1DE8"/>
    <w:multiLevelType w:val="singleLevel"/>
    <w:tmpl w:val="580E1DE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F4275"/>
    <w:rsid w:val="034E3A0C"/>
    <w:rsid w:val="06E53AC8"/>
    <w:rsid w:val="0B92035D"/>
    <w:rsid w:val="14093495"/>
    <w:rsid w:val="14FC6B1C"/>
    <w:rsid w:val="1D534A63"/>
    <w:rsid w:val="1DCA12D7"/>
    <w:rsid w:val="576D5B98"/>
    <w:rsid w:val="5A751A28"/>
    <w:rsid w:val="5C765808"/>
    <w:rsid w:val="601324BC"/>
    <w:rsid w:val="66426343"/>
    <w:rsid w:val="684813EE"/>
    <w:rsid w:val="6C442E90"/>
    <w:rsid w:val="6D331B13"/>
    <w:rsid w:val="75F430E1"/>
    <w:rsid w:val="79F42F31"/>
    <w:rsid w:val="7B2A7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18"/>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jc w:val="center"/>
      <w:outlineLvl w:val="0"/>
    </w:pPr>
    <w:rPr>
      <w:rFonts w:ascii="黑体" w:hAnsi="黑体" w:eastAsia="黑体"/>
      <w:kern w:val="44"/>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nanjo</dc:creator>
  <cp:lastModifiedBy>Ricardo</cp:lastModifiedBy>
  <dcterms:modified xsi:type="dcterms:W3CDTF">2021-04-06T14:49:13Z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