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7BBA" w14:textId="425A85F0" w:rsidR="009F3EEA" w:rsidRPr="009F3EEA" w:rsidRDefault="000E3018" w:rsidP="009F3EEA">
      <w:pPr>
        <w:rPr>
          <w:rFonts w:ascii="黑体" w:eastAsia="黑体" w:hAnsi="黑体"/>
          <w:sz w:val="32"/>
          <w:szCs w:val="32"/>
        </w:rPr>
      </w:pPr>
      <w:r>
        <w:rPr>
          <w:rFonts w:ascii="黑体" w:eastAsia="黑体" w:hAnsi="黑体" w:hint="eastAsia"/>
          <w:sz w:val="32"/>
          <w:szCs w:val="32"/>
        </w:rPr>
        <w:t>地区与职类对</w:t>
      </w:r>
      <w:r w:rsidR="009F3EEA" w:rsidRPr="009F3EEA">
        <w:rPr>
          <w:rFonts w:ascii="黑体" w:eastAsia="黑体" w:hAnsi="黑体" w:hint="eastAsia"/>
          <w:sz w:val="32"/>
          <w:szCs w:val="32"/>
        </w:rPr>
        <w:t>IT行业薪酬</w:t>
      </w:r>
      <w:r>
        <w:rPr>
          <w:rFonts w:ascii="黑体" w:eastAsia="黑体" w:hAnsi="黑体" w:hint="eastAsia"/>
          <w:sz w:val="32"/>
          <w:szCs w:val="32"/>
        </w:rPr>
        <w:t>的影响</w:t>
      </w:r>
    </w:p>
    <w:p w14:paraId="279BE327" w14:textId="455F05AC" w:rsidR="009F3EEA" w:rsidRPr="009F3EEA" w:rsidRDefault="009F3EEA" w:rsidP="009F3EEA">
      <w:pPr>
        <w:rPr>
          <w:rFonts w:ascii="宋体" w:eastAsia="宋体" w:hAnsi="宋体"/>
          <w:b/>
          <w:bCs/>
          <w:szCs w:val="21"/>
          <w:vertAlign w:val="superscript"/>
        </w:rPr>
      </w:pPr>
      <w:r>
        <w:rPr>
          <w:rFonts w:ascii="宋体" w:eastAsia="宋体" w:hAnsi="宋体" w:hint="eastAsia"/>
          <w:b/>
          <w:bCs/>
          <w:szCs w:val="21"/>
        </w:rPr>
        <w:t>武昊天1</w:t>
      </w:r>
      <w:r>
        <w:rPr>
          <w:rFonts w:ascii="宋体" w:eastAsia="宋体" w:hAnsi="宋体" w:hint="eastAsia"/>
          <w:b/>
          <w:bCs/>
          <w:szCs w:val="21"/>
          <w:vertAlign w:val="superscript"/>
        </w:rPr>
        <w:t>1</w:t>
      </w:r>
    </w:p>
    <w:p w14:paraId="39A85E4F" w14:textId="1F55549E" w:rsidR="009F3EEA" w:rsidRDefault="009F3EEA" w:rsidP="009F3EEA">
      <w:pPr>
        <w:spacing w:line="220" w:lineRule="atLeast"/>
        <w:rPr>
          <w:rFonts w:ascii="仿宋" w:eastAsia="仿宋" w:hAnsi="仿宋"/>
          <w:sz w:val="18"/>
          <w:szCs w:val="18"/>
        </w:rPr>
      </w:pPr>
      <w:r>
        <w:rPr>
          <w:rFonts w:ascii="仿宋" w:eastAsia="仿宋" w:hAnsi="仿宋" w:hint="eastAsia"/>
          <w:sz w:val="18"/>
          <w:szCs w:val="18"/>
        </w:rPr>
        <w:t>1 大连理工大学(开发区校区) 辽宁 大连 116024</w:t>
      </w:r>
    </w:p>
    <w:p w14:paraId="0B36C515" w14:textId="41518D83" w:rsidR="009F3EEA" w:rsidRDefault="003C6AC4" w:rsidP="009F3EEA">
      <w:pPr>
        <w:spacing w:line="220" w:lineRule="atLeast"/>
        <w:rPr>
          <w:rFonts w:ascii="仿宋" w:eastAsia="仿宋" w:hAnsi="仿宋"/>
          <w:sz w:val="18"/>
          <w:szCs w:val="18"/>
        </w:rPr>
      </w:pPr>
      <w:hyperlink r:id="rId6" w:history="1">
        <w:r w:rsidR="009F3EEA" w:rsidRPr="00051479">
          <w:rPr>
            <w:rStyle w:val="a9"/>
            <w:rFonts w:ascii="仿宋" w:eastAsia="仿宋" w:hAnsi="仿宋"/>
            <w:sz w:val="18"/>
            <w:szCs w:val="18"/>
          </w:rPr>
          <w:t>dalewu@mail.dlut.edu.cn</w:t>
        </w:r>
      </w:hyperlink>
    </w:p>
    <w:p w14:paraId="63C1B33C" w14:textId="77777777" w:rsidR="009F3EEA" w:rsidRPr="009F3EEA" w:rsidRDefault="009F3EEA" w:rsidP="009F3EEA">
      <w:pPr>
        <w:spacing w:line="220" w:lineRule="atLeast"/>
        <w:rPr>
          <w:rFonts w:ascii="仿宋" w:eastAsia="仿宋" w:hAnsi="仿宋"/>
          <w:sz w:val="18"/>
          <w:szCs w:val="18"/>
        </w:rPr>
      </w:pPr>
    </w:p>
    <w:p w14:paraId="4F337BF0" w14:textId="2FB91557" w:rsidR="009F3EEA" w:rsidRDefault="009F3EEA" w:rsidP="00F3142A">
      <w:pPr>
        <w:pStyle w:val="a7"/>
        <w:spacing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28456C">
        <w:rPr>
          <w:rFonts w:ascii="仿宋" w:eastAsia="仿宋" w:hAnsi="仿宋" w:hint="eastAsia"/>
          <w:sz w:val="18"/>
          <w:szCs w:val="18"/>
        </w:rPr>
        <w:t>近年来，IT（Information</w:t>
      </w:r>
      <w:r w:rsidR="0028456C">
        <w:rPr>
          <w:rFonts w:ascii="仿宋" w:eastAsia="仿宋" w:hAnsi="仿宋"/>
          <w:sz w:val="18"/>
          <w:szCs w:val="18"/>
        </w:rPr>
        <w:t xml:space="preserve"> </w:t>
      </w:r>
      <w:r w:rsidR="0028456C">
        <w:rPr>
          <w:rFonts w:ascii="仿宋" w:eastAsia="仿宋" w:hAnsi="仿宋" w:hint="eastAsia"/>
          <w:sz w:val="18"/>
          <w:szCs w:val="18"/>
        </w:rPr>
        <w:t>Technology）行业发展迅猛，其薪酬水平往往高于其他行业</w:t>
      </w:r>
      <w:r w:rsidR="007A600A">
        <w:rPr>
          <w:rFonts w:ascii="仿宋" w:eastAsia="仿宋" w:hAnsi="仿宋" w:hint="eastAsia"/>
          <w:sz w:val="18"/>
          <w:szCs w:val="18"/>
        </w:rPr>
        <w:t>[</w:t>
      </w:r>
      <w:r w:rsidR="007A600A">
        <w:rPr>
          <w:rFonts w:ascii="仿宋" w:eastAsia="仿宋" w:hAnsi="仿宋"/>
          <w:sz w:val="18"/>
          <w:szCs w:val="18"/>
        </w:rPr>
        <w:t>3]</w:t>
      </w:r>
      <w:r w:rsidR="00F03ABB">
        <w:rPr>
          <w:rFonts w:ascii="仿宋" w:eastAsia="仿宋" w:hAnsi="仿宋" w:hint="eastAsia"/>
          <w:sz w:val="18"/>
          <w:szCs w:val="18"/>
        </w:rPr>
        <w:t>，也因此吸引了大量的关注</w:t>
      </w:r>
      <w:r w:rsidR="0028456C">
        <w:rPr>
          <w:rFonts w:ascii="仿宋" w:eastAsia="仿宋" w:hAnsi="仿宋" w:hint="eastAsia"/>
          <w:sz w:val="18"/>
          <w:szCs w:val="18"/>
        </w:rPr>
        <w:t>。但由于影响薪酬的因素较多，相关从业者所得利益存在着较大的差异。本文着眼于地区和职类这两个影响因素，</w:t>
      </w:r>
      <w:r w:rsidR="00F03ABB">
        <w:rPr>
          <w:rFonts w:ascii="仿宋" w:eastAsia="仿宋" w:hAnsi="仿宋" w:hint="eastAsia"/>
          <w:sz w:val="18"/>
          <w:szCs w:val="18"/>
        </w:rPr>
        <w:t>运用统计学相关方法，</w:t>
      </w:r>
      <w:r w:rsidR="0028456C">
        <w:rPr>
          <w:rFonts w:ascii="仿宋" w:eastAsia="仿宋" w:hAnsi="仿宋" w:hint="eastAsia"/>
          <w:sz w:val="18"/>
          <w:szCs w:val="18"/>
        </w:rPr>
        <w:t>通过分析2</w:t>
      </w:r>
      <w:r w:rsidR="0028456C">
        <w:rPr>
          <w:rFonts w:ascii="仿宋" w:eastAsia="仿宋" w:hAnsi="仿宋"/>
          <w:sz w:val="18"/>
          <w:szCs w:val="18"/>
        </w:rPr>
        <w:t>018</w:t>
      </w:r>
      <w:r w:rsidR="0028456C">
        <w:rPr>
          <w:rFonts w:ascii="仿宋" w:eastAsia="仿宋" w:hAnsi="仿宋" w:hint="eastAsia"/>
          <w:sz w:val="18"/>
          <w:szCs w:val="18"/>
        </w:rPr>
        <w:t>年度IT行业薪酬</w:t>
      </w:r>
      <w:r w:rsidR="00F03ABB">
        <w:rPr>
          <w:rFonts w:ascii="仿宋" w:eastAsia="仿宋" w:hAnsi="仿宋" w:hint="eastAsia"/>
          <w:sz w:val="18"/>
          <w:szCs w:val="18"/>
        </w:rPr>
        <w:t>与城市类级、职位类别、岗位等关系</w:t>
      </w:r>
      <w:r w:rsidR="0028456C">
        <w:rPr>
          <w:rFonts w:ascii="仿宋" w:eastAsia="仿宋" w:hAnsi="仿宋" w:hint="eastAsia"/>
          <w:sz w:val="18"/>
          <w:szCs w:val="18"/>
        </w:rPr>
        <w:t>，挖掘出大量相关信息</w:t>
      </w:r>
      <w:r w:rsidR="00F03ABB">
        <w:rPr>
          <w:rFonts w:ascii="仿宋" w:eastAsia="仿宋" w:hAnsi="仿宋" w:hint="eastAsia"/>
          <w:sz w:val="18"/>
          <w:szCs w:val="18"/>
        </w:rPr>
        <w:t>，旨在帮助应届毕业生和有需求的从业者对于就业的选择能有更优的决策。</w:t>
      </w:r>
      <w:r w:rsidR="0028456C">
        <w:rPr>
          <w:rFonts w:ascii="仿宋" w:eastAsia="仿宋" w:hAnsi="仿宋" w:hint="eastAsia"/>
          <w:sz w:val="18"/>
          <w:szCs w:val="18"/>
        </w:rPr>
        <w:t>数据显示，</w:t>
      </w:r>
      <w:r w:rsidR="00F03ABB">
        <w:rPr>
          <w:rFonts w:ascii="仿宋" w:eastAsia="仿宋" w:hAnsi="仿宋" w:hint="eastAsia"/>
          <w:sz w:val="18"/>
          <w:szCs w:val="18"/>
        </w:rPr>
        <w:t>就地区因素而言，一线城市和有政策支持的二线城市有较大的优势；而对于职类，技术研发类岗位无疑能给从业者带来更多的利益和更好的发展空间。此外，综合相关信息，本文对IT行业薪酬未来走势进行了预测。我们认为上述因素的优势地位能在未来继续保持，由此延伸出相关的择业建议。</w:t>
      </w:r>
    </w:p>
    <w:p w14:paraId="052680B4" w14:textId="39104D97" w:rsidR="009F3EEA" w:rsidRDefault="009F3EEA" w:rsidP="009F3EEA">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关键词</w:t>
      </w:r>
      <w:r w:rsidR="0028456C">
        <w:rPr>
          <w:rFonts w:ascii="宋体" w:eastAsia="宋体" w:hAnsi="宋体" w:hint="eastAsia"/>
          <w:b/>
          <w:sz w:val="18"/>
          <w:szCs w:val="18"/>
        </w:rPr>
        <w:t xml:space="preserve">： </w:t>
      </w:r>
      <w:r w:rsidR="0028456C">
        <w:rPr>
          <w:rFonts w:ascii="宋体" w:eastAsia="宋体" w:hAnsi="宋体"/>
          <w:b/>
          <w:sz w:val="18"/>
          <w:szCs w:val="18"/>
        </w:rPr>
        <w:t xml:space="preserve"> </w:t>
      </w:r>
      <w:r>
        <w:rPr>
          <w:rFonts w:ascii="宋体" w:eastAsia="宋体" w:hAnsi="宋体" w:hint="eastAsia"/>
          <w:sz w:val="18"/>
          <w:szCs w:val="18"/>
        </w:rPr>
        <w:t>IT行业；</w:t>
      </w:r>
      <w:r w:rsidR="007606DE">
        <w:rPr>
          <w:rFonts w:ascii="宋体" w:eastAsia="宋体" w:hAnsi="宋体" w:hint="eastAsia"/>
          <w:sz w:val="18"/>
          <w:szCs w:val="18"/>
        </w:rPr>
        <w:t>薪酬；地区</w:t>
      </w:r>
      <w:r>
        <w:rPr>
          <w:rFonts w:ascii="宋体" w:eastAsia="宋体" w:hAnsi="宋体" w:hint="eastAsia"/>
          <w:sz w:val="18"/>
          <w:szCs w:val="18"/>
        </w:rPr>
        <w:t>；</w:t>
      </w:r>
      <w:r w:rsidR="007606DE">
        <w:rPr>
          <w:rFonts w:ascii="宋体" w:eastAsia="宋体" w:hAnsi="宋体" w:hint="eastAsia"/>
          <w:sz w:val="18"/>
          <w:szCs w:val="18"/>
        </w:rPr>
        <w:t>职位</w:t>
      </w:r>
      <w:r>
        <w:rPr>
          <w:rFonts w:ascii="宋体" w:eastAsia="宋体" w:hAnsi="宋体" w:hint="eastAsia"/>
          <w:sz w:val="18"/>
          <w:szCs w:val="18"/>
        </w:rPr>
        <w:t>；</w:t>
      </w:r>
      <w:r w:rsidR="007606DE">
        <w:rPr>
          <w:rFonts w:ascii="宋体" w:eastAsia="宋体" w:hAnsi="宋体" w:hint="eastAsia"/>
          <w:sz w:val="18"/>
          <w:szCs w:val="18"/>
        </w:rPr>
        <w:t>统计学</w:t>
      </w:r>
      <w:r>
        <w:rPr>
          <w:rFonts w:ascii="宋体" w:eastAsia="宋体" w:hAnsi="宋体" w:hint="eastAsia"/>
          <w:sz w:val="18"/>
          <w:szCs w:val="18"/>
        </w:rPr>
        <w:t>；</w:t>
      </w:r>
      <w:r w:rsidR="007606DE">
        <w:rPr>
          <w:rFonts w:ascii="宋体" w:eastAsia="宋体" w:hAnsi="宋体" w:hint="eastAsia"/>
          <w:sz w:val="18"/>
          <w:szCs w:val="18"/>
        </w:rPr>
        <w:t>应届生</w:t>
      </w:r>
    </w:p>
    <w:p w14:paraId="0527A332" w14:textId="77777777" w:rsidR="00783E09" w:rsidRDefault="00783E09" w:rsidP="009F3EEA">
      <w:pPr>
        <w:spacing w:beforeLines="50" w:before="156" w:afterLines="50" w:after="156" w:line="220" w:lineRule="atLeast"/>
        <w:rPr>
          <w:rFonts w:ascii="黑体" w:eastAsia="黑体" w:hAnsi="黑体"/>
          <w:szCs w:val="21"/>
        </w:rPr>
      </w:pPr>
    </w:p>
    <w:p w14:paraId="31243D0D" w14:textId="762BB0B9" w:rsidR="009F3EEA" w:rsidRDefault="009F3EEA" w:rsidP="009F3EEA">
      <w:pPr>
        <w:spacing w:beforeLines="50" w:before="156" w:afterLines="50" w:after="156" w:line="220" w:lineRule="atLeast"/>
        <w:rPr>
          <w:rFonts w:ascii="黑体" w:eastAsia="黑体" w:hAnsi="黑体"/>
          <w:szCs w:val="21"/>
        </w:rPr>
      </w:pPr>
      <w:r>
        <w:rPr>
          <w:rFonts w:ascii="黑体" w:eastAsia="黑体" w:hAnsi="黑体" w:hint="eastAsia"/>
          <w:szCs w:val="21"/>
        </w:rPr>
        <w:t>1 引言</w:t>
      </w:r>
    </w:p>
    <w:p w14:paraId="3A4D37BC" w14:textId="7CEE37A3" w:rsidR="009F3EEA" w:rsidRDefault="002F0692" w:rsidP="00F3142A">
      <w:pPr>
        <w:pStyle w:val="a7"/>
        <w:spacing w:line="400" w:lineRule="exact"/>
        <w:ind w:firstLine="318"/>
        <w:rPr>
          <w:rFonts w:cs="Arial"/>
          <w:sz w:val="18"/>
          <w:szCs w:val="18"/>
        </w:rPr>
      </w:pPr>
      <w:proofErr w:type="gramStart"/>
      <w:r>
        <w:rPr>
          <w:rFonts w:cs="Arial" w:hint="eastAsia"/>
          <w:sz w:val="18"/>
          <w:szCs w:val="18"/>
        </w:rPr>
        <w:t>智联招聘</w:t>
      </w:r>
      <w:proofErr w:type="gramEnd"/>
      <w:r>
        <w:rPr>
          <w:rFonts w:cs="Arial" w:hint="eastAsia"/>
          <w:sz w:val="18"/>
          <w:szCs w:val="18"/>
        </w:rPr>
        <w:t>（</w:t>
      </w:r>
      <w:r w:rsidRPr="002F0692">
        <w:rPr>
          <w:rFonts w:cs="Arial" w:hint="eastAsia"/>
          <w:sz w:val="18"/>
          <w:szCs w:val="18"/>
        </w:rPr>
        <w:t>www</w:t>
      </w:r>
      <w:r w:rsidRPr="002F0692">
        <w:rPr>
          <w:rFonts w:cs="Arial"/>
          <w:sz w:val="18"/>
          <w:szCs w:val="18"/>
        </w:rPr>
        <w:t>.zhaopin.com</w:t>
      </w:r>
      <w:r w:rsidRPr="002F0692">
        <w:rPr>
          <w:rFonts w:cs="Arial" w:hint="eastAsia"/>
          <w:sz w:val="18"/>
          <w:szCs w:val="18"/>
        </w:rPr>
        <w:t>）于2</w:t>
      </w:r>
      <w:r w:rsidRPr="002F0692">
        <w:rPr>
          <w:rFonts w:cs="Arial"/>
          <w:sz w:val="18"/>
          <w:szCs w:val="18"/>
        </w:rPr>
        <w:t>018年初</w:t>
      </w:r>
      <w:r w:rsidRPr="002F0692">
        <w:rPr>
          <w:rFonts w:cs="Arial" w:hint="eastAsia"/>
          <w:sz w:val="18"/>
          <w:szCs w:val="18"/>
        </w:rPr>
        <w:t>公布了</w:t>
      </w:r>
      <w:r w:rsidRPr="002F0692">
        <w:rPr>
          <w:rFonts w:cs="Arial"/>
          <w:sz w:val="18"/>
          <w:szCs w:val="18"/>
        </w:rPr>
        <w:t>2017</w:t>
      </w:r>
      <w:r>
        <w:rPr>
          <w:rFonts w:cs="Arial" w:hint="eastAsia"/>
          <w:sz w:val="18"/>
          <w:szCs w:val="18"/>
        </w:rPr>
        <w:t>年冬季求职期平均薪酬城市分布统计</w:t>
      </w:r>
      <w:r w:rsidR="007A600A">
        <w:rPr>
          <w:rFonts w:cs="Arial" w:hint="eastAsia"/>
          <w:sz w:val="18"/>
          <w:szCs w:val="18"/>
        </w:rPr>
        <w:t>[</w:t>
      </w:r>
      <w:r w:rsidR="007A600A">
        <w:rPr>
          <w:rFonts w:cs="Arial"/>
          <w:sz w:val="18"/>
          <w:szCs w:val="18"/>
        </w:rPr>
        <w:t>2]</w:t>
      </w:r>
      <w:r>
        <w:rPr>
          <w:rFonts w:cs="Arial" w:hint="eastAsia"/>
          <w:sz w:val="18"/>
          <w:szCs w:val="18"/>
        </w:rPr>
        <w:t>。</w:t>
      </w:r>
    </w:p>
    <w:p w14:paraId="370942BE" w14:textId="795254BA" w:rsidR="005D1446" w:rsidRDefault="002F0692" w:rsidP="00F3142A">
      <w:pPr>
        <w:pStyle w:val="a7"/>
        <w:spacing w:line="400" w:lineRule="exact"/>
        <w:ind w:firstLine="318"/>
        <w:rPr>
          <w:rFonts w:cs="Arial"/>
          <w:sz w:val="18"/>
          <w:szCs w:val="18"/>
        </w:rPr>
      </w:pPr>
      <w:r>
        <w:rPr>
          <w:rFonts w:cs="Arial" w:hint="eastAsia"/>
          <w:sz w:val="18"/>
          <w:szCs w:val="18"/>
        </w:rPr>
        <w:t>数据显示，北京市以平均1</w:t>
      </w:r>
      <w:r>
        <w:rPr>
          <w:rFonts w:cs="Arial"/>
          <w:sz w:val="18"/>
          <w:szCs w:val="18"/>
        </w:rPr>
        <w:t>0310</w:t>
      </w:r>
      <w:r>
        <w:rPr>
          <w:rFonts w:cs="Arial" w:hint="eastAsia"/>
          <w:sz w:val="18"/>
          <w:szCs w:val="18"/>
        </w:rPr>
        <w:t>元的月薪高居榜首，上海市以9</w:t>
      </w:r>
      <w:r>
        <w:rPr>
          <w:rFonts w:cs="Arial"/>
          <w:sz w:val="18"/>
          <w:szCs w:val="18"/>
        </w:rPr>
        <w:t>655</w:t>
      </w:r>
      <w:r>
        <w:rPr>
          <w:rFonts w:cs="Arial" w:hint="eastAsia"/>
          <w:sz w:val="18"/>
          <w:szCs w:val="18"/>
        </w:rPr>
        <w:t>元紧随其后，接着是9</w:t>
      </w:r>
      <w:r>
        <w:rPr>
          <w:rFonts w:cs="Arial"/>
          <w:sz w:val="18"/>
          <w:szCs w:val="18"/>
        </w:rPr>
        <w:t>030</w:t>
      </w:r>
      <w:r>
        <w:rPr>
          <w:rFonts w:cs="Arial" w:hint="eastAsia"/>
          <w:sz w:val="18"/>
          <w:szCs w:val="18"/>
        </w:rPr>
        <w:t>元的深圳和8</w:t>
      </w:r>
      <w:r>
        <w:rPr>
          <w:rFonts w:cs="Arial"/>
          <w:sz w:val="18"/>
          <w:szCs w:val="18"/>
        </w:rPr>
        <w:t>434</w:t>
      </w:r>
      <w:r>
        <w:rPr>
          <w:rFonts w:cs="Arial" w:hint="eastAsia"/>
          <w:sz w:val="18"/>
          <w:szCs w:val="18"/>
        </w:rPr>
        <w:t>元的杭州，前十位的城市还包括宁波、东莞、广州、乌鲁木齐、海口和南宁。而该份榜单中，东北大都市长春、哈尔滨、沈阳则分别以6</w:t>
      </w:r>
      <w:r>
        <w:rPr>
          <w:rFonts w:cs="Arial"/>
          <w:sz w:val="18"/>
          <w:szCs w:val="18"/>
        </w:rPr>
        <w:t>223</w:t>
      </w:r>
      <w:r>
        <w:rPr>
          <w:rFonts w:cs="Arial" w:hint="eastAsia"/>
          <w:sz w:val="18"/>
          <w:szCs w:val="18"/>
        </w:rPr>
        <w:t>、6</w:t>
      </w:r>
      <w:r>
        <w:rPr>
          <w:rFonts w:cs="Arial"/>
          <w:sz w:val="18"/>
          <w:szCs w:val="18"/>
        </w:rPr>
        <w:t>199</w:t>
      </w:r>
      <w:r>
        <w:rPr>
          <w:rFonts w:cs="Arial" w:hint="eastAsia"/>
          <w:sz w:val="18"/>
          <w:szCs w:val="18"/>
        </w:rPr>
        <w:t>、6</w:t>
      </w:r>
      <w:r>
        <w:rPr>
          <w:rFonts w:cs="Arial"/>
          <w:sz w:val="18"/>
          <w:szCs w:val="18"/>
        </w:rPr>
        <w:t>173</w:t>
      </w:r>
      <w:r>
        <w:rPr>
          <w:rFonts w:cs="Arial" w:hint="eastAsia"/>
          <w:sz w:val="18"/>
          <w:szCs w:val="18"/>
        </w:rPr>
        <w:t>元仅位列3</w:t>
      </w:r>
      <w:r>
        <w:rPr>
          <w:rFonts w:cs="Arial"/>
          <w:sz w:val="18"/>
          <w:szCs w:val="18"/>
        </w:rPr>
        <w:t>5</w:t>
      </w:r>
      <w:r>
        <w:rPr>
          <w:rFonts w:cs="Arial" w:hint="eastAsia"/>
          <w:sz w:val="18"/>
          <w:szCs w:val="18"/>
        </w:rPr>
        <w:t>、3</w:t>
      </w:r>
      <w:r>
        <w:rPr>
          <w:rFonts w:cs="Arial"/>
          <w:sz w:val="18"/>
          <w:szCs w:val="18"/>
        </w:rPr>
        <w:t>6</w:t>
      </w:r>
      <w:r>
        <w:rPr>
          <w:rFonts w:cs="Arial" w:hint="eastAsia"/>
          <w:sz w:val="18"/>
          <w:szCs w:val="18"/>
        </w:rPr>
        <w:t>、3</w:t>
      </w:r>
      <w:r>
        <w:rPr>
          <w:rFonts w:cs="Arial"/>
          <w:sz w:val="18"/>
          <w:szCs w:val="18"/>
        </w:rPr>
        <w:t>7</w:t>
      </w:r>
      <w:r>
        <w:rPr>
          <w:rFonts w:cs="Arial" w:hint="eastAsia"/>
          <w:sz w:val="18"/>
          <w:szCs w:val="18"/>
        </w:rPr>
        <w:t>名。北京市相较于同为大都市的沈阳</w:t>
      </w:r>
      <w:r w:rsidR="005D1446">
        <w:rPr>
          <w:rFonts w:cs="Arial" w:hint="eastAsia"/>
          <w:sz w:val="18"/>
          <w:szCs w:val="18"/>
        </w:rPr>
        <w:t>市</w:t>
      </w:r>
      <w:r>
        <w:rPr>
          <w:rFonts w:cs="Arial" w:hint="eastAsia"/>
          <w:sz w:val="18"/>
          <w:szCs w:val="18"/>
        </w:rPr>
        <w:t>，平均薪酬高出接近</w:t>
      </w:r>
      <w:r w:rsidR="005D1446">
        <w:rPr>
          <w:rFonts w:cs="Arial" w:hint="eastAsia"/>
          <w:sz w:val="18"/>
          <w:szCs w:val="18"/>
        </w:rPr>
        <w:t>一倍。而即便是同为前五名的北京市和杭州市，薪资差距也超过两成。从这份数据中，不难看出，我国在薪酬问题上存在着较大的地域差异。这一差异是由各行各业共同造成的，自然也包括如今大热的IT产业。对于IT产业，地区对薪酬的影响尤为明显，这一因素也成为了许多应届生就业的主要考虑因素和顾虑点。</w:t>
      </w:r>
    </w:p>
    <w:p w14:paraId="66895E60" w14:textId="4A4D9BF2" w:rsidR="005D1446" w:rsidRDefault="005D1446" w:rsidP="00F3142A">
      <w:pPr>
        <w:pStyle w:val="a7"/>
        <w:spacing w:line="400" w:lineRule="exact"/>
        <w:ind w:firstLine="318"/>
        <w:rPr>
          <w:rFonts w:cs="Arial"/>
          <w:sz w:val="18"/>
          <w:szCs w:val="18"/>
        </w:rPr>
      </w:pPr>
      <w:r>
        <w:rPr>
          <w:rFonts w:cs="Arial" w:hint="eastAsia"/>
          <w:sz w:val="18"/>
          <w:szCs w:val="18"/>
        </w:rPr>
        <w:t>除了地区因素，对于各行各业，其内部的职类区别也将对薪酬以及后续发展前景产生莫大的影响。</w:t>
      </w:r>
      <w:r w:rsidR="00783E09">
        <w:rPr>
          <w:rFonts w:cs="Arial" w:hint="eastAsia"/>
          <w:sz w:val="18"/>
          <w:szCs w:val="18"/>
        </w:rPr>
        <w:t>这一因素对于IT行业尤其重要，调查显示，某些职类相较于其他职类能有较高的薪资起点和非常明显的更好的发展前景，这导致了IT行业内部薪酬分布</w:t>
      </w:r>
      <w:proofErr w:type="gramStart"/>
      <w:r w:rsidR="00783E09">
        <w:rPr>
          <w:rFonts w:cs="Arial" w:hint="eastAsia"/>
          <w:sz w:val="18"/>
          <w:szCs w:val="18"/>
        </w:rPr>
        <w:t>方差极</w:t>
      </w:r>
      <w:proofErr w:type="gramEnd"/>
      <w:r w:rsidR="00783E09">
        <w:rPr>
          <w:rFonts w:cs="Arial" w:hint="eastAsia"/>
          <w:sz w:val="18"/>
          <w:szCs w:val="18"/>
        </w:rPr>
        <w:t>大，年薪过百万者并不罕见，而</w:t>
      </w:r>
      <w:proofErr w:type="gramStart"/>
      <w:r w:rsidR="00783E09">
        <w:rPr>
          <w:rFonts w:cs="Arial" w:hint="eastAsia"/>
          <w:sz w:val="18"/>
          <w:szCs w:val="18"/>
        </w:rPr>
        <w:t>不</w:t>
      </w:r>
      <w:proofErr w:type="gramEnd"/>
      <w:r w:rsidR="00783E09">
        <w:rPr>
          <w:rFonts w:cs="Arial" w:hint="eastAsia"/>
          <w:sz w:val="18"/>
          <w:szCs w:val="18"/>
        </w:rPr>
        <w:t>及其十分</w:t>
      </w:r>
      <w:r w:rsidR="00B463F2">
        <w:rPr>
          <w:rFonts w:cs="Arial" w:hint="eastAsia"/>
          <w:sz w:val="18"/>
          <w:szCs w:val="18"/>
        </w:rPr>
        <w:t>之一</w:t>
      </w:r>
      <w:r w:rsidR="00783E09">
        <w:rPr>
          <w:rFonts w:cs="Arial" w:hint="eastAsia"/>
          <w:sz w:val="18"/>
          <w:szCs w:val="18"/>
        </w:rPr>
        <w:t>的也比比皆是。</w:t>
      </w:r>
    </w:p>
    <w:p w14:paraId="6247F5F2" w14:textId="00E127A2" w:rsidR="002F0692" w:rsidRDefault="005D1446" w:rsidP="00F3142A">
      <w:pPr>
        <w:pStyle w:val="a7"/>
        <w:spacing w:line="400" w:lineRule="exact"/>
        <w:ind w:firstLine="318"/>
        <w:rPr>
          <w:rFonts w:cs="Arial"/>
          <w:sz w:val="18"/>
          <w:szCs w:val="18"/>
        </w:rPr>
      </w:pPr>
      <w:r>
        <w:rPr>
          <w:rFonts w:cs="Arial" w:hint="eastAsia"/>
          <w:sz w:val="18"/>
          <w:szCs w:val="18"/>
        </w:rPr>
        <w:t>本文旨在通过对近期IT行业薪酬数据的分析，</w:t>
      </w:r>
      <w:r w:rsidR="00783E09">
        <w:rPr>
          <w:rFonts w:cs="Arial" w:hint="eastAsia"/>
          <w:sz w:val="18"/>
          <w:szCs w:val="18"/>
        </w:rPr>
        <w:t>挖掘其中那个蕴含的信息和价值，</w:t>
      </w:r>
      <w:r>
        <w:rPr>
          <w:rFonts w:cs="Arial" w:hint="eastAsia"/>
          <w:sz w:val="18"/>
          <w:szCs w:val="18"/>
        </w:rPr>
        <w:t>为</w:t>
      </w:r>
      <w:r w:rsidR="00783E09">
        <w:rPr>
          <w:rFonts w:cs="Arial" w:hint="eastAsia"/>
          <w:sz w:val="18"/>
          <w:szCs w:val="18"/>
        </w:rPr>
        <w:t>应届生乃至从业人员在做出就业选择时，对于这两个因素的决策提供一定的参考。</w:t>
      </w:r>
    </w:p>
    <w:p w14:paraId="5B8DC064" w14:textId="77777777" w:rsidR="00783E09" w:rsidRDefault="00783E09" w:rsidP="009F3EEA">
      <w:pPr>
        <w:spacing w:beforeLines="50" w:before="156" w:afterLines="50" w:after="156" w:line="220" w:lineRule="atLeast"/>
        <w:rPr>
          <w:rFonts w:ascii="黑体" w:eastAsia="黑体" w:hAnsi="黑体"/>
          <w:szCs w:val="21"/>
        </w:rPr>
      </w:pPr>
    </w:p>
    <w:p w14:paraId="3AB2C476" w14:textId="77777777" w:rsidR="00B463F2" w:rsidRDefault="009F3EEA" w:rsidP="009F3EEA">
      <w:pPr>
        <w:spacing w:beforeLines="50" w:before="156" w:afterLines="50" w:after="156" w:line="220" w:lineRule="atLeast"/>
        <w:rPr>
          <w:rFonts w:ascii="黑体" w:eastAsia="黑体" w:hAnsi="黑体"/>
          <w:szCs w:val="21"/>
        </w:rPr>
      </w:pPr>
      <w:r>
        <w:rPr>
          <w:rFonts w:ascii="黑体" w:eastAsia="黑体" w:hAnsi="黑体" w:hint="eastAsia"/>
          <w:szCs w:val="21"/>
        </w:rPr>
        <w:t xml:space="preserve">2 </w:t>
      </w:r>
      <w:r w:rsidR="00B463F2">
        <w:rPr>
          <w:rFonts w:ascii="黑体" w:eastAsia="黑体" w:hAnsi="黑体" w:hint="eastAsia"/>
          <w:szCs w:val="21"/>
        </w:rPr>
        <w:t>地区因素产生的影响</w:t>
      </w:r>
    </w:p>
    <w:p w14:paraId="7CE8FC2A" w14:textId="77777777" w:rsidR="00B463F2" w:rsidRDefault="00B463F2" w:rsidP="00B463F2">
      <w:pPr>
        <w:spacing w:beforeLines="50" w:before="156" w:afterLines="50" w:after="156" w:line="220" w:lineRule="atLeast"/>
        <w:rPr>
          <w:rFonts w:ascii="黑体" w:eastAsia="黑体" w:hAnsi="黑体"/>
          <w:sz w:val="18"/>
          <w:szCs w:val="18"/>
        </w:rPr>
      </w:pPr>
      <w:r w:rsidRPr="00B463F2">
        <w:rPr>
          <w:rFonts w:ascii="黑体" w:eastAsia="黑体" w:hAnsi="黑体" w:hint="eastAsia"/>
          <w:sz w:val="18"/>
          <w:szCs w:val="18"/>
        </w:rPr>
        <w:t>2</w:t>
      </w:r>
      <w:r w:rsidRPr="00B463F2">
        <w:rPr>
          <w:rFonts w:ascii="黑体" w:eastAsia="黑体" w:hAnsi="黑体"/>
          <w:sz w:val="18"/>
          <w:szCs w:val="18"/>
        </w:rPr>
        <w:t xml:space="preserve">.1 </w:t>
      </w:r>
      <w:r w:rsidRPr="00B463F2">
        <w:rPr>
          <w:rFonts w:ascii="黑体" w:eastAsia="黑体" w:hAnsi="黑体" w:hint="eastAsia"/>
          <w:sz w:val="18"/>
          <w:szCs w:val="18"/>
        </w:rPr>
        <w:t>城市分类</w:t>
      </w:r>
    </w:p>
    <w:p w14:paraId="5DFA4501" w14:textId="242F34D3" w:rsidR="009F3EEA" w:rsidRPr="00F3142A" w:rsidRDefault="00B463F2" w:rsidP="00F3142A">
      <w:pPr>
        <w:spacing w:beforeLines="50" w:before="156" w:afterLines="50" w:after="156" w:line="400" w:lineRule="exact"/>
        <w:ind w:firstLine="318"/>
        <w:rPr>
          <w:rFonts w:ascii="宋体" w:eastAsia="宋体" w:hAnsi="宋体" w:cs="Arial"/>
          <w:kern w:val="0"/>
          <w:sz w:val="18"/>
          <w:szCs w:val="18"/>
        </w:rPr>
      </w:pPr>
      <w:r w:rsidRPr="00F3142A">
        <w:rPr>
          <w:rFonts w:ascii="宋体" w:eastAsia="宋体" w:hAnsi="宋体" w:cs="Arial" w:hint="eastAsia"/>
          <w:kern w:val="0"/>
          <w:sz w:val="18"/>
          <w:szCs w:val="18"/>
        </w:rPr>
        <w:t>为了使分析结果具有更强的普适性，本文首先将城市进行了分类，总共分为一类、二类、三类三种类别。其中一类城市</w:t>
      </w:r>
      <w:r w:rsidR="005C77DB" w:rsidRPr="00F3142A">
        <w:rPr>
          <w:rFonts w:ascii="宋体" w:eastAsia="宋体" w:hAnsi="宋体" w:cs="Arial" w:hint="eastAsia"/>
          <w:kern w:val="0"/>
          <w:sz w:val="18"/>
          <w:szCs w:val="18"/>
        </w:rPr>
        <w:t>为</w:t>
      </w:r>
      <w:r w:rsidRPr="00F3142A">
        <w:rPr>
          <w:rFonts w:ascii="宋体" w:eastAsia="宋体" w:hAnsi="宋体" w:cs="Arial" w:hint="eastAsia"/>
          <w:kern w:val="0"/>
          <w:sz w:val="18"/>
          <w:szCs w:val="18"/>
        </w:rPr>
        <w:t>北京、上海、广州、深圳这四个一线城市</w:t>
      </w:r>
      <w:r w:rsidR="005C77DB" w:rsidRPr="00F3142A">
        <w:rPr>
          <w:rFonts w:ascii="宋体" w:eastAsia="宋体" w:hAnsi="宋体" w:cs="Arial" w:hint="eastAsia"/>
          <w:kern w:val="0"/>
          <w:sz w:val="18"/>
          <w:szCs w:val="18"/>
        </w:rPr>
        <w:t>；</w:t>
      </w:r>
      <w:r w:rsidRPr="00F3142A">
        <w:rPr>
          <w:rFonts w:ascii="宋体" w:eastAsia="宋体" w:hAnsi="宋体" w:cs="Arial" w:hint="eastAsia"/>
          <w:kern w:val="0"/>
          <w:sz w:val="18"/>
          <w:szCs w:val="18"/>
        </w:rPr>
        <w:t>二类城市则</w:t>
      </w:r>
      <w:r w:rsidR="005C77DB" w:rsidRPr="00F3142A">
        <w:rPr>
          <w:rFonts w:ascii="宋体" w:eastAsia="宋体" w:hAnsi="宋体" w:cs="Arial" w:hint="eastAsia"/>
          <w:kern w:val="0"/>
          <w:sz w:val="18"/>
          <w:szCs w:val="18"/>
        </w:rPr>
        <w:t>包括</w:t>
      </w:r>
      <w:r w:rsidRPr="00F3142A">
        <w:rPr>
          <w:rFonts w:ascii="宋体" w:eastAsia="宋体" w:hAnsi="宋体" w:cs="Arial" w:hint="eastAsia"/>
          <w:kern w:val="0"/>
          <w:sz w:val="18"/>
          <w:szCs w:val="18"/>
        </w:rPr>
        <w:t>杭州、南京、天津、武汉、成都、厦门、苏州、重庆、福州、宁波、郑州等</w:t>
      </w:r>
      <w:r w:rsidR="005C77DB" w:rsidRPr="00F3142A">
        <w:rPr>
          <w:rFonts w:ascii="宋体" w:eastAsia="宋体" w:hAnsi="宋体" w:cs="Arial" w:hint="eastAsia"/>
          <w:kern w:val="0"/>
          <w:sz w:val="18"/>
          <w:szCs w:val="18"/>
        </w:rPr>
        <w:t>；三类城市则是除了一二类以外的省会城市、副省会城市和主要核心城市。通过此种方法分类，我们能够更好的归纳对于IT行业薪资这一变量，结果相似的城市具有的相同特征以及结果不同城市间的不同特征，从而挖掘出更有价值的信息。</w:t>
      </w:r>
    </w:p>
    <w:p w14:paraId="25083DC7" w14:textId="777F680D" w:rsidR="005C77DB" w:rsidRDefault="005C77DB" w:rsidP="005C77DB">
      <w:pPr>
        <w:spacing w:beforeLines="50" w:before="156" w:afterLines="50" w:after="156" w:line="220" w:lineRule="atLeast"/>
        <w:rPr>
          <w:rFonts w:ascii="黑体" w:eastAsia="黑体" w:hAnsi="黑体"/>
          <w:sz w:val="18"/>
          <w:szCs w:val="18"/>
        </w:rPr>
      </w:pPr>
      <w:r w:rsidRPr="00B463F2">
        <w:rPr>
          <w:rFonts w:ascii="黑体" w:eastAsia="黑体" w:hAnsi="黑体" w:hint="eastAsia"/>
          <w:sz w:val="18"/>
          <w:szCs w:val="18"/>
        </w:rPr>
        <w:t>2</w:t>
      </w:r>
      <w:r w:rsidRPr="00B463F2">
        <w:rPr>
          <w:rFonts w:ascii="黑体" w:eastAsia="黑体" w:hAnsi="黑体"/>
          <w:sz w:val="18"/>
          <w:szCs w:val="18"/>
        </w:rPr>
        <w:t>.</w:t>
      </w:r>
      <w:r w:rsidR="001A6663">
        <w:rPr>
          <w:rFonts w:ascii="黑体" w:eastAsia="黑体" w:hAnsi="黑体"/>
          <w:sz w:val="18"/>
          <w:szCs w:val="18"/>
        </w:rPr>
        <w:t>2</w:t>
      </w:r>
      <w:r w:rsidRPr="00B463F2">
        <w:rPr>
          <w:rFonts w:ascii="黑体" w:eastAsia="黑体" w:hAnsi="黑体"/>
          <w:sz w:val="18"/>
          <w:szCs w:val="18"/>
        </w:rPr>
        <w:t xml:space="preserve"> </w:t>
      </w:r>
      <w:r w:rsidR="001A6663">
        <w:rPr>
          <w:rFonts w:ascii="黑体" w:eastAsia="黑体" w:hAnsi="黑体" w:hint="eastAsia"/>
          <w:sz w:val="18"/>
          <w:szCs w:val="18"/>
        </w:rPr>
        <w:t>平均薪酬</w:t>
      </w:r>
      <w:r>
        <w:rPr>
          <w:rFonts w:ascii="黑体" w:eastAsia="黑体" w:hAnsi="黑体" w:hint="eastAsia"/>
          <w:sz w:val="18"/>
          <w:szCs w:val="18"/>
        </w:rPr>
        <w:t>分析</w:t>
      </w:r>
    </w:p>
    <w:p w14:paraId="6536305F" w14:textId="66C0A44F" w:rsidR="009F3EEA" w:rsidRDefault="005C77DB" w:rsidP="00F3142A">
      <w:pPr>
        <w:spacing w:beforeLines="50" w:before="156" w:afterLines="50" w:after="156" w:line="400" w:lineRule="exact"/>
        <w:ind w:firstLine="318"/>
        <w:rPr>
          <w:rFonts w:ascii="宋体" w:eastAsia="宋体" w:hAnsi="宋体"/>
          <w:sz w:val="18"/>
          <w:szCs w:val="18"/>
        </w:rPr>
      </w:pPr>
      <w:r>
        <w:rPr>
          <w:rFonts w:ascii="宋体" w:eastAsia="宋体" w:hAnsi="宋体" w:hint="eastAsia"/>
          <w:sz w:val="18"/>
          <w:szCs w:val="18"/>
        </w:rPr>
        <w:t>经统计，</w:t>
      </w:r>
      <w:r w:rsidR="00FB477D">
        <w:rPr>
          <w:rFonts w:ascii="宋体" w:eastAsia="宋体" w:hAnsi="宋体" w:hint="eastAsia"/>
          <w:sz w:val="18"/>
          <w:szCs w:val="18"/>
        </w:rPr>
        <w:t>2</w:t>
      </w:r>
      <w:r w:rsidR="00FB477D">
        <w:rPr>
          <w:rFonts w:ascii="宋体" w:eastAsia="宋体" w:hAnsi="宋体"/>
          <w:sz w:val="18"/>
          <w:szCs w:val="18"/>
        </w:rPr>
        <w:t>018</w:t>
      </w:r>
      <w:r w:rsidR="00FB477D">
        <w:rPr>
          <w:rFonts w:ascii="宋体" w:eastAsia="宋体" w:hAnsi="宋体" w:hint="eastAsia"/>
          <w:sz w:val="18"/>
          <w:szCs w:val="18"/>
        </w:rPr>
        <w:t>至2</w:t>
      </w:r>
      <w:r w:rsidR="00FB477D">
        <w:rPr>
          <w:rFonts w:ascii="宋体" w:eastAsia="宋体" w:hAnsi="宋体"/>
          <w:sz w:val="18"/>
          <w:szCs w:val="18"/>
        </w:rPr>
        <w:t>019</w:t>
      </w:r>
      <w:r w:rsidR="00FB477D">
        <w:rPr>
          <w:rFonts w:ascii="宋体" w:eastAsia="宋体" w:hAnsi="宋体" w:hint="eastAsia"/>
          <w:sz w:val="18"/>
          <w:szCs w:val="18"/>
        </w:rPr>
        <w:t>年各类城市的平均工资水平差异较大（见图1）</w:t>
      </w:r>
      <w:r w:rsidR="007A600A">
        <w:rPr>
          <w:rFonts w:ascii="宋体" w:eastAsia="宋体" w:hAnsi="宋体" w:hint="eastAsia"/>
          <w:sz w:val="18"/>
          <w:szCs w:val="18"/>
        </w:rPr>
        <w:t>[</w:t>
      </w:r>
      <w:r w:rsidR="007A600A">
        <w:rPr>
          <w:rFonts w:ascii="宋体" w:eastAsia="宋体" w:hAnsi="宋体"/>
          <w:sz w:val="18"/>
          <w:szCs w:val="18"/>
        </w:rPr>
        <w:t>1]</w:t>
      </w:r>
      <w:r w:rsidR="00FB477D">
        <w:rPr>
          <w:rFonts w:ascii="宋体" w:eastAsia="宋体" w:hAnsi="宋体" w:hint="eastAsia"/>
          <w:sz w:val="18"/>
          <w:szCs w:val="18"/>
        </w:rPr>
        <w:t>。</w:t>
      </w:r>
      <w:r>
        <w:rPr>
          <w:rFonts w:ascii="宋体" w:eastAsia="宋体" w:hAnsi="宋体" w:hint="eastAsia"/>
          <w:sz w:val="18"/>
          <w:szCs w:val="18"/>
        </w:rPr>
        <w:t>一类城市在行业人均工资这一指标上具有较强的优势</w:t>
      </w:r>
      <w:r w:rsidR="007F0602">
        <w:rPr>
          <w:rFonts w:ascii="宋体" w:eastAsia="宋体" w:hAnsi="宋体" w:hint="eastAsia"/>
          <w:sz w:val="18"/>
          <w:szCs w:val="18"/>
        </w:rPr>
        <w:t>。无论是反映中位水平的5</w:t>
      </w:r>
      <w:r w:rsidR="007F0602">
        <w:rPr>
          <w:rFonts w:ascii="宋体" w:eastAsia="宋体" w:hAnsi="宋体"/>
          <w:sz w:val="18"/>
          <w:szCs w:val="18"/>
        </w:rPr>
        <w:t>0</w:t>
      </w:r>
      <w:r w:rsidR="007F0602">
        <w:rPr>
          <w:rFonts w:ascii="宋体" w:eastAsia="宋体" w:hAnsi="宋体" w:hint="eastAsia"/>
          <w:sz w:val="18"/>
          <w:szCs w:val="18"/>
        </w:rPr>
        <w:t>分为，还是2</w:t>
      </w:r>
      <w:r w:rsidR="007F0602">
        <w:rPr>
          <w:rFonts w:ascii="宋体" w:eastAsia="宋体" w:hAnsi="宋体"/>
          <w:sz w:val="18"/>
          <w:szCs w:val="18"/>
        </w:rPr>
        <w:t>5</w:t>
      </w:r>
      <w:r w:rsidR="007F0602">
        <w:rPr>
          <w:rFonts w:ascii="宋体" w:eastAsia="宋体" w:hAnsi="宋体" w:hint="eastAsia"/>
          <w:sz w:val="18"/>
          <w:szCs w:val="18"/>
        </w:rPr>
        <w:t>分位和7</w:t>
      </w:r>
      <w:r w:rsidR="007F0602">
        <w:rPr>
          <w:rFonts w:ascii="宋体" w:eastAsia="宋体" w:hAnsi="宋体"/>
          <w:sz w:val="18"/>
          <w:szCs w:val="18"/>
        </w:rPr>
        <w:t>5</w:t>
      </w:r>
      <w:r w:rsidR="007F0602">
        <w:rPr>
          <w:rFonts w:ascii="宋体" w:eastAsia="宋体" w:hAnsi="宋体" w:hint="eastAsia"/>
          <w:sz w:val="18"/>
          <w:szCs w:val="18"/>
        </w:rPr>
        <w:t>分位一类城市均有不同程度的领先，其中以中位数的优势最为明显，相较于二类城市领先比达到了4</w:t>
      </w:r>
      <w:r w:rsidR="007F0602">
        <w:rPr>
          <w:rFonts w:ascii="宋体" w:eastAsia="宋体" w:hAnsi="宋体"/>
          <w:sz w:val="18"/>
          <w:szCs w:val="18"/>
        </w:rPr>
        <w:t>0.1%</w:t>
      </w:r>
      <w:r w:rsidR="007F0602">
        <w:rPr>
          <w:rFonts w:ascii="宋体" w:eastAsia="宋体" w:hAnsi="宋体" w:hint="eastAsia"/>
          <w:sz w:val="18"/>
          <w:szCs w:val="18"/>
        </w:rPr>
        <w:t>之多。这一结果表明，对于处于中位水平的IT行业从业者，在一线大城市中工作对于薪资收入有着更好的保障。</w:t>
      </w:r>
      <w:r w:rsidR="007F0602">
        <w:rPr>
          <w:rFonts w:ascii="宋体" w:eastAsia="宋体" w:hAnsi="宋体" w:hint="eastAsia"/>
          <w:sz w:val="18"/>
          <w:szCs w:val="18"/>
        </w:rPr>
        <w:lastRenderedPageBreak/>
        <w:t>虽然考虑到一线城市具有更高的物价水平，但如此大幅度的</w:t>
      </w:r>
      <w:proofErr w:type="gramStart"/>
      <w:r w:rsidR="007F0602">
        <w:rPr>
          <w:rFonts w:ascii="宋体" w:eastAsia="宋体" w:hAnsi="宋体" w:hint="eastAsia"/>
          <w:sz w:val="18"/>
          <w:szCs w:val="18"/>
        </w:rPr>
        <w:t>领先仍</w:t>
      </w:r>
      <w:proofErr w:type="gramEnd"/>
      <w:r w:rsidR="007F0602">
        <w:rPr>
          <w:rFonts w:ascii="宋体" w:eastAsia="宋体" w:hAnsi="宋体" w:hint="eastAsia"/>
          <w:sz w:val="18"/>
          <w:szCs w:val="18"/>
        </w:rPr>
        <w:t>能</w:t>
      </w:r>
      <w:r w:rsidR="00D004AA">
        <w:rPr>
          <w:rFonts w:ascii="宋体" w:eastAsia="宋体" w:hAnsi="宋体" w:hint="eastAsia"/>
          <w:sz w:val="18"/>
          <w:szCs w:val="18"/>
        </w:rPr>
        <w:t>为</w:t>
      </w:r>
      <w:r w:rsidR="007F0602">
        <w:rPr>
          <w:rFonts w:ascii="宋体" w:eastAsia="宋体" w:hAnsi="宋体" w:hint="eastAsia"/>
          <w:sz w:val="18"/>
          <w:szCs w:val="18"/>
        </w:rPr>
        <w:t>从业者带来更好的经济效应。此外，</w:t>
      </w:r>
      <w:r w:rsidR="001A6663">
        <w:rPr>
          <w:rFonts w:ascii="宋体" w:eastAsia="宋体" w:hAnsi="宋体" w:hint="eastAsia"/>
          <w:sz w:val="18"/>
          <w:szCs w:val="18"/>
        </w:rPr>
        <w:t>我们还发现，相较于一类城市的突出，二类城市相较三类城市的优势非常有限，各分</w:t>
      </w:r>
      <w:proofErr w:type="gramStart"/>
      <w:r w:rsidR="001A6663">
        <w:rPr>
          <w:rFonts w:ascii="宋体" w:eastAsia="宋体" w:hAnsi="宋体" w:hint="eastAsia"/>
          <w:sz w:val="18"/>
          <w:szCs w:val="18"/>
        </w:rPr>
        <w:t>位工资</w:t>
      </w:r>
      <w:proofErr w:type="gramEnd"/>
      <w:r w:rsidR="001A6663">
        <w:rPr>
          <w:rFonts w:ascii="宋体" w:eastAsia="宋体" w:hAnsi="宋体" w:hint="eastAsia"/>
          <w:sz w:val="18"/>
          <w:szCs w:val="18"/>
        </w:rPr>
        <w:t>水平领先均</w:t>
      </w:r>
      <w:r w:rsidR="00D004AA">
        <w:rPr>
          <w:rFonts w:ascii="宋体" w:eastAsia="宋体" w:hAnsi="宋体" w:hint="eastAsia"/>
          <w:sz w:val="18"/>
          <w:szCs w:val="18"/>
        </w:rPr>
        <w:t>不可观</w:t>
      </w:r>
      <w:r w:rsidR="001A6663">
        <w:rPr>
          <w:rFonts w:ascii="宋体" w:eastAsia="宋体" w:hAnsi="宋体" w:hint="eastAsia"/>
          <w:sz w:val="18"/>
          <w:szCs w:val="18"/>
        </w:rPr>
        <w:t>。考虑到多数二类城市的物价水平并不低，其中甚至包含接近一类城市物价水平的，仅从经济收益的角度进行</w:t>
      </w:r>
      <w:proofErr w:type="gramStart"/>
      <w:r w:rsidR="001A6663">
        <w:rPr>
          <w:rFonts w:ascii="宋体" w:eastAsia="宋体" w:hAnsi="宋体" w:hint="eastAsia"/>
          <w:sz w:val="18"/>
          <w:szCs w:val="18"/>
        </w:rPr>
        <w:t>考量</w:t>
      </w:r>
      <w:proofErr w:type="gramEnd"/>
      <w:r w:rsidR="001A6663">
        <w:rPr>
          <w:rFonts w:ascii="宋体" w:eastAsia="宋体" w:hAnsi="宋体" w:hint="eastAsia"/>
          <w:sz w:val="18"/>
          <w:szCs w:val="18"/>
        </w:rPr>
        <w:t>，前往上文所述二类城市从事IT行业并不是高性价比的选择。</w:t>
      </w:r>
    </w:p>
    <w:p w14:paraId="6F7C608B" w14:textId="77777777" w:rsidR="001A6663" w:rsidRDefault="001A6663" w:rsidP="005C77DB">
      <w:pPr>
        <w:spacing w:beforeLines="50" w:before="156" w:afterLines="50" w:after="156" w:line="220" w:lineRule="atLeast"/>
        <w:ind w:firstLine="315"/>
        <w:rPr>
          <w:rFonts w:ascii="宋体" w:eastAsia="宋体" w:hAnsi="宋体"/>
          <w:sz w:val="18"/>
          <w:szCs w:val="18"/>
        </w:rPr>
      </w:pPr>
    </w:p>
    <w:p w14:paraId="41B9C4A7" w14:textId="2433521D" w:rsidR="005C77DB" w:rsidRPr="005C77DB" w:rsidRDefault="005C77DB" w:rsidP="005C77DB">
      <w:pPr>
        <w:spacing w:beforeLines="50" w:before="156" w:afterLines="50" w:after="156" w:line="220" w:lineRule="atLeast"/>
        <w:ind w:firstLine="315"/>
        <w:jc w:val="center"/>
        <w:rPr>
          <w:rFonts w:ascii="宋体" w:eastAsia="宋体" w:hAnsi="宋体"/>
          <w:sz w:val="18"/>
          <w:szCs w:val="18"/>
        </w:rPr>
      </w:pPr>
      <w:r>
        <w:rPr>
          <w:noProof/>
        </w:rPr>
        <w:drawing>
          <wp:inline distT="0" distB="0" distL="0" distR="0" wp14:anchorId="35FB57AC" wp14:editId="55DF3E39">
            <wp:extent cx="4410114" cy="2368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208" cy="2398140"/>
                    </a:xfrm>
                    <a:prstGeom prst="rect">
                      <a:avLst/>
                    </a:prstGeom>
                    <a:noFill/>
                    <a:ln>
                      <a:noFill/>
                    </a:ln>
                  </pic:spPr>
                </pic:pic>
              </a:graphicData>
            </a:graphic>
          </wp:inline>
        </w:drawing>
      </w:r>
    </w:p>
    <w:p w14:paraId="6AEA93C3" w14:textId="1EBFDAC1" w:rsidR="009F3EEA" w:rsidRPr="005C77DB" w:rsidRDefault="009F3EEA" w:rsidP="009F3EEA">
      <w:pPr>
        <w:pStyle w:val="a8"/>
        <w:jc w:val="center"/>
        <w:rPr>
          <w:rFonts w:ascii="宋体" w:eastAsia="宋体" w:hAnsi="宋体" w:cs="宋体"/>
          <w:sz w:val="15"/>
          <w:szCs w:val="15"/>
        </w:rPr>
      </w:pPr>
      <w:r w:rsidRPr="005C77DB">
        <w:rPr>
          <w:rFonts w:ascii="宋体" w:eastAsia="宋体" w:hAnsi="宋体" w:hint="eastAsia"/>
          <w:sz w:val="15"/>
          <w:szCs w:val="15"/>
        </w:rPr>
        <w:t>图</w:t>
      </w:r>
      <w:r w:rsidR="00FB477D">
        <w:rPr>
          <w:rFonts w:ascii="宋体" w:eastAsia="宋体" w:hAnsi="宋体"/>
          <w:sz w:val="15"/>
          <w:szCs w:val="15"/>
        </w:rPr>
        <w:t xml:space="preserve"> 1</w:t>
      </w:r>
      <w:r w:rsidRPr="005C77DB">
        <w:rPr>
          <w:rFonts w:ascii="宋体" w:eastAsia="宋体" w:hAnsi="宋体" w:hint="eastAsia"/>
          <w:sz w:val="15"/>
          <w:szCs w:val="15"/>
        </w:rPr>
        <w:t xml:space="preserve"> </w:t>
      </w:r>
      <w:r w:rsidR="00822E28">
        <w:rPr>
          <w:rFonts w:ascii="宋体" w:eastAsia="宋体" w:hAnsi="宋体"/>
          <w:sz w:val="15"/>
          <w:szCs w:val="15"/>
        </w:rPr>
        <w:t>2018</w:t>
      </w:r>
      <w:r w:rsidR="00822E28">
        <w:rPr>
          <w:rFonts w:ascii="宋体" w:eastAsia="宋体" w:hAnsi="宋体" w:hint="eastAsia"/>
          <w:sz w:val="15"/>
          <w:szCs w:val="15"/>
        </w:rPr>
        <w:t>年</w:t>
      </w:r>
      <w:r w:rsidRPr="005C77DB">
        <w:rPr>
          <w:rFonts w:ascii="宋体" w:eastAsia="宋体" w:hAnsi="宋体" w:hint="eastAsia"/>
          <w:sz w:val="15"/>
          <w:szCs w:val="15"/>
        </w:rPr>
        <w:t>IT行业</w:t>
      </w:r>
      <w:r w:rsidR="001A6663">
        <w:rPr>
          <w:rFonts w:ascii="宋体" w:eastAsia="宋体" w:hAnsi="宋体" w:hint="eastAsia"/>
          <w:sz w:val="15"/>
          <w:szCs w:val="15"/>
        </w:rPr>
        <w:t>各类别城市平均薪酬</w:t>
      </w:r>
    </w:p>
    <w:p w14:paraId="1F5F3C6E" w14:textId="423FCAA8" w:rsidR="005C77DB" w:rsidRPr="00FB477D" w:rsidRDefault="005C77DB" w:rsidP="009F3EEA">
      <w:pPr>
        <w:pStyle w:val="a7"/>
        <w:spacing w:line="330" w:lineRule="atLeast"/>
        <w:ind w:firstLine="315"/>
        <w:rPr>
          <w:rFonts w:cs="Arial"/>
          <w:sz w:val="18"/>
          <w:szCs w:val="18"/>
        </w:rPr>
      </w:pPr>
    </w:p>
    <w:p w14:paraId="244E6713" w14:textId="3380C297" w:rsidR="00FB477D" w:rsidRPr="00FB477D" w:rsidRDefault="00FB477D" w:rsidP="00FB477D">
      <w:pPr>
        <w:spacing w:beforeLines="50" w:before="156" w:afterLines="50" w:after="156" w:line="220" w:lineRule="atLeast"/>
        <w:rPr>
          <w:rFonts w:ascii="黑体" w:eastAsia="黑体" w:hAnsi="黑体"/>
          <w:sz w:val="18"/>
          <w:szCs w:val="18"/>
        </w:rPr>
      </w:pPr>
      <w:r w:rsidRPr="00B463F2">
        <w:rPr>
          <w:rFonts w:ascii="黑体" w:eastAsia="黑体" w:hAnsi="黑体" w:hint="eastAsia"/>
          <w:sz w:val="18"/>
          <w:szCs w:val="18"/>
        </w:rPr>
        <w:t>2</w:t>
      </w:r>
      <w:r w:rsidRPr="00B463F2">
        <w:rPr>
          <w:rFonts w:ascii="黑体" w:eastAsia="黑体" w:hAnsi="黑体"/>
          <w:sz w:val="18"/>
          <w:szCs w:val="18"/>
        </w:rPr>
        <w:t>.</w:t>
      </w:r>
      <w:r>
        <w:rPr>
          <w:rFonts w:ascii="黑体" w:eastAsia="黑体" w:hAnsi="黑体"/>
          <w:sz w:val="18"/>
          <w:szCs w:val="18"/>
        </w:rPr>
        <w:t>3</w:t>
      </w:r>
      <w:r w:rsidRPr="00B463F2">
        <w:rPr>
          <w:rFonts w:ascii="黑体" w:eastAsia="黑体" w:hAnsi="黑体"/>
          <w:sz w:val="18"/>
          <w:szCs w:val="18"/>
        </w:rPr>
        <w:t xml:space="preserve"> </w:t>
      </w:r>
      <w:r>
        <w:rPr>
          <w:rFonts w:ascii="黑体" w:eastAsia="黑体" w:hAnsi="黑体" w:hint="eastAsia"/>
          <w:sz w:val="18"/>
          <w:szCs w:val="18"/>
        </w:rPr>
        <w:t>发展前景分析</w:t>
      </w:r>
    </w:p>
    <w:p w14:paraId="68451F86" w14:textId="37046152" w:rsidR="009F3EEA" w:rsidRDefault="00FB477D" w:rsidP="00F3142A">
      <w:pPr>
        <w:pStyle w:val="a7"/>
        <w:spacing w:line="400" w:lineRule="exact"/>
        <w:ind w:firstLine="318"/>
        <w:rPr>
          <w:rFonts w:cs="Arial"/>
          <w:sz w:val="18"/>
          <w:szCs w:val="18"/>
        </w:rPr>
      </w:pPr>
      <w:r>
        <w:rPr>
          <w:rFonts w:cs="Arial" w:hint="eastAsia"/>
          <w:sz w:val="18"/>
          <w:szCs w:val="18"/>
        </w:rPr>
        <w:t>对于应届生而言，职业的发展前景是至关重要的因素。而行业地区调薪情况这一指标能够在一定程度上反映该行业在某个地区的发展前景。在普遍的认知中，大城市相比其他中小城市具有较为优秀的晋升前景，这一结论对于IT行业仍然适用。数据显示（见图2）</w:t>
      </w:r>
      <w:r w:rsidR="007A600A">
        <w:rPr>
          <w:rFonts w:cs="Arial" w:hint="eastAsia"/>
          <w:sz w:val="18"/>
          <w:szCs w:val="18"/>
        </w:rPr>
        <w:t>[</w:t>
      </w:r>
      <w:r w:rsidR="007A600A">
        <w:rPr>
          <w:rFonts w:cs="Arial"/>
          <w:sz w:val="18"/>
          <w:szCs w:val="18"/>
        </w:rPr>
        <w:t>1]</w:t>
      </w:r>
      <w:r>
        <w:rPr>
          <w:rFonts w:cs="Arial" w:hint="eastAsia"/>
          <w:sz w:val="18"/>
          <w:szCs w:val="18"/>
        </w:rPr>
        <w:t>，四个一类城市在2</w:t>
      </w:r>
      <w:r>
        <w:rPr>
          <w:rFonts w:cs="Arial"/>
          <w:sz w:val="18"/>
          <w:szCs w:val="18"/>
        </w:rPr>
        <w:t>018</w:t>
      </w:r>
      <w:r>
        <w:rPr>
          <w:rFonts w:cs="Arial" w:hint="eastAsia"/>
          <w:sz w:val="18"/>
          <w:szCs w:val="18"/>
        </w:rPr>
        <w:t>至2</w:t>
      </w:r>
      <w:r>
        <w:rPr>
          <w:rFonts w:cs="Arial"/>
          <w:sz w:val="18"/>
          <w:szCs w:val="18"/>
        </w:rPr>
        <w:t>019</w:t>
      </w:r>
      <w:r>
        <w:rPr>
          <w:rFonts w:cs="Arial" w:hint="eastAsia"/>
          <w:sz w:val="18"/>
          <w:szCs w:val="18"/>
        </w:rPr>
        <w:t>年间均有超过行业均值水平的薪酬提升，这再次证明了</w:t>
      </w:r>
      <w:r w:rsidR="00140792">
        <w:rPr>
          <w:rFonts w:cs="Arial" w:hint="eastAsia"/>
          <w:sz w:val="18"/>
          <w:szCs w:val="18"/>
        </w:rPr>
        <w:t>对于IT行业在大城市就业的优势。其中，较为例外的是二类城市中的杭州，其拥有高达8</w:t>
      </w:r>
      <w:r w:rsidR="00140792">
        <w:rPr>
          <w:rFonts w:cs="Arial"/>
          <w:sz w:val="18"/>
          <w:szCs w:val="18"/>
        </w:rPr>
        <w:t>.3%</w:t>
      </w:r>
      <w:r w:rsidR="00140792">
        <w:rPr>
          <w:rFonts w:cs="Arial" w:hint="eastAsia"/>
          <w:sz w:val="18"/>
          <w:szCs w:val="18"/>
        </w:rPr>
        <w:t>的调薪水平，远超二类城市平均值，甚至高于所有四个一类城市。对于此现象，结合相关报道，我们发现杭州市对于IT产业有着较大的资源倾斜，其产业布局也倾向于提高IT行业的比重。在此前提下，我们认为以杭州</w:t>
      </w:r>
      <w:r w:rsidR="0028456C">
        <w:rPr>
          <w:rFonts w:cs="Arial" w:hint="eastAsia"/>
          <w:sz w:val="18"/>
          <w:szCs w:val="18"/>
        </w:rPr>
        <w:t>为</w:t>
      </w:r>
      <w:r w:rsidR="00140792">
        <w:rPr>
          <w:rFonts w:cs="Arial" w:hint="eastAsia"/>
          <w:sz w:val="18"/>
          <w:szCs w:val="18"/>
        </w:rPr>
        <w:t>代表的具有政策支持的二类城市也是IT行业就业的优秀选择。</w:t>
      </w:r>
    </w:p>
    <w:p w14:paraId="18F6E6E5" w14:textId="77777777" w:rsidR="00FB477D" w:rsidRDefault="00FB477D" w:rsidP="00FB477D">
      <w:pPr>
        <w:pStyle w:val="a7"/>
        <w:spacing w:line="330" w:lineRule="atLeast"/>
        <w:ind w:firstLine="315"/>
        <w:rPr>
          <w:rFonts w:cs="Arial"/>
          <w:sz w:val="18"/>
          <w:szCs w:val="18"/>
        </w:rPr>
      </w:pPr>
    </w:p>
    <w:p w14:paraId="2CAA8EB1" w14:textId="269131F0" w:rsidR="00FB477D" w:rsidRPr="00FB477D" w:rsidRDefault="00FB477D" w:rsidP="00FB477D">
      <w:pPr>
        <w:pStyle w:val="a7"/>
        <w:spacing w:line="330" w:lineRule="atLeast"/>
        <w:ind w:firstLine="315"/>
        <w:jc w:val="center"/>
        <w:rPr>
          <w:rFonts w:cs="Arial"/>
          <w:sz w:val="18"/>
          <w:szCs w:val="18"/>
        </w:rPr>
      </w:pPr>
      <w:r>
        <w:rPr>
          <w:noProof/>
        </w:rPr>
        <w:drawing>
          <wp:inline distT="0" distB="0" distL="0" distR="0" wp14:anchorId="13B4B93D" wp14:editId="51594457">
            <wp:extent cx="4276699" cy="21101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9519" cy="2131282"/>
                    </a:xfrm>
                    <a:prstGeom prst="rect">
                      <a:avLst/>
                    </a:prstGeom>
                    <a:noFill/>
                    <a:ln>
                      <a:noFill/>
                    </a:ln>
                  </pic:spPr>
                </pic:pic>
              </a:graphicData>
            </a:graphic>
          </wp:inline>
        </w:drawing>
      </w:r>
    </w:p>
    <w:p w14:paraId="3ED7351E" w14:textId="1FEEEE7D" w:rsidR="009F3EEA" w:rsidRPr="00FB477D" w:rsidRDefault="009F3EEA" w:rsidP="009F3EEA">
      <w:pPr>
        <w:pStyle w:val="a8"/>
        <w:jc w:val="center"/>
        <w:rPr>
          <w:rFonts w:ascii="宋体" w:eastAsia="宋体" w:hAnsi="宋体"/>
          <w:sz w:val="15"/>
          <w:szCs w:val="15"/>
        </w:rPr>
      </w:pPr>
      <w:r>
        <w:rPr>
          <w:rFonts w:hint="eastAsia"/>
        </w:rPr>
        <w:t xml:space="preserve">   </w:t>
      </w:r>
      <w:r w:rsidRPr="00FB477D">
        <w:rPr>
          <w:rFonts w:ascii="宋体" w:eastAsia="宋体" w:hAnsi="宋体" w:hint="eastAsia"/>
          <w:sz w:val="15"/>
          <w:szCs w:val="15"/>
        </w:rPr>
        <w:t xml:space="preserve">图 </w:t>
      </w:r>
      <w:r w:rsidR="00FB477D">
        <w:rPr>
          <w:rFonts w:ascii="宋体" w:eastAsia="宋体" w:hAnsi="宋体"/>
          <w:sz w:val="15"/>
          <w:szCs w:val="15"/>
        </w:rPr>
        <w:t>2</w:t>
      </w:r>
      <w:r w:rsidRPr="00FB477D">
        <w:rPr>
          <w:rFonts w:ascii="宋体" w:eastAsia="宋体" w:hAnsi="宋体" w:hint="eastAsia"/>
          <w:sz w:val="15"/>
          <w:szCs w:val="15"/>
        </w:rPr>
        <w:t xml:space="preserve"> </w:t>
      </w:r>
      <w:r w:rsidR="00822E28">
        <w:rPr>
          <w:rFonts w:ascii="宋体" w:eastAsia="宋体" w:hAnsi="宋体"/>
          <w:sz w:val="15"/>
          <w:szCs w:val="15"/>
        </w:rPr>
        <w:t>2018</w:t>
      </w:r>
      <w:r w:rsidR="00822E28">
        <w:rPr>
          <w:rFonts w:ascii="宋体" w:eastAsia="宋体" w:hAnsi="宋体" w:hint="eastAsia"/>
          <w:sz w:val="15"/>
          <w:szCs w:val="15"/>
        </w:rPr>
        <w:t>年</w:t>
      </w:r>
      <w:r w:rsidRPr="00FB477D">
        <w:rPr>
          <w:rFonts w:ascii="宋体" w:eastAsia="宋体" w:hAnsi="宋体" w:hint="eastAsia"/>
          <w:sz w:val="15"/>
          <w:szCs w:val="15"/>
        </w:rPr>
        <w:t>IT行业</w:t>
      </w:r>
      <w:r w:rsidR="00822E28">
        <w:rPr>
          <w:rFonts w:ascii="宋体" w:eastAsia="宋体" w:hAnsi="宋体" w:hint="eastAsia"/>
          <w:sz w:val="15"/>
          <w:szCs w:val="15"/>
        </w:rPr>
        <w:t>各城市调薪情况</w:t>
      </w:r>
    </w:p>
    <w:p w14:paraId="5E5908CB" w14:textId="77777777" w:rsidR="00783E09" w:rsidRDefault="00783E09" w:rsidP="009F3EEA">
      <w:pPr>
        <w:pStyle w:val="a7"/>
        <w:spacing w:line="330" w:lineRule="atLeast"/>
        <w:rPr>
          <w:rFonts w:ascii="黑体" w:eastAsia="黑体" w:hAnsi="黑体" w:cstheme="minorBidi"/>
          <w:sz w:val="21"/>
          <w:szCs w:val="21"/>
        </w:rPr>
      </w:pPr>
    </w:p>
    <w:p w14:paraId="611D86C7" w14:textId="0CA2BCEB" w:rsidR="009F3EEA" w:rsidRDefault="009F3EEA" w:rsidP="009F3EEA">
      <w:pPr>
        <w:pStyle w:val="a7"/>
        <w:spacing w:line="330" w:lineRule="atLeast"/>
        <w:rPr>
          <w:rFonts w:ascii="黑体" w:eastAsia="黑体" w:hAnsi="黑体" w:cstheme="minorBidi"/>
          <w:sz w:val="21"/>
          <w:szCs w:val="21"/>
        </w:rPr>
      </w:pPr>
      <w:r>
        <w:rPr>
          <w:rFonts w:ascii="黑体" w:eastAsia="黑体" w:hAnsi="黑体" w:cstheme="minorBidi" w:hint="eastAsia"/>
          <w:sz w:val="21"/>
          <w:szCs w:val="21"/>
        </w:rPr>
        <w:t xml:space="preserve">3 </w:t>
      </w:r>
      <w:r w:rsidR="00F3142A">
        <w:rPr>
          <w:rFonts w:ascii="黑体" w:eastAsia="黑体" w:hAnsi="黑体" w:cstheme="minorBidi" w:hint="eastAsia"/>
          <w:sz w:val="21"/>
          <w:szCs w:val="21"/>
        </w:rPr>
        <w:t>职类因素产生的影响</w:t>
      </w:r>
    </w:p>
    <w:p w14:paraId="59FF24EE" w14:textId="05806E69" w:rsidR="009F3EEA" w:rsidRDefault="00822E28" w:rsidP="00822E28">
      <w:pPr>
        <w:pStyle w:val="a7"/>
        <w:spacing w:line="400" w:lineRule="exact"/>
        <w:ind w:firstLine="420"/>
        <w:rPr>
          <w:rFonts w:cs="Arial"/>
          <w:sz w:val="18"/>
          <w:szCs w:val="18"/>
        </w:rPr>
      </w:pPr>
      <w:r>
        <w:rPr>
          <w:rFonts w:cs="Arial" w:hint="eastAsia"/>
          <w:sz w:val="18"/>
          <w:szCs w:val="18"/>
        </w:rPr>
        <w:t>对于不同的行业，其内部不同职类的薪资差异往往非常巨大，IT行业也不例外。数据显示（见图3）</w:t>
      </w:r>
      <w:r w:rsidR="007A600A">
        <w:rPr>
          <w:rFonts w:cs="Arial"/>
          <w:sz w:val="18"/>
          <w:szCs w:val="18"/>
        </w:rPr>
        <w:t>[1]</w:t>
      </w:r>
      <w:r>
        <w:rPr>
          <w:rFonts w:cs="Arial" w:hint="eastAsia"/>
          <w:sz w:val="18"/>
          <w:szCs w:val="18"/>
        </w:rPr>
        <w:t>，在2</w:t>
      </w:r>
      <w:r>
        <w:rPr>
          <w:rFonts w:cs="Arial"/>
          <w:sz w:val="18"/>
          <w:szCs w:val="18"/>
        </w:rPr>
        <w:t>018</w:t>
      </w:r>
      <w:r>
        <w:rPr>
          <w:rFonts w:cs="Arial" w:hint="eastAsia"/>
          <w:sz w:val="18"/>
          <w:szCs w:val="18"/>
        </w:rPr>
        <w:t>年IT行业各职类中，技术研发岗位的毕业生起薪相较其他岗位整体偏高</w:t>
      </w:r>
      <w:r w:rsidR="00370D6F">
        <w:rPr>
          <w:rFonts w:cs="Arial" w:hint="eastAsia"/>
          <w:sz w:val="18"/>
          <w:szCs w:val="18"/>
        </w:rPr>
        <w:t>。我们推测，造成此现象的原因在于技术类岗位存在着较大的人才缺口。而2</w:t>
      </w:r>
      <w:r w:rsidR="00370D6F">
        <w:rPr>
          <w:rFonts w:cs="Arial"/>
          <w:sz w:val="18"/>
          <w:szCs w:val="18"/>
        </w:rPr>
        <w:t>018</w:t>
      </w:r>
      <w:r w:rsidR="00370D6F">
        <w:rPr>
          <w:rFonts w:cs="Arial" w:hint="eastAsia"/>
          <w:sz w:val="18"/>
          <w:szCs w:val="18"/>
        </w:rPr>
        <w:t>年行业职类人力资源分配数据作证了我们的观点，技术研发序列的扩张度达到了2</w:t>
      </w:r>
      <w:r w:rsidR="00370D6F">
        <w:rPr>
          <w:rFonts w:cs="Arial"/>
          <w:sz w:val="18"/>
          <w:szCs w:val="18"/>
        </w:rPr>
        <w:t>2.6%</w:t>
      </w:r>
      <w:r w:rsidR="00370D6F">
        <w:rPr>
          <w:rFonts w:cs="Arial" w:hint="eastAsia"/>
          <w:sz w:val="18"/>
          <w:szCs w:val="18"/>
        </w:rPr>
        <w:t>，证明其相较2</w:t>
      </w:r>
      <w:r w:rsidR="00370D6F">
        <w:rPr>
          <w:rFonts w:cs="Arial"/>
          <w:sz w:val="18"/>
          <w:szCs w:val="18"/>
        </w:rPr>
        <w:t>017</w:t>
      </w:r>
      <w:r w:rsidR="00370D6F">
        <w:rPr>
          <w:rFonts w:cs="Arial" w:hint="eastAsia"/>
          <w:sz w:val="18"/>
          <w:szCs w:val="18"/>
        </w:rPr>
        <w:t>年有极大程度的扩张。不仅如此，技术类岗位还有着更优秀的后期发展空间，其高达1</w:t>
      </w:r>
      <w:r w:rsidR="00370D6F">
        <w:rPr>
          <w:rFonts w:cs="Arial"/>
          <w:sz w:val="18"/>
          <w:szCs w:val="18"/>
        </w:rPr>
        <w:t>0.6%</w:t>
      </w:r>
      <w:r w:rsidR="00370D6F">
        <w:rPr>
          <w:rFonts w:cs="Arial" w:hint="eastAsia"/>
          <w:sz w:val="18"/>
          <w:szCs w:val="18"/>
        </w:rPr>
        <w:t>的涨薪幅度也远超行业平均水平（7</w:t>
      </w:r>
      <w:r w:rsidR="00370D6F">
        <w:rPr>
          <w:rFonts w:cs="Arial"/>
          <w:sz w:val="18"/>
          <w:szCs w:val="18"/>
        </w:rPr>
        <w:t>.8%</w:t>
      </w:r>
      <w:r w:rsidR="00370D6F">
        <w:rPr>
          <w:rFonts w:cs="Arial" w:hint="eastAsia"/>
          <w:sz w:val="18"/>
          <w:szCs w:val="18"/>
        </w:rPr>
        <w:t>）。</w:t>
      </w:r>
    </w:p>
    <w:p w14:paraId="6DC3A3FC" w14:textId="77777777" w:rsidR="00822E28" w:rsidRDefault="00822E28" w:rsidP="00F3142A">
      <w:pPr>
        <w:pStyle w:val="a7"/>
        <w:spacing w:line="400" w:lineRule="exact"/>
        <w:ind w:firstLine="420"/>
        <w:rPr>
          <w:rFonts w:cs="Arial"/>
          <w:sz w:val="18"/>
          <w:szCs w:val="18"/>
        </w:rPr>
      </w:pPr>
    </w:p>
    <w:p w14:paraId="2C38A0FE" w14:textId="65813DA9" w:rsidR="009F3EEA" w:rsidRDefault="00822E28" w:rsidP="00822E28">
      <w:pPr>
        <w:pStyle w:val="a7"/>
        <w:keepNext/>
        <w:spacing w:line="330" w:lineRule="atLeast"/>
        <w:jc w:val="center"/>
      </w:pPr>
      <w:r>
        <w:rPr>
          <w:noProof/>
        </w:rPr>
        <w:drawing>
          <wp:inline distT="0" distB="0" distL="0" distR="0" wp14:anchorId="2E0181B2" wp14:editId="2E1E378A">
            <wp:extent cx="4862945" cy="2186606"/>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336" cy="2197574"/>
                    </a:xfrm>
                    <a:prstGeom prst="rect">
                      <a:avLst/>
                    </a:prstGeom>
                    <a:noFill/>
                    <a:ln>
                      <a:noFill/>
                    </a:ln>
                  </pic:spPr>
                </pic:pic>
              </a:graphicData>
            </a:graphic>
          </wp:inline>
        </w:drawing>
      </w:r>
    </w:p>
    <w:p w14:paraId="138504A5" w14:textId="5342FAD3" w:rsidR="009F3EEA" w:rsidRPr="00822E28" w:rsidRDefault="009F3EEA" w:rsidP="009F3EEA">
      <w:pPr>
        <w:pStyle w:val="a8"/>
        <w:jc w:val="center"/>
        <w:rPr>
          <w:rFonts w:ascii="宋体" w:eastAsia="宋体" w:hAnsi="宋体"/>
          <w:sz w:val="15"/>
          <w:szCs w:val="15"/>
        </w:rPr>
      </w:pPr>
      <w:r w:rsidRPr="00822E28">
        <w:rPr>
          <w:rFonts w:ascii="宋体" w:eastAsia="宋体" w:hAnsi="宋体" w:hint="eastAsia"/>
          <w:sz w:val="15"/>
          <w:szCs w:val="15"/>
        </w:rPr>
        <w:t xml:space="preserve">图 </w:t>
      </w:r>
      <w:r w:rsidR="00822E28">
        <w:rPr>
          <w:rFonts w:ascii="宋体" w:eastAsia="宋体" w:hAnsi="宋体"/>
          <w:sz w:val="15"/>
          <w:szCs w:val="15"/>
        </w:rPr>
        <w:t>3</w:t>
      </w:r>
      <w:r w:rsidRPr="00822E28">
        <w:rPr>
          <w:rFonts w:ascii="宋体" w:eastAsia="宋体" w:hAnsi="宋体" w:hint="eastAsia"/>
          <w:sz w:val="15"/>
          <w:szCs w:val="15"/>
        </w:rPr>
        <w:t xml:space="preserve"> 2018年IT产业</w:t>
      </w:r>
      <w:r w:rsidR="00822E28">
        <w:rPr>
          <w:rFonts w:ascii="宋体" w:eastAsia="宋体" w:hAnsi="宋体" w:hint="eastAsia"/>
          <w:sz w:val="15"/>
          <w:szCs w:val="15"/>
        </w:rPr>
        <w:t>各职类毕业生起薪</w:t>
      </w:r>
    </w:p>
    <w:p w14:paraId="2E2A96AE" w14:textId="3829AF3D" w:rsidR="00783E09" w:rsidRPr="00370D6F" w:rsidRDefault="00783E09" w:rsidP="009F3EEA">
      <w:pPr>
        <w:pStyle w:val="a7"/>
        <w:spacing w:line="330" w:lineRule="atLeast"/>
        <w:rPr>
          <w:rFonts w:cs="Arial"/>
          <w:sz w:val="18"/>
          <w:szCs w:val="18"/>
        </w:rPr>
      </w:pPr>
    </w:p>
    <w:p w14:paraId="32348769" w14:textId="2AF9F755" w:rsidR="00370D6F" w:rsidRDefault="00370D6F" w:rsidP="009F3EEA">
      <w:pPr>
        <w:pStyle w:val="a7"/>
        <w:spacing w:line="330" w:lineRule="atLeast"/>
        <w:rPr>
          <w:rFonts w:cs="Arial"/>
          <w:sz w:val="18"/>
          <w:szCs w:val="18"/>
        </w:rPr>
      </w:pPr>
      <w:r w:rsidRPr="00370D6F">
        <w:rPr>
          <w:rFonts w:cs="Arial"/>
          <w:sz w:val="18"/>
          <w:szCs w:val="18"/>
        </w:rPr>
        <w:tab/>
      </w:r>
      <w:r w:rsidRPr="00370D6F">
        <w:rPr>
          <w:rFonts w:cs="Arial" w:hint="eastAsia"/>
          <w:sz w:val="18"/>
          <w:szCs w:val="18"/>
        </w:rPr>
        <w:t>具体到详细岗位</w:t>
      </w:r>
      <w:r>
        <w:rPr>
          <w:rFonts w:cs="Arial" w:hint="eastAsia"/>
          <w:sz w:val="18"/>
          <w:szCs w:val="18"/>
        </w:rPr>
        <w:t>，数据显示（见图4）</w:t>
      </w:r>
      <w:r w:rsidR="007A600A">
        <w:rPr>
          <w:rFonts w:cs="Arial" w:hint="eastAsia"/>
          <w:sz w:val="18"/>
          <w:szCs w:val="18"/>
        </w:rPr>
        <w:t>[</w:t>
      </w:r>
      <w:r w:rsidR="007A600A">
        <w:rPr>
          <w:rFonts w:cs="Arial"/>
          <w:sz w:val="18"/>
          <w:szCs w:val="18"/>
        </w:rPr>
        <w:t>1]</w:t>
      </w:r>
      <w:r>
        <w:rPr>
          <w:rFonts w:cs="Arial" w:hint="eastAsia"/>
          <w:sz w:val="18"/>
          <w:szCs w:val="18"/>
        </w:rPr>
        <w:t>，市场仍对Java工程师有着极大的需求，AI工程师和</w:t>
      </w:r>
      <w:r w:rsidR="007606DE">
        <w:rPr>
          <w:rFonts w:cs="Arial" w:hint="eastAsia"/>
          <w:sz w:val="18"/>
          <w:szCs w:val="18"/>
        </w:rPr>
        <w:t>Android工程师的需求也较高，考虑到当下互联网移动化、智能化的趋势，我们认为这些岗位在将来的一段时间内都会保持较强的竞争力。结合技术性岗位入职门槛较高的事实，我们建议应届生在条件允许的情况下优先选择技术性岗位。</w:t>
      </w:r>
    </w:p>
    <w:p w14:paraId="15E9C6E7" w14:textId="44804FCE" w:rsidR="007606DE" w:rsidRDefault="007606DE" w:rsidP="009F3EEA">
      <w:pPr>
        <w:pStyle w:val="a7"/>
        <w:spacing w:line="330" w:lineRule="atLeast"/>
        <w:rPr>
          <w:rFonts w:cs="Arial"/>
          <w:sz w:val="18"/>
          <w:szCs w:val="18"/>
        </w:rPr>
      </w:pPr>
    </w:p>
    <w:p w14:paraId="09825B0B" w14:textId="30B904DB" w:rsidR="007606DE" w:rsidRDefault="007606DE" w:rsidP="007606DE">
      <w:pPr>
        <w:pStyle w:val="a7"/>
        <w:spacing w:line="330" w:lineRule="atLeast"/>
        <w:jc w:val="center"/>
        <w:rPr>
          <w:rFonts w:cs="Arial"/>
          <w:sz w:val="18"/>
          <w:szCs w:val="18"/>
        </w:rPr>
      </w:pPr>
      <w:r>
        <w:rPr>
          <w:noProof/>
        </w:rPr>
        <w:drawing>
          <wp:inline distT="0" distB="0" distL="0" distR="0" wp14:anchorId="21C60E05" wp14:editId="33EFC0F8">
            <wp:extent cx="4765964" cy="25769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6716" cy="2593601"/>
                    </a:xfrm>
                    <a:prstGeom prst="rect">
                      <a:avLst/>
                    </a:prstGeom>
                    <a:noFill/>
                    <a:ln>
                      <a:noFill/>
                    </a:ln>
                  </pic:spPr>
                </pic:pic>
              </a:graphicData>
            </a:graphic>
          </wp:inline>
        </w:drawing>
      </w:r>
    </w:p>
    <w:p w14:paraId="44FC0C5E" w14:textId="27839F5C" w:rsidR="007606DE" w:rsidRPr="007606DE" w:rsidRDefault="007606DE" w:rsidP="007606DE">
      <w:pPr>
        <w:pStyle w:val="a8"/>
        <w:jc w:val="center"/>
        <w:rPr>
          <w:rFonts w:ascii="宋体" w:eastAsia="宋体" w:hAnsi="宋体"/>
          <w:sz w:val="15"/>
          <w:szCs w:val="15"/>
        </w:rPr>
      </w:pPr>
      <w:r w:rsidRPr="00822E28">
        <w:rPr>
          <w:rFonts w:ascii="宋体" w:eastAsia="宋体" w:hAnsi="宋体" w:hint="eastAsia"/>
          <w:sz w:val="15"/>
          <w:szCs w:val="15"/>
        </w:rPr>
        <w:t xml:space="preserve">图 </w:t>
      </w:r>
      <w:r>
        <w:rPr>
          <w:rFonts w:ascii="宋体" w:eastAsia="宋体" w:hAnsi="宋体"/>
          <w:sz w:val="15"/>
          <w:szCs w:val="15"/>
        </w:rPr>
        <w:t>4</w:t>
      </w:r>
      <w:r w:rsidRPr="00822E28">
        <w:rPr>
          <w:rFonts w:ascii="宋体" w:eastAsia="宋体" w:hAnsi="宋体" w:hint="eastAsia"/>
          <w:sz w:val="15"/>
          <w:szCs w:val="15"/>
        </w:rPr>
        <w:t xml:space="preserve"> 2018年IT产业</w:t>
      </w:r>
      <w:r>
        <w:rPr>
          <w:rFonts w:ascii="宋体" w:eastAsia="宋体" w:hAnsi="宋体" w:hint="eastAsia"/>
          <w:sz w:val="15"/>
          <w:szCs w:val="15"/>
        </w:rPr>
        <w:t>研发工程师各岗位需求量</w:t>
      </w:r>
    </w:p>
    <w:p w14:paraId="1BF273DF" w14:textId="77777777" w:rsidR="00370D6F" w:rsidRPr="00370D6F" w:rsidRDefault="00370D6F" w:rsidP="009F3EEA">
      <w:pPr>
        <w:pStyle w:val="a7"/>
        <w:spacing w:line="330" w:lineRule="atLeast"/>
        <w:rPr>
          <w:rFonts w:cs="Arial"/>
          <w:sz w:val="18"/>
          <w:szCs w:val="18"/>
        </w:rPr>
      </w:pPr>
    </w:p>
    <w:p w14:paraId="68D1375D" w14:textId="18B335FB" w:rsidR="009F3EEA" w:rsidRDefault="009F3EEA" w:rsidP="009F3EEA">
      <w:pPr>
        <w:pStyle w:val="a7"/>
        <w:spacing w:line="330" w:lineRule="atLeast"/>
        <w:rPr>
          <w:rFonts w:ascii="黑体" w:eastAsia="黑体" w:hAnsi="黑体" w:cstheme="minorBidi"/>
          <w:sz w:val="21"/>
          <w:szCs w:val="21"/>
        </w:rPr>
      </w:pPr>
      <w:r>
        <w:rPr>
          <w:rFonts w:ascii="黑体" w:eastAsia="黑体" w:hAnsi="黑体" w:cstheme="minorBidi" w:hint="eastAsia"/>
          <w:sz w:val="21"/>
          <w:szCs w:val="21"/>
        </w:rPr>
        <w:t>4 结论</w:t>
      </w:r>
    </w:p>
    <w:p w14:paraId="3D45D170" w14:textId="5D7C8B03" w:rsidR="009F3EEA" w:rsidRDefault="00140792" w:rsidP="00F3142A">
      <w:pPr>
        <w:pStyle w:val="a7"/>
        <w:spacing w:line="400" w:lineRule="exact"/>
        <w:ind w:firstLine="318"/>
        <w:rPr>
          <w:rFonts w:cs="Arial"/>
          <w:sz w:val="18"/>
          <w:szCs w:val="18"/>
        </w:rPr>
      </w:pPr>
      <w:r>
        <w:rPr>
          <w:rFonts w:cs="Arial" w:hint="eastAsia"/>
          <w:sz w:val="18"/>
          <w:szCs w:val="18"/>
        </w:rPr>
        <w:t>对于IT行业，就地区因素而言，择业者应尽可能选择一线城市以及具有政策支持的二线城市、谨慎考虑三、四线城市。而对于职位因素，技术研发岗位在起薪、增幅等类目上均有优势，</w:t>
      </w:r>
      <w:proofErr w:type="gramStart"/>
      <w:r>
        <w:rPr>
          <w:rFonts w:cs="Arial" w:hint="eastAsia"/>
          <w:sz w:val="18"/>
          <w:szCs w:val="18"/>
        </w:rPr>
        <w:t>且人才</w:t>
      </w:r>
      <w:proofErr w:type="gramEnd"/>
      <w:r>
        <w:rPr>
          <w:rFonts w:cs="Arial" w:hint="eastAsia"/>
          <w:sz w:val="18"/>
          <w:szCs w:val="18"/>
        </w:rPr>
        <w:t>缺口相对较大，值得重点关注。</w:t>
      </w:r>
    </w:p>
    <w:p w14:paraId="594F663D" w14:textId="77777777" w:rsidR="00783E09" w:rsidRDefault="00783E09" w:rsidP="009F3EEA">
      <w:pPr>
        <w:pStyle w:val="a7"/>
        <w:spacing w:line="330" w:lineRule="atLeast"/>
        <w:rPr>
          <w:rFonts w:ascii="黑体" w:eastAsia="黑体" w:hAnsi="黑体" w:cstheme="minorBidi"/>
          <w:sz w:val="21"/>
          <w:szCs w:val="21"/>
        </w:rPr>
      </w:pPr>
    </w:p>
    <w:p w14:paraId="3A8089AF" w14:textId="32E36967" w:rsidR="009F3EEA" w:rsidRDefault="009F3EEA" w:rsidP="009F3EEA">
      <w:pPr>
        <w:pStyle w:val="a7"/>
        <w:spacing w:line="330" w:lineRule="atLeast"/>
        <w:rPr>
          <w:rFonts w:ascii="黑体" w:eastAsia="黑体" w:hAnsi="黑体" w:cstheme="minorBidi"/>
          <w:sz w:val="21"/>
          <w:szCs w:val="21"/>
        </w:rPr>
      </w:pPr>
      <w:r>
        <w:rPr>
          <w:rFonts w:ascii="黑体" w:eastAsia="黑体" w:hAnsi="黑体" w:cstheme="minorBidi" w:hint="eastAsia"/>
          <w:sz w:val="21"/>
          <w:szCs w:val="21"/>
        </w:rPr>
        <w:t>5 参考文献</w:t>
      </w:r>
    </w:p>
    <w:p w14:paraId="1A556179" w14:textId="77777777" w:rsidR="00E602C6" w:rsidRPr="00E602C6" w:rsidRDefault="00E602C6" w:rsidP="00E602C6">
      <w:pPr>
        <w:rPr>
          <w:rFonts w:ascii="宋体" w:eastAsia="宋体" w:hAnsi="宋体" w:cs="Arial"/>
          <w:kern w:val="0"/>
          <w:sz w:val="18"/>
          <w:szCs w:val="18"/>
        </w:rPr>
      </w:pPr>
      <w:r w:rsidRPr="00E602C6">
        <w:rPr>
          <w:rFonts w:ascii="宋体" w:eastAsia="宋体" w:hAnsi="宋体" w:cs="Arial"/>
          <w:kern w:val="0"/>
          <w:sz w:val="18"/>
          <w:szCs w:val="18"/>
        </w:rPr>
        <w:t>[1]Q1823597564.2018-2019年互联网及IT行业薪酬调研报告[EB/OL].https://www.5ykj.com/wenku/d-1996404.html,2020-10-20.</w:t>
      </w:r>
    </w:p>
    <w:p w14:paraId="588915A7" w14:textId="77777777" w:rsidR="00E602C6" w:rsidRPr="00E602C6" w:rsidRDefault="00E602C6" w:rsidP="00E602C6">
      <w:pPr>
        <w:rPr>
          <w:rFonts w:ascii="宋体" w:eastAsia="宋体" w:hAnsi="宋体" w:cs="Arial"/>
          <w:kern w:val="0"/>
          <w:sz w:val="18"/>
          <w:szCs w:val="18"/>
        </w:rPr>
      </w:pPr>
      <w:r w:rsidRPr="00E602C6">
        <w:rPr>
          <w:rFonts w:ascii="宋体" w:eastAsia="宋体" w:hAnsi="宋体" w:cs="Arial"/>
          <w:kern w:val="0"/>
          <w:sz w:val="18"/>
          <w:szCs w:val="18"/>
        </w:rPr>
        <w:t>[2]</w:t>
      </w:r>
      <w:proofErr w:type="gramStart"/>
      <w:r w:rsidRPr="00E602C6">
        <w:rPr>
          <w:rFonts w:ascii="宋体" w:eastAsia="宋体" w:hAnsi="宋体" w:cs="Arial"/>
          <w:kern w:val="0"/>
          <w:sz w:val="18"/>
          <w:szCs w:val="18"/>
        </w:rPr>
        <w:t>智联招聘</w:t>
      </w:r>
      <w:proofErr w:type="gramEnd"/>
      <w:r w:rsidRPr="00E602C6">
        <w:rPr>
          <w:rFonts w:ascii="宋体" w:eastAsia="宋体" w:hAnsi="宋体" w:cs="Arial"/>
          <w:kern w:val="0"/>
          <w:sz w:val="18"/>
          <w:szCs w:val="18"/>
        </w:rPr>
        <w:t>.2017年冬季求职期平均薪酬城市分布[EB/OL].http://article.zhaopin.com/marketing/pub/view/detail-100101.html,2018-2-5.</w:t>
      </w:r>
    </w:p>
    <w:p w14:paraId="06E1F9D3" w14:textId="1E109870" w:rsidR="00356E59" w:rsidRPr="009F3EEA" w:rsidRDefault="00E602C6" w:rsidP="00E602C6">
      <w:r w:rsidRPr="00E602C6">
        <w:rPr>
          <w:rFonts w:ascii="宋体" w:eastAsia="宋体" w:hAnsi="宋体" w:cs="Arial"/>
          <w:kern w:val="0"/>
          <w:sz w:val="18"/>
          <w:szCs w:val="18"/>
        </w:rPr>
        <w:t>[3]国</w:t>
      </w:r>
      <w:proofErr w:type="gramStart"/>
      <w:r w:rsidRPr="00E602C6">
        <w:rPr>
          <w:rFonts w:ascii="宋体" w:eastAsia="宋体" w:hAnsi="宋体" w:cs="Arial"/>
          <w:kern w:val="0"/>
          <w:sz w:val="18"/>
          <w:szCs w:val="18"/>
        </w:rPr>
        <w:t>研</w:t>
      </w:r>
      <w:proofErr w:type="gramEnd"/>
      <w:r w:rsidRPr="00E602C6">
        <w:rPr>
          <w:rFonts w:ascii="宋体" w:eastAsia="宋体" w:hAnsi="宋体" w:cs="Arial"/>
          <w:kern w:val="0"/>
          <w:sz w:val="18"/>
          <w:szCs w:val="18"/>
        </w:rPr>
        <w:t>网.信息产业统计数据库[DB/OL].http://data.drcnet.com.cn/dataTable?id=72&amp;structureId=617,2021-4-7.</w:t>
      </w:r>
    </w:p>
    <w:sectPr w:rsidR="00356E59" w:rsidRPr="009F3EEA" w:rsidSect="009F3EE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CB3E2" w14:textId="77777777" w:rsidR="003C6AC4" w:rsidRDefault="003C6AC4" w:rsidP="009F3EEA">
      <w:r>
        <w:separator/>
      </w:r>
    </w:p>
  </w:endnote>
  <w:endnote w:type="continuationSeparator" w:id="0">
    <w:p w14:paraId="42247AEA" w14:textId="77777777" w:rsidR="003C6AC4" w:rsidRDefault="003C6AC4" w:rsidP="009F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3A6DB" w14:textId="77777777" w:rsidR="003C6AC4" w:rsidRDefault="003C6AC4" w:rsidP="009F3EEA">
      <w:r>
        <w:separator/>
      </w:r>
    </w:p>
  </w:footnote>
  <w:footnote w:type="continuationSeparator" w:id="0">
    <w:p w14:paraId="1A0E9E37" w14:textId="77777777" w:rsidR="003C6AC4" w:rsidRDefault="003C6AC4" w:rsidP="009F3E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28"/>
    <w:rsid w:val="000E3018"/>
    <w:rsid w:val="00140792"/>
    <w:rsid w:val="001A6663"/>
    <w:rsid w:val="0028456C"/>
    <w:rsid w:val="002C5D5A"/>
    <w:rsid w:val="002F0692"/>
    <w:rsid w:val="00356E59"/>
    <w:rsid w:val="00370D6F"/>
    <w:rsid w:val="00391028"/>
    <w:rsid w:val="003C6AC4"/>
    <w:rsid w:val="005C77DB"/>
    <w:rsid w:val="005D1446"/>
    <w:rsid w:val="007606DE"/>
    <w:rsid w:val="00783E09"/>
    <w:rsid w:val="007A600A"/>
    <w:rsid w:val="007F0602"/>
    <w:rsid w:val="00822E28"/>
    <w:rsid w:val="008A4EC7"/>
    <w:rsid w:val="009F3EEA"/>
    <w:rsid w:val="00B463F2"/>
    <w:rsid w:val="00C87793"/>
    <w:rsid w:val="00CD45CE"/>
    <w:rsid w:val="00D004AA"/>
    <w:rsid w:val="00E602C6"/>
    <w:rsid w:val="00F03ABB"/>
    <w:rsid w:val="00F3142A"/>
    <w:rsid w:val="00FA5CC7"/>
    <w:rsid w:val="00FB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5DC7"/>
  <w15:chartTrackingRefBased/>
  <w15:docId w15:val="{75440BF5-B264-42A7-99FA-EE4BA73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7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E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EEA"/>
    <w:rPr>
      <w:sz w:val="18"/>
      <w:szCs w:val="18"/>
    </w:rPr>
  </w:style>
  <w:style w:type="paragraph" w:styleId="a5">
    <w:name w:val="footer"/>
    <w:basedOn w:val="a"/>
    <w:link w:val="a6"/>
    <w:uiPriority w:val="99"/>
    <w:unhideWhenUsed/>
    <w:rsid w:val="009F3EEA"/>
    <w:pPr>
      <w:tabs>
        <w:tab w:val="center" w:pos="4153"/>
        <w:tab w:val="right" w:pos="8306"/>
      </w:tabs>
      <w:snapToGrid w:val="0"/>
      <w:jc w:val="left"/>
    </w:pPr>
    <w:rPr>
      <w:sz w:val="18"/>
      <w:szCs w:val="18"/>
    </w:rPr>
  </w:style>
  <w:style w:type="character" w:customStyle="1" w:styleId="a6">
    <w:name w:val="页脚 字符"/>
    <w:basedOn w:val="a0"/>
    <w:link w:val="a5"/>
    <w:uiPriority w:val="99"/>
    <w:rsid w:val="009F3EEA"/>
    <w:rPr>
      <w:sz w:val="18"/>
      <w:szCs w:val="18"/>
    </w:rPr>
  </w:style>
  <w:style w:type="paragraph" w:styleId="a7">
    <w:name w:val="Normal (Web)"/>
    <w:basedOn w:val="a"/>
    <w:unhideWhenUsed/>
    <w:rsid w:val="009F3EEA"/>
    <w:pPr>
      <w:widowControl/>
      <w:jc w:val="left"/>
    </w:pPr>
    <w:rPr>
      <w:rFonts w:ascii="宋体" w:eastAsia="宋体" w:hAnsi="宋体" w:cs="宋体"/>
      <w:kern w:val="0"/>
      <w:sz w:val="24"/>
      <w:szCs w:val="24"/>
    </w:rPr>
  </w:style>
  <w:style w:type="paragraph" w:styleId="a8">
    <w:name w:val="caption"/>
    <w:basedOn w:val="a"/>
    <w:next w:val="a"/>
    <w:uiPriority w:val="35"/>
    <w:unhideWhenUsed/>
    <w:qFormat/>
    <w:rsid w:val="009F3EEA"/>
    <w:rPr>
      <w:rFonts w:asciiTheme="majorHAnsi" w:eastAsia="黑体" w:hAnsiTheme="majorHAnsi" w:cstheme="majorBidi"/>
      <w:sz w:val="20"/>
      <w:szCs w:val="20"/>
    </w:rPr>
  </w:style>
  <w:style w:type="character" w:styleId="a9">
    <w:name w:val="Hyperlink"/>
    <w:basedOn w:val="a0"/>
    <w:uiPriority w:val="99"/>
    <w:unhideWhenUsed/>
    <w:rsid w:val="009F3EEA"/>
    <w:rPr>
      <w:color w:val="0563C1" w:themeColor="hyperlink"/>
      <w:u w:val="single"/>
    </w:rPr>
  </w:style>
  <w:style w:type="character" w:styleId="aa">
    <w:name w:val="Unresolved Mention"/>
    <w:basedOn w:val="a0"/>
    <w:uiPriority w:val="99"/>
    <w:semiHidden/>
    <w:unhideWhenUsed/>
    <w:rsid w:val="009F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lewu@mail.dlut.edu.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武</dc:creator>
  <cp:keywords/>
  <dc:description/>
  <cp:lastModifiedBy>昊天 武</cp:lastModifiedBy>
  <cp:revision>5</cp:revision>
  <dcterms:created xsi:type="dcterms:W3CDTF">2021-04-07T02:14:00Z</dcterms:created>
  <dcterms:modified xsi:type="dcterms:W3CDTF">2021-04-07T13:46:00Z</dcterms:modified>
</cp:coreProperties>
</file>