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adjustRightInd w:val="0"/>
        <w:snapToGrid w:val="0"/>
        <w:spacing w:before="360" w:beforeLines="100" w:beforeAutospacing="0" w:after="360" w:afterLines="100" w:afterAutospacing="0" w:line="220" w:lineRule="atLeast"/>
        <w:ind w:left="0" w:right="0"/>
        <w:jc w:val="left"/>
        <w:rPr>
          <w:rFonts w:hint="eastAsia" w:ascii="黑体" w:hAnsi="宋体" w:eastAsia="黑体" w:cs="黑体"/>
          <w:color w:val="FF0000"/>
          <w:sz w:val="36"/>
          <w:szCs w:val="36"/>
          <w:lang w:val="en-US"/>
        </w:rPr>
      </w:pPr>
      <w:r>
        <w:rPr>
          <w:rFonts w:hint="eastAsia" w:ascii="黑体" w:hAnsi="宋体" w:eastAsia="黑体" w:cs="黑体"/>
          <w:snapToGrid/>
          <w:kern w:val="0"/>
          <w:sz w:val="32"/>
          <w:szCs w:val="32"/>
          <w:lang w:val="en-US" w:eastAsia="zh-CN" w:bidi="ar"/>
        </w:rPr>
        <w:t>IT行业薪酬变化报告</w:t>
      </w:r>
    </w:p>
    <w:p>
      <w:pPr>
        <w:keepNext w:val="0"/>
        <w:keepLines w:val="0"/>
        <w:widowControl/>
        <w:suppressLineNumbers w:val="0"/>
        <w:adjustRightInd w:val="0"/>
        <w:snapToGrid w:val="0"/>
        <w:spacing w:before="0" w:beforeAutospacing="0" w:after="180" w:afterLines="50" w:afterAutospacing="0" w:line="220" w:lineRule="atLeast"/>
        <w:ind w:left="0" w:right="0"/>
        <w:jc w:val="left"/>
        <w:rPr>
          <w:rFonts w:hint="eastAsia" w:ascii="宋体" w:hAnsi="宋体" w:eastAsia="宋体" w:cs="宋体"/>
          <w:color w:val="FF0000"/>
          <w:sz w:val="21"/>
          <w:szCs w:val="21"/>
          <w:bdr w:val="single" w:color="auto" w:sz="4" w:space="0"/>
          <w:lang w:val="en-US"/>
        </w:rPr>
      </w:pPr>
      <w:r>
        <w:rPr>
          <w:rFonts w:hint="eastAsia" w:ascii="宋体" w:hAnsi="宋体" w:eastAsia="宋体" w:cs="宋体"/>
          <w:b/>
          <w:bCs w:val="0"/>
          <w:snapToGrid/>
          <w:kern w:val="0"/>
          <w:sz w:val="21"/>
          <w:szCs w:val="21"/>
          <w:lang w:val="en-US" w:eastAsia="zh-CN" w:bidi="ar"/>
        </w:rPr>
        <w:t>段其康</w:t>
      </w:r>
      <w:r>
        <w:rPr>
          <w:rFonts w:hint="default" w:ascii="Tahoma" w:hAnsi="Tahoma" w:eastAsia="微软雅黑" w:cs="Times New Roman"/>
          <w:snapToGrid/>
          <w:color w:val="FF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eastAsia" w:ascii="黑体" w:hAnsi="宋体" w:eastAsia="黑体" w:cs="黑体"/>
          <w:snapToGrid/>
          <w:color w:val="FF0000"/>
          <w:kern w:val="0"/>
          <w:sz w:val="36"/>
          <w:szCs w:val="36"/>
          <w:lang w:val="en-US" w:eastAsia="zh-CN" w:bidi="ar"/>
        </w:rPr>
        <w:t xml:space="preserve"> </w:t>
      </w:r>
      <w:r>
        <w:rPr>
          <w:rFonts w:hint="default" w:ascii="Tahoma" w:hAnsi="Tahoma" w:eastAsia="微软雅黑" w:cs="Times New Roman"/>
          <w:snapToGrid/>
          <w:color w:val="FF0000"/>
          <w:kern w:val="0"/>
          <w:sz w:val="22"/>
          <w:szCs w:val="22"/>
          <w:lang w:val="en-US" w:eastAsia="zh-CN" w:bidi="ar"/>
        </w:rPr>
        <w:t xml:space="preserve">     </w:t>
      </w:r>
    </w:p>
    <w:p>
      <w:pPr>
        <w:keepNext w:val="0"/>
        <w:keepLines w:val="0"/>
        <w:widowControl/>
        <w:suppressLineNumbers w:val="0"/>
        <w:adjustRightInd w:val="0"/>
        <w:snapToGrid w:val="0"/>
        <w:spacing w:before="0" w:beforeAutospacing="0" w:after="0" w:afterAutospacing="0" w:line="220" w:lineRule="atLeast"/>
        <w:ind w:left="0" w:right="0"/>
        <w:jc w:val="left"/>
        <w:rPr>
          <w:rFonts w:hint="default" w:ascii="宋体" w:hAnsi="宋体" w:eastAsia="宋体" w:cs="宋体"/>
          <w:sz w:val="18"/>
          <w:szCs w:val="18"/>
          <w:vertAlign w:val="superscript"/>
          <w:lang w:val="en-US"/>
        </w:rPr>
      </w:pPr>
      <w:r>
        <w:rPr>
          <w:rFonts w:hint="eastAsia" w:ascii="仿宋" w:hAnsi="仿宋" w:eastAsia="仿宋" w:cs="仿宋"/>
          <w:snapToGrid/>
          <w:kern w:val="0"/>
          <w:sz w:val="18"/>
          <w:szCs w:val="18"/>
          <w:lang w:val="en-US" w:eastAsia="zh-CN" w:bidi="ar"/>
        </w:rPr>
        <w:t>大连理工大学 辽宁 大连 116000</w:t>
      </w:r>
    </w:p>
    <w:p>
      <w:pPr>
        <w:keepNext w:val="0"/>
        <w:keepLines w:val="0"/>
        <w:widowControl/>
        <w:suppressLineNumbers w:val="0"/>
        <w:adjustRightInd w:val="0"/>
        <w:snapToGrid w:val="0"/>
        <w:spacing w:before="0" w:beforeAutospacing="0" w:after="0" w:afterAutospacing="0" w:line="220" w:lineRule="atLeast"/>
        <w:ind w:left="0" w:right="0"/>
        <w:jc w:val="both"/>
        <w:rPr>
          <w:rFonts w:hint="eastAsia" w:ascii="仿宋" w:hAnsi="仿宋" w:eastAsia="仿宋" w:cs="仿宋"/>
          <w:sz w:val="21"/>
          <w:szCs w:val="21"/>
          <w:lang w:val="en-US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80" w:beforeLines="50" w:beforeAutospacing="0" w:after="180" w:afterLines="50" w:afterAutospacing="0" w:line="240" w:lineRule="auto"/>
        <w:ind w:left="0" w:right="0"/>
        <w:jc w:val="left"/>
        <w:textAlignment w:val="auto"/>
        <w:rPr>
          <w:rFonts w:hint="eastAsia" w:ascii="仿宋" w:hAnsi="仿宋" w:eastAsia="仿宋" w:cs="仿宋"/>
          <w:snapToGrid/>
          <w:color w:val="auto"/>
          <w:kern w:val="0"/>
          <w:sz w:val="18"/>
          <w:szCs w:val="18"/>
          <w:lang w:val="en-US" w:eastAsia="zh-CN" w:bidi="ar"/>
        </w:rPr>
      </w:pPr>
      <w:r>
        <w:rPr>
          <w:rFonts w:hint="eastAsia" w:ascii="仿宋" w:hAnsi="仿宋" w:eastAsia="仿宋" w:cs="仿宋"/>
          <w:b/>
          <w:bCs w:val="0"/>
          <w:snapToGrid/>
          <w:kern w:val="0"/>
          <w:sz w:val="18"/>
          <w:szCs w:val="18"/>
          <w:lang w:val="en-US" w:eastAsia="zh-CN" w:bidi="ar"/>
        </w:rPr>
        <w:t>摘 要</w:t>
      </w:r>
      <w:r>
        <w:rPr>
          <w:rFonts w:hint="eastAsia" w:ascii="仿宋" w:hAnsi="仿宋" w:eastAsia="仿宋" w:cs="仿宋"/>
          <w:snapToGrid/>
          <w:color w:val="FF0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eastAsia" w:ascii="仿宋" w:hAnsi="仿宋" w:eastAsia="仿宋" w:cs="仿宋"/>
          <w:snapToGrid/>
          <w:color w:val="auto"/>
          <w:kern w:val="0"/>
          <w:sz w:val="18"/>
          <w:szCs w:val="18"/>
          <w:lang w:val="en-US" w:eastAsia="zh-CN" w:bidi="ar"/>
        </w:rPr>
        <w:t>随着互联网行业快速发展，IT行业也得到了迅猛发展，也成为了目前就业形势最好的行业之一。尤其是过去一年，IT 行业在疫情防控方面做出的成果引人注目：疫情实时动态平台、疫情防控服务管理平台、线上办公及教育平台等等等等。这些成果让人看到IT 工具与基础设施的重要性。尽管目前看来各行各业仍在快速变化，但 IT 领域各类技术的需求在逐渐增长，IT 从业者的薪资也随着自身能力的提升在水涨船</w:t>
      </w:r>
      <w:bookmarkStart w:id="0" w:name="_GoBack"/>
      <w:bookmarkEnd w:id="0"/>
      <w:r>
        <w:rPr>
          <w:rFonts w:hint="eastAsia" w:ascii="仿宋" w:hAnsi="仿宋" w:eastAsia="仿宋" w:cs="仿宋"/>
          <w:snapToGrid/>
          <w:color w:val="auto"/>
          <w:kern w:val="0"/>
          <w:sz w:val="18"/>
          <w:szCs w:val="18"/>
          <w:lang w:val="en-US" w:eastAsia="zh-CN" w:bidi="ar"/>
        </w:rPr>
        <w:t>高，在未来五年，我国IT人才总需求量将高达1500万—2000万人。以软件开发为例，中国对软件人才的需求正以每年20%的速度增长，每年增长近100万人，可以说是市场需求巨大。IT行业的薪水一直是其他行业羡慕的对象。本文研究近年来IT行业员工的工资,通过访谈,查询数据,并使用可视化方法研究,发现尽管IT行业作为一个高薪职业的工资已经很高,而且看上去要继续增加,但是工资增长的幅度近年来一直在下降。虽然工资增长的幅度近年来一直在下降而、，但是IT行业的薪酬是可变的，其主要与绩效挂钩，在一定的情况下，IT行业的薪酬的增长还是很快的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80" w:beforeLines="50" w:beforeAutospacing="0" w:after="180" w:afterLines="50" w:afterAutospacing="0" w:line="240" w:lineRule="auto"/>
        <w:ind w:left="0" w:right="0"/>
        <w:jc w:val="left"/>
        <w:textAlignment w:val="auto"/>
        <w:rPr>
          <w:rFonts w:hint="default" w:ascii="宋体" w:hAnsi="宋体" w:eastAsia="宋体" w:cs="宋体"/>
          <w:sz w:val="18"/>
          <w:szCs w:val="18"/>
          <w:lang w:val="en-US"/>
        </w:rPr>
      </w:pPr>
      <w:r>
        <w:rPr>
          <w:rFonts w:hint="eastAsia" w:ascii="宋体" w:hAnsi="宋体" w:eastAsia="宋体" w:cs="宋体"/>
          <w:b/>
          <w:bCs w:val="0"/>
          <w:snapToGrid/>
          <w:kern w:val="0"/>
          <w:sz w:val="18"/>
          <w:szCs w:val="18"/>
          <w:lang w:val="en-US" w:eastAsia="zh-CN" w:bidi="ar"/>
        </w:rPr>
        <w:t xml:space="preserve">关键词：  </w:t>
      </w:r>
      <w:r>
        <w:rPr>
          <w:rFonts w:hint="eastAsia" w:ascii="宋体" w:hAnsi="宋体" w:eastAsia="宋体" w:cs="宋体"/>
          <w:snapToGrid/>
          <w:kern w:val="0"/>
          <w:sz w:val="18"/>
          <w:szCs w:val="18"/>
          <w:lang w:val="en-US" w:eastAsia="zh-CN" w:bidi="ar"/>
        </w:rPr>
        <w:t>IT行业；高薪；增幅减少；可变薪酬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 w:ascii="黑体" w:hAnsi="宋体" w:eastAsia="黑体" w:cs="Times New Roman"/>
          <w:iCs/>
          <w:color w:val="FF0000"/>
          <w:sz w:val="21"/>
          <w:szCs w:val="21"/>
          <w:lang w:val="en-US" w:eastAsia="zh-CN" w:bidi="ar"/>
        </w:rPr>
        <w:sectPr>
          <w:headerReference r:id="rId5" w:type="default"/>
          <w:footerReference r:id="rId6" w:type="default"/>
          <w:pgSz w:w="11906" w:h="16838"/>
          <w:pgMar w:top="1440" w:right="1800" w:bottom="1440" w:left="1800" w:header="708" w:footer="708" w:gutter="0"/>
          <w:cols w:space="425" w:num="1"/>
          <w:docGrid w:type="lines" w:linePitch="360" w:charSpace="0"/>
        </w:sect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360" w:hanging="360"/>
        <w:textAlignment w:val="auto"/>
        <w:rPr>
          <w:lang w:val="en-US"/>
        </w:rPr>
      </w:pPr>
      <w:r>
        <w:rPr>
          <w:rFonts w:hint="eastAsia" w:ascii="黑体" w:hAnsi="宋体" w:eastAsia="黑体" w:cs="黑体"/>
          <w:szCs w:val="21"/>
          <w:lang w:val="en-US" w:eastAsia="zh-CN"/>
        </w:rPr>
        <w:t>引言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right="0" w:firstLine="420" w:firstLineChars="0"/>
        <w:textAlignment w:val="auto"/>
        <w:rPr>
          <w:rFonts w:hint="default" w:ascii="宋体" w:hAnsi="宋体" w:eastAsia="宋体" w:cs="宋体"/>
          <w:snapToGrid/>
          <w:kern w:val="2"/>
          <w:sz w:val="18"/>
          <w:szCs w:val="18"/>
          <w:lang w:val="en-US" w:eastAsia="zh-CN" w:bidi="ar"/>
        </w:rPr>
      </w:pPr>
      <w:r>
        <w:rPr>
          <w:rFonts w:hint="default" w:ascii="宋体" w:hAnsi="宋体" w:eastAsia="宋体" w:cs="宋体"/>
          <w:snapToGrid/>
          <w:kern w:val="2"/>
          <w:sz w:val="18"/>
          <w:szCs w:val="18"/>
          <w:lang w:val="en-US" w:eastAsia="zh-CN" w:bidi="ar"/>
        </w:rPr>
        <w:t>互联网的发展已是大势所趋，互联网从业人员也更容易获得高起薪与良好发展空间</w:t>
      </w:r>
      <w:r>
        <w:rPr>
          <w:rFonts w:hint="eastAsia" w:ascii="宋体" w:hAnsi="宋体" w:eastAsia="宋体" w:cs="宋体"/>
          <w:snapToGrid/>
          <w:kern w:val="2"/>
          <w:sz w:val="18"/>
          <w:szCs w:val="18"/>
          <w:lang w:val="en-US" w:eastAsia="zh-CN" w:bidi="ar"/>
        </w:rPr>
        <w:t>，</w:t>
      </w:r>
      <w:r>
        <w:rPr>
          <w:rFonts w:hint="default" w:ascii="宋体" w:hAnsi="宋体" w:eastAsia="宋体" w:cs="宋体"/>
          <w:snapToGrid/>
          <w:kern w:val="2"/>
          <w:sz w:val="18"/>
          <w:szCs w:val="18"/>
          <w:lang w:val="en-US" w:eastAsia="zh-CN" w:bidi="ar"/>
        </w:rPr>
        <w:t>IT</w:t>
      </w:r>
      <w:r>
        <w:rPr>
          <w:rFonts w:hint="eastAsia" w:ascii="宋体" w:hAnsi="宋体" w:eastAsia="宋体" w:cs="宋体"/>
          <w:snapToGrid/>
          <w:kern w:val="2"/>
          <w:sz w:val="18"/>
          <w:szCs w:val="18"/>
          <w:lang w:val="en-US" w:eastAsia="zh-CN" w:bidi="ar"/>
        </w:rPr>
        <w:t>行业迎来新一轮的发展高潮。一些IT岗位的薪资水平要远远高于其他行业。</w:t>
      </w:r>
      <w:r>
        <w:rPr>
          <w:rFonts w:hint="default" w:ascii="宋体" w:hAnsi="宋体" w:eastAsia="宋体" w:cs="宋体"/>
          <w:snapToGrid/>
          <w:kern w:val="2"/>
          <w:sz w:val="18"/>
          <w:szCs w:val="18"/>
          <w:lang w:val="en-US" w:eastAsia="zh-CN" w:bidi="ar"/>
        </w:rPr>
        <w:t>如果抓住机会进入潜力型行业，同等的努力就可以拿到高于其他行业好几倍的薪资。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0"/>
        <w:textAlignment w:val="auto"/>
        <w:rPr>
          <w:rFonts w:hint="default" w:ascii="宋体" w:hAnsi="宋体" w:eastAsia="宋体" w:cs="宋体"/>
          <w:snapToGrid/>
          <w:kern w:val="2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snapToGrid/>
          <w:kern w:val="2"/>
          <w:sz w:val="18"/>
          <w:szCs w:val="18"/>
          <w:lang w:val="en-US" w:eastAsia="zh-CN" w:bidi="ar"/>
        </w:rPr>
        <w:t>但是今年的</w:t>
      </w:r>
      <w:r>
        <w:rPr>
          <w:rFonts w:hint="default" w:ascii="宋体" w:hAnsi="宋体" w:eastAsia="宋体" w:cs="宋体"/>
          <w:snapToGrid/>
          <w:kern w:val="2"/>
          <w:sz w:val="18"/>
          <w:szCs w:val="18"/>
          <w:lang w:val="en-US" w:eastAsia="zh-CN" w:bidi="ar"/>
        </w:rPr>
        <w:t>标准工资的增长率有所下跌（由去年调查的 55% 降至 44%），但</w:t>
      </w:r>
      <w:r>
        <w:rPr>
          <w:rFonts w:hint="eastAsia" w:ascii="宋体" w:hAnsi="宋体" w:eastAsia="宋体" w:cs="宋体"/>
          <w:snapToGrid/>
          <w:kern w:val="2"/>
          <w:sz w:val="18"/>
          <w:szCs w:val="18"/>
          <w:lang w:val="en-US" w:eastAsia="zh-CN" w:bidi="ar"/>
        </w:rPr>
        <w:t>是</w:t>
      </w:r>
      <w:r>
        <w:rPr>
          <w:rFonts w:hint="default" w:ascii="宋体" w:hAnsi="宋体" w:eastAsia="宋体" w:cs="宋体"/>
          <w:snapToGrid/>
          <w:kern w:val="2"/>
          <w:sz w:val="18"/>
          <w:szCs w:val="18"/>
          <w:lang w:val="en-US" w:eastAsia="zh-CN" w:bidi="ar"/>
        </w:rPr>
        <w:t>与绩效挂钩的工资增长了不少（从 30％ 升到 38％），也因此，人们对奖金的期望值不减反增。而这一点，在前一阵腾讯华为等国内企业“大方”的年终奖得到了印证：腾讯对做出特别贡献的员工授予同心同行奖——100 股的一次性激励（约 62000 元人民币）；华为给员工分红每股 1.86 元，这次起码分红了 400 多亿，持股员工人均接近 38 万；陌陌年会礼品：正式员工人手一部顶配 iPhone 12；阿里年终实行：年底双薪+大红包+年终大奖金+股权奖励，据说 90% 的人年终奖金可以拿到等同三个月薪资的数额；百度新增了“U 奖金”，除了获得当月月薪+年终奖外，符合条件的员工还将多获得 50% 的基础月薪。除了奖金加成，IT 从业者还有一些其他的加薪因素，例如新增职责（11%→15%）、晋升（9％→11％）和新技能的掌握（5%→9%）。这些加薪原因也很容易理解，毕竟在收入下降的背景下，只有努力满足数字化需求快速增长的那些人才能拥有更好的回报，这也是对 IT 行业的积极反馈。</w:t>
      </w:r>
      <w:r>
        <w:rPr>
          <w:rStyle w:val="10"/>
          <w:rFonts w:hint="default" w:ascii="宋体" w:hAnsi="宋体" w:eastAsia="宋体" w:cs="宋体"/>
          <w:snapToGrid/>
          <w:kern w:val="2"/>
          <w:sz w:val="18"/>
          <w:szCs w:val="18"/>
          <w:lang w:val="en-US" w:eastAsia="zh-CN" w:bidi="ar"/>
        </w:rPr>
        <w:endnoteReference w:id="0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default" w:ascii="宋体" w:hAnsi="宋体" w:eastAsia="宋体" w:cs="宋体"/>
          <w:snapToGrid/>
          <w:kern w:val="2"/>
          <w:sz w:val="18"/>
          <w:szCs w:val="18"/>
          <w:lang w:val="en-US" w:eastAsia="zh-CN" w:bidi="ar"/>
        </w:rPr>
      </w:pPr>
      <w:r>
        <w:rPr>
          <w:rFonts w:hint="default" w:ascii="宋体" w:hAnsi="宋体" w:eastAsia="宋体" w:cs="宋体"/>
          <w:snapToGrid/>
          <w:kern w:val="2"/>
          <w:sz w:val="18"/>
          <w:szCs w:val="18"/>
          <w:lang w:val="en-US" w:eastAsia="zh-CN" w:bidi="ar"/>
        </w:rPr>
        <w:t>IT的范围大</w:t>
      </w:r>
      <w:r>
        <w:rPr>
          <w:rFonts w:hint="eastAsia" w:ascii="宋体" w:hAnsi="宋体" w:eastAsia="宋体" w:cs="宋体"/>
          <w:snapToGrid/>
          <w:kern w:val="2"/>
          <w:sz w:val="18"/>
          <w:szCs w:val="18"/>
          <w:lang w:val="en-US" w:eastAsia="zh-CN" w:bidi="ar"/>
        </w:rPr>
        <w:t>，</w:t>
      </w:r>
      <w:r>
        <w:rPr>
          <w:rFonts w:hint="default" w:ascii="宋体" w:hAnsi="宋体" w:eastAsia="宋体" w:cs="宋体"/>
          <w:snapToGrid/>
          <w:kern w:val="2"/>
          <w:sz w:val="18"/>
          <w:szCs w:val="18"/>
          <w:lang w:val="en-US" w:eastAsia="zh-CN" w:bidi="ar"/>
        </w:rPr>
        <w:t>就业机会就会比较多，竞争相对不会特别的激烈，所以从宏观的角度来说，</w:t>
      </w:r>
      <w:r>
        <w:rPr>
          <w:rFonts w:hint="eastAsia" w:ascii="宋体" w:hAnsi="宋体" w:eastAsia="宋体" w:cs="宋体"/>
          <w:snapToGrid/>
          <w:kern w:val="2"/>
          <w:sz w:val="18"/>
          <w:szCs w:val="18"/>
          <w:lang w:val="en-US" w:eastAsia="zh-CN" w:bidi="ar"/>
        </w:rPr>
        <w:t>在IT行业发展</w:t>
      </w:r>
      <w:r>
        <w:rPr>
          <w:rFonts w:hint="default" w:ascii="宋体" w:hAnsi="宋体" w:eastAsia="宋体" w:cs="宋体"/>
          <w:snapToGrid/>
          <w:kern w:val="2"/>
          <w:sz w:val="18"/>
          <w:szCs w:val="18"/>
          <w:lang w:val="en-US" w:eastAsia="zh-CN" w:bidi="ar"/>
        </w:rPr>
        <w:t>是比较乐观的。未来发展趋势</w:t>
      </w:r>
      <w:r>
        <w:rPr>
          <w:rFonts w:hint="eastAsia" w:ascii="宋体" w:hAnsi="宋体" w:eastAsia="宋体" w:cs="宋体"/>
          <w:snapToGrid/>
          <w:kern w:val="2"/>
          <w:sz w:val="18"/>
          <w:szCs w:val="18"/>
          <w:lang w:val="en-US" w:eastAsia="zh-CN" w:bidi="ar"/>
        </w:rPr>
        <w:t>从</w:t>
      </w:r>
      <w:r>
        <w:rPr>
          <w:rFonts w:hint="default" w:ascii="宋体" w:hAnsi="宋体" w:eastAsia="宋体" w:cs="宋体"/>
          <w:snapToGrid/>
          <w:kern w:val="2"/>
          <w:sz w:val="18"/>
          <w:szCs w:val="18"/>
          <w:lang w:val="en-US" w:eastAsia="zh-CN" w:bidi="ar"/>
        </w:rPr>
        <w:t>目前</w:t>
      </w:r>
      <w:r>
        <w:rPr>
          <w:rFonts w:hint="eastAsia" w:ascii="宋体" w:hAnsi="宋体" w:eastAsia="宋体" w:cs="宋体"/>
          <w:snapToGrid/>
          <w:kern w:val="2"/>
          <w:sz w:val="18"/>
          <w:szCs w:val="18"/>
          <w:lang w:val="en-US" w:eastAsia="zh-CN" w:bidi="ar"/>
        </w:rPr>
        <w:t>的情况</w:t>
      </w:r>
      <w:r>
        <w:rPr>
          <w:rFonts w:hint="default" w:ascii="宋体" w:hAnsi="宋体" w:eastAsia="宋体" w:cs="宋体"/>
          <w:snapToGrid/>
          <w:kern w:val="2"/>
          <w:sz w:val="18"/>
          <w:szCs w:val="18"/>
          <w:lang w:val="en-US" w:eastAsia="zh-CN" w:bidi="ar"/>
        </w:rPr>
        <w:t>来推断也是很不错的，各个分支行业的大环境没有出现明显的瓶颈，所以总体来说是比较看好的行业。薪资方面是不错的，</w:t>
      </w:r>
      <w:r>
        <w:rPr>
          <w:rFonts w:hint="eastAsia" w:ascii="宋体" w:hAnsi="宋体" w:eastAsia="宋体" w:cs="宋体"/>
          <w:snapToGrid/>
          <w:kern w:val="2"/>
          <w:sz w:val="18"/>
          <w:szCs w:val="18"/>
          <w:lang w:val="en-US" w:eastAsia="zh-CN" w:bidi="ar"/>
        </w:rPr>
        <w:t>虽然</w:t>
      </w:r>
      <w:r>
        <w:rPr>
          <w:rFonts w:hint="default" w:ascii="宋体" w:hAnsi="宋体" w:eastAsia="宋体" w:cs="宋体"/>
          <w:snapToGrid/>
          <w:kern w:val="2"/>
          <w:sz w:val="18"/>
          <w:szCs w:val="18"/>
          <w:lang w:val="en-US" w:eastAsia="zh-CN" w:bidi="ar"/>
        </w:rPr>
        <w:t>有</w:t>
      </w:r>
      <w:r>
        <w:rPr>
          <w:rFonts w:hint="eastAsia" w:ascii="宋体" w:hAnsi="宋体" w:eastAsia="宋体" w:cs="宋体"/>
          <w:snapToGrid/>
          <w:kern w:val="2"/>
          <w:sz w:val="18"/>
          <w:szCs w:val="18"/>
          <w:lang w:val="en-US" w:eastAsia="zh-CN" w:bidi="ar"/>
        </w:rPr>
        <w:t>其他</w:t>
      </w:r>
      <w:r>
        <w:rPr>
          <w:rFonts w:hint="default" w:ascii="宋体" w:hAnsi="宋体" w:eastAsia="宋体" w:cs="宋体"/>
          <w:snapToGrid/>
          <w:kern w:val="2"/>
          <w:sz w:val="18"/>
          <w:szCs w:val="18"/>
          <w:lang w:val="en-US" w:eastAsia="zh-CN" w:bidi="ar"/>
        </w:rPr>
        <w:t>行业的平均工资超过了10万，是不折不扣的高薪行业</w:t>
      </w:r>
      <w:r>
        <w:rPr>
          <w:rFonts w:hint="eastAsia" w:ascii="宋体" w:hAnsi="宋体" w:eastAsia="宋体" w:cs="宋体"/>
          <w:snapToGrid/>
          <w:kern w:val="2"/>
          <w:sz w:val="18"/>
          <w:szCs w:val="18"/>
          <w:lang w:val="en-US" w:eastAsia="zh-CN" w:bidi="ar"/>
        </w:rPr>
        <w:t>，其中</w:t>
      </w:r>
      <w:r>
        <w:rPr>
          <w:rFonts w:hint="default" w:ascii="宋体" w:hAnsi="宋体" w:eastAsia="宋体" w:cs="宋体"/>
          <w:snapToGrid/>
          <w:kern w:val="2"/>
          <w:sz w:val="18"/>
          <w:szCs w:val="18"/>
          <w:lang w:val="en-US" w:eastAsia="zh-CN" w:bidi="ar"/>
        </w:rPr>
        <w:t>IT行业依然遥遥领先，平均工资达到了1</w:t>
      </w:r>
      <w:r>
        <w:rPr>
          <w:rFonts w:hint="eastAsia" w:ascii="宋体" w:hAnsi="宋体" w:eastAsia="宋体" w:cs="宋体"/>
          <w:snapToGrid/>
          <w:kern w:val="2"/>
          <w:sz w:val="18"/>
          <w:szCs w:val="18"/>
          <w:lang w:val="en-US" w:eastAsia="zh-CN" w:bidi="ar"/>
        </w:rPr>
        <w:t>4</w:t>
      </w:r>
      <w:r>
        <w:rPr>
          <w:rFonts w:hint="default" w:ascii="宋体" w:hAnsi="宋体" w:eastAsia="宋体" w:cs="宋体"/>
          <w:snapToGrid/>
          <w:kern w:val="2"/>
          <w:sz w:val="18"/>
          <w:szCs w:val="18"/>
          <w:lang w:val="en-US" w:eastAsia="zh-CN" w:bidi="ar"/>
        </w:rPr>
        <w:t>万多</w:t>
      </w:r>
      <w:r>
        <w:rPr>
          <w:rFonts w:hint="eastAsia" w:ascii="宋体" w:hAnsi="宋体" w:eastAsia="宋体" w:cs="宋体"/>
          <w:snapToGrid/>
          <w:kern w:val="2"/>
          <w:sz w:val="18"/>
          <w:szCs w:val="18"/>
          <w:lang w:val="en-US" w:eastAsia="zh-CN" w:bidi="ar"/>
        </w:rPr>
        <w:t>（图一）</w:t>
      </w:r>
      <w:r>
        <w:rPr>
          <w:rFonts w:hint="default" w:ascii="宋体" w:hAnsi="宋体" w:eastAsia="宋体" w:cs="宋体"/>
          <w:snapToGrid/>
          <w:kern w:val="2"/>
          <w:sz w:val="18"/>
          <w:szCs w:val="18"/>
          <w:lang w:val="en-US" w:eastAsia="zh-CN" w:bidi="ar"/>
        </w:rPr>
        <w:t>。</w:t>
      </w:r>
    </w:p>
    <w:p>
      <w:pPr>
        <w:ind w:left="2100" w:leftChars="0" w:firstLine="420" w:firstLineChars="0"/>
        <w:rPr>
          <w:rFonts w:hint="default" w:ascii="宋体" w:hAnsi="宋体" w:eastAsia="宋体" w:cs="宋体"/>
          <w:snapToGrid/>
          <w:kern w:val="2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snapToGrid/>
          <w:kern w:val="2"/>
          <w:sz w:val="18"/>
          <w:szCs w:val="18"/>
          <w:lang w:val="en-US" w:eastAsia="zh-CN" w:bidi="ar"/>
        </w:rPr>
        <w:t>图一  2018年分行业分岗位就职人员平均工资</w:t>
      </w:r>
    </w:p>
    <w:p>
      <w:pPr>
        <w:ind w:firstLine="420" w:firstLineChars="0"/>
        <w:rPr>
          <w:rFonts w:hint="default" w:ascii="宋体" w:hAnsi="宋体" w:eastAsia="宋体" w:cs="宋体"/>
          <w:snapToGrid/>
          <w:kern w:val="2"/>
          <w:sz w:val="18"/>
          <w:szCs w:val="18"/>
          <w:lang w:val="en-US" w:eastAsia="zh-CN" w:bidi="ar"/>
        </w:rPr>
      </w:pPr>
      <w:r>
        <w:rPr>
          <w:rFonts w:hint="default" w:ascii="宋体" w:hAnsi="宋体" w:eastAsia="宋体" w:cs="宋体"/>
          <w:snapToGrid/>
          <w:kern w:val="2"/>
          <w:sz w:val="18"/>
          <w:szCs w:val="18"/>
          <w:lang w:val="en-US" w:eastAsia="zh-CN" w:bidi="ar"/>
        </w:rPr>
        <w:drawing>
          <wp:inline distT="0" distB="0" distL="114300" distR="114300">
            <wp:extent cx="5267960" cy="2827020"/>
            <wp:effectExtent l="0" t="0" r="5080" b="7620"/>
            <wp:docPr id="2" name="图片 2" descr="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宋体" w:hAnsi="宋体" w:eastAsia="宋体" w:cs="宋体"/>
          <w:snapToGrid/>
          <w:kern w:val="2"/>
          <w:sz w:val="18"/>
          <w:szCs w:val="18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360" w:hanging="360"/>
        <w:jc w:val="left"/>
        <w:textAlignment w:val="auto"/>
        <w:rPr>
          <w:rFonts w:hint="eastAsia" w:ascii="黑体" w:hAnsi="宋体" w:eastAsia="黑体" w:cs="黑体"/>
          <w:szCs w:val="21"/>
          <w:lang w:val="en-US" w:eastAsia="zh-CN"/>
        </w:rPr>
      </w:pPr>
      <w:r>
        <w:rPr>
          <w:rFonts w:hint="eastAsia" w:ascii="黑体" w:hAnsi="宋体" w:eastAsia="黑体" w:cs="黑体"/>
          <w:szCs w:val="21"/>
          <w:lang w:val="en-US" w:eastAsia="zh-CN"/>
        </w:rPr>
        <w:t>分析结果</w:t>
      </w:r>
    </w:p>
    <w:p>
      <w:pPr>
        <w:ind w:firstLine="420" w:firstLineChars="0"/>
        <w:rPr>
          <w:rFonts w:hint="eastAsia" w:ascii="宋体" w:hAnsi="宋体" w:eastAsia="宋体" w:cs="宋体"/>
          <w:snapToGrid/>
          <w:kern w:val="2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snapToGrid/>
          <w:kern w:val="2"/>
          <w:sz w:val="18"/>
          <w:szCs w:val="18"/>
          <w:lang w:val="en-US" w:eastAsia="zh-CN" w:bidi="ar"/>
        </w:rPr>
        <w:t>2.1 互联网行业高利润，能承受更高的人力成本</w:t>
      </w:r>
    </w:p>
    <w:p>
      <w:pPr>
        <w:ind w:firstLine="420" w:firstLineChars="0"/>
        <w:rPr>
          <w:rFonts w:hint="eastAsia" w:ascii="宋体" w:hAnsi="宋体" w:eastAsia="宋体" w:cs="宋体"/>
          <w:snapToGrid/>
          <w:kern w:val="2"/>
          <w:sz w:val="18"/>
          <w:szCs w:val="18"/>
          <w:lang w:val="en-US" w:eastAsia="zh-CN" w:bidi="ar"/>
        </w:rPr>
      </w:pPr>
      <w:r>
        <w:rPr>
          <w:rFonts w:hint="default" w:ascii="宋体" w:hAnsi="宋体" w:eastAsia="宋体" w:cs="宋体"/>
          <w:snapToGrid/>
          <w:kern w:val="2"/>
          <w:sz w:val="18"/>
          <w:szCs w:val="18"/>
          <w:lang w:val="en-US" w:eastAsia="zh-CN" w:bidi="ar"/>
        </w:rPr>
        <w:t>互联网行业高利润，能承受更高的人力成本</w:t>
      </w:r>
      <w:r>
        <w:rPr>
          <w:rFonts w:hint="eastAsia" w:ascii="宋体" w:hAnsi="宋体" w:eastAsia="宋体" w:cs="宋体"/>
          <w:snapToGrid/>
          <w:kern w:val="2"/>
          <w:sz w:val="18"/>
          <w:szCs w:val="18"/>
          <w:lang w:val="en-US" w:eastAsia="zh-CN" w:bidi="ar"/>
        </w:rPr>
        <w:t>。</w:t>
      </w:r>
      <w:r>
        <w:rPr>
          <w:rFonts w:hint="default" w:ascii="宋体" w:hAnsi="宋体" w:eastAsia="宋体" w:cs="宋体"/>
          <w:snapToGrid/>
          <w:kern w:val="2"/>
          <w:sz w:val="18"/>
          <w:szCs w:val="18"/>
          <w:lang w:val="en-US" w:eastAsia="zh-CN" w:bidi="ar"/>
        </w:rPr>
        <w:t>最主要的原因，是这个行业发展太快，传统行业销售额每年增长10%已经算是不错了，但是</w:t>
      </w:r>
      <w:r>
        <w:rPr>
          <w:rFonts w:hint="eastAsia" w:ascii="宋体" w:hAnsi="宋体" w:eastAsia="宋体" w:cs="宋体"/>
          <w:snapToGrid/>
          <w:kern w:val="2"/>
          <w:sz w:val="18"/>
          <w:szCs w:val="18"/>
          <w:lang w:val="en-US" w:eastAsia="zh-CN" w:bidi="ar"/>
        </w:rPr>
        <w:t>对比</w:t>
      </w:r>
      <w:r>
        <w:rPr>
          <w:rFonts w:hint="default" w:ascii="宋体" w:hAnsi="宋体" w:eastAsia="宋体" w:cs="宋体"/>
          <w:snapToGrid/>
          <w:kern w:val="2"/>
          <w:sz w:val="18"/>
          <w:szCs w:val="18"/>
          <w:lang w:val="en-US" w:eastAsia="zh-CN" w:bidi="ar"/>
        </w:rPr>
        <w:t>互联网行业</w:t>
      </w:r>
      <w:r>
        <w:rPr>
          <w:rFonts w:hint="eastAsia" w:ascii="宋体" w:hAnsi="宋体" w:eastAsia="宋体" w:cs="宋体"/>
          <w:snapToGrid/>
          <w:kern w:val="2"/>
          <w:sz w:val="18"/>
          <w:szCs w:val="18"/>
          <w:lang w:val="en-US" w:eastAsia="zh-CN" w:bidi="ar"/>
        </w:rPr>
        <w:t>来说</w:t>
      </w:r>
      <w:r>
        <w:rPr>
          <w:rFonts w:hint="default" w:ascii="宋体" w:hAnsi="宋体" w:eastAsia="宋体" w:cs="宋体"/>
          <w:snapToGrid/>
          <w:kern w:val="2"/>
          <w:sz w:val="18"/>
          <w:szCs w:val="18"/>
          <w:lang w:val="en-US" w:eastAsia="zh-CN" w:bidi="ar"/>
        </w:rPr>
        <w:t>年增长100%</w:t>
      </w:r>
      <w:r>
        <w:rPr>
          <w:rFonts w:hint="eastAsia" w:ascii="宋体" w:hAnsi="宋体" w:eastAsia="宋体" w:cs="宋体"/>
          <w:snapToGrid/>
          <w:kern w:val="2"/>
          <w:sz w:val="18"/>
          <w:szCs w:val="18"/>
          <w:lang w:val="en-US" w:eastAsia="zh-CN" w:bidi="ar"/>
        </w:rPr>
        <w:t>是通常的事</w:t>
      </w:r>
      <w:r>
        <w:rPr>
          <w:rFonts w:hint="default" w:ascii="宋体" w:hAnsi="宋体" w:eastAsia="宋体" w:cs="宋体"/>
          <w:snapToGrid/>
          <w:kern w:val="2"/>
          <w:sz w:val="18"/>
          <w:szCs w:val="18"/>
          <w:lang w:val="en-US" w:eastAsia="zh-CN" w:bidi="ar"/>
        </w:rPr>
        <w:t>，比如小米公司2013年就增长了260%。</w:t>
      </w:r>
      <w:r>
        <w:rPr>
          <w:rFonts w:hint="eastAsia" w:ascii="宋体" w:hAnsi="宋体" w:eastAsia="宋体" w:cs="宋体"/>
          <w:snapToGrid/>
          <w:kern w:val="2"/>
          <w:sz w:val="18"/>
          <w:szCs w:val="18"/>
          <w:lang w:val="en-US" w:eastAsia="zh-CN" w:bidi="ar"/>
        </w:rPr>
        <w:t>如果</w:t>
      </w:r>
      <w:r>
        <w:rPr>
          <w:rFonts w:hint="default" w:ascii="宋体" w:hAnsi="宋体" w:eastAsia="宋体" w:cs="宋体"/>
          <w:snapToGrid/>
          <w:kern w:val="2"/>
          <w:sz w:val="18"/>
          <w:szCs w:val="18"/>
          <w:lang w:val="en-US" w:eastAsia="zh-CN" w:bidi="ar"/>
        </w:rPr>
        <w:t>公司人员规模没有成比例增长，而销售额增长这么迅速的情况下，</w:t>
      </w:r>
      <w:r>
        <w:rPr>
          <w:rFonts w:hint="eastAsia" w:ascii="宋体" w:hAnsi="宋体" w:eastAsia="宋体" w:cs="宋体"/>
          <w:snapToGrid/>
          <w:kern w:val="2"/>
          <w:sz w:val="18"/>
          <w:szCs w:val="18"/>
          <w:lang w:val="en-US" w:eastAsia="zh-CN" w:bidi="ar"/>
        </w:rPr>
        <w:t>那么</w:t>
      </w:r>
      <w:r>
        <w:rPr>
          <w:rFonts w:hint="default" w:ascii="宋体" w:hAnsi="宋体" w:eastAsia="宋体" w:cs="宋体"/>
          <w:snapToGrid/>
          <w:kern w:val="2"/>
          <w:sz w:val="18"/>
          <w:szCs w:val="18"/>
          <w:lang w:val="en-US" w:eastAsia="zh-CN" w:bidi="ar"/>
        </w:rPr>
        <w:t>员工的工资也会不断提高。互联网相关技术人才供不应求，为竞争人才不断提高薪资</w:t>
      </w:r>
      <w:r>
        <w:rPr>
          <w:rFonts w:hint="eastAsia" w:ascii="宋体" w:hAnsi="宋体" w:eastAsia="宋体" w:cs="宋体"/>
          <w:snapToGrid/>
          <w:kern w:val="2"/>
          <w:sz w:val="18"/>
          <w:szCs w:val="18"/>
          <w:lang w:val="en-US" w:eastAsia="zh-CN" w:bidi="ar"/>
        </w:rPr>
        <w:t>。</w:t>
      </w:r>
    </w:p>
    <w:p>
      <w:pPr>
        <w:ind w:firstLine="420" w:firstLineChars="0"/>
        <w:rPr>
          <w:rFonts w:hint="eastAsia" w:ascii="黑体" w:hAnsi="黑体" w:eastAsia="黑体" w:cs="黑体"/>
          <w:snapToGrid/>
          <w:kern w:val="2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snapToGrid/>
          <w:kern w:val="2"/>
          <w:sz w:val="18"/>
          <w:szCs w:val="18"/>
          <w:lang w:val="en-US" w:eastAsia="zh-CN" w:bidi="ar"/>
        </w:rPr>
        <w:t>2.2 IT公司属于轻资产型公司，人力资源是唯一的成本</w:t>
      </w:r>
    </w:p>
    <w:p>
      <w:pPr>
        <w:ind w:firstLine="420" w:firstLineChars="0"/>
        <w:rPr>
          <w:rFonts w:hint="default" w:ascii="宋体" w:hAnsi="宋体" w:eastAsia="宋体" w:cs="宋体"/>
          <w:snapToGrid/>
          <w:kern w:val="2"/>
          <w:sz w:val="18"/>
          <w:szCs w:val="18"/>
          <w:lang w:val="en-US" w:eastAsia="zh-CN" w:bidi="ar"/>
        </w:rPr>
      </w:pPr>
      <w:r>
        <w:rPr>
          <w:rFonts w:hint="default" w:ascii="宋体" w:hAnsi="宋体" w:eastAsia="宋体" w:cs="宋体"/>
          <w:snapToGrid/>
          <w:kern w:val="2"/>
          <w:sz w:val="18"/>
          <w:szCs w:val="18"/>
          <w:lang w:val="en-US" w:eastAsia="zh-CN" w:bidi="ar"/>
        </w:rPr>
        <w:t>IT公司属于轻资产型公司，人力资源是唯一的成本，人是唯一生产力，只要有会编程的员工就可以开公司。行业飞速发展，对IT行业人才的需求远大于毕业生+培训班所能提供的，为了能找到合适的人才，IT公司就需要不断提高薪水，与其他竞品公司竞争人才。</w:t>
      </w:r>
    </w:p>
    <w:p>
      <w:pPr>
        <w:ind w:firstLine="420" w:firstLineChars="0"/>
        <w:rPr>
          <w:rFonts w:hint="eastAsia" w:ascii="黑体" w:hAnsi="黑体" w:eastAsia="黑体" w:cs="黑体"/>
          <w:snapToGrid/>
          <w:kern w:val="2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snapToGrid/>
          <w:kern w:val="2"/>
          <w:sz w:val="18"/>
          <w:szCs w:val="18"/>
          <w:lang w:val="en-US" w:eastAsia="zh-CN" w:bidi="ar"/>
        </w:rPr>
        <w:t>2.2 互联网人才水准参差不齐易区分</w:t>
      </w:r>
    </w:p>
    <w:p>
      <w:pPr>
        <w:ind w:firstLine="420" w:firstLineChars="0"/>
        <w:rPr>
          <w:rFonts w:hint="default" w:ascii="宋体" w:hAnsi="宋体" w:eastAsia="宋体" w:cs="宋体"/>
          <w:snapToGrid/>
          <w:kern w:val="2"/>
          <w:sz w:val="18"/>
          <w:szCs w:val="18"/>
          <w:lang w:val="en-US" w:eastAsia="zh-CN" w:bidi="ar"/>
        </w:rPr>
      </w:pPr>
      <w:r>
        <w:rPr>
          <w:rFonts w:hint="default" w:ascii="宋体" w:hAnsi="宋体" w:eastAsia="宋体" w:cs="宋体"/>
          <w:snapToGrid/>
          <w:kern w:val="2"/>
          <w:sz w:val="18"/>
          <w:szCs w:val="18"/>
          <w:lang w:val="en-US" w:eastAsia="zh-CN" w:bidi="ar"/>
        </w:rPr>
        <w:t>互联网人才水准参差不齐易区分</w:t>
      </w:r>
      <w:r>
        <w:rPr>
          <w:rFonts w:hint="eastAsia" w:ascii="宋体" w:hAnsi="宋体" w:eastAsia="宋体" w:cs="宋体"/>
          <w:snapToGrid/>
          <w:kern w:val="2"/>
          <w:sz w:val="18"/>
          <w:szCs w:val="18"/>
          <w:lang w:val="en-US" w:eastAsia="zh-CN" w:bidi="ar"/>
        </w:rPr>
        <w:t>。</w:t>
      </w:r>
      <w:r>
        <w:rPr>
          <w:rFonts w:hint="default" w:ascii="宋体" w:hAnsi="宋体" w:eastAsia="宋体" w:cs="宋体"/>
          <w:snapToGrid/>
          <w:kern w:val="2"/>
          <w:sz w:val="18"/>
          <w:szCs w:val="18"/>
          <w:lang w:val="en-US" w:eastAsia="zh-CN" w:bidi="ar"/>
        </w:rPr>
        <w:t>由于互联网人才属于知识密集型的，技术人才的适应性很明确，能不能适应并完成工作，很快就可以试出来。人才水准有明显的界限，所以企业可以选择的空间就更小了，就不得不拉高工资以吸引（或留住）高水准IT行业人员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360" w:hanging="360"/>
        <w:jc w:val="left"/>
        <w:textAlignment w:val="auto"/>
        <w:rPr>
          <w:rFonts w:hint="eastAsia" w:ascii="黑体" w:hAnsi="宋体" w:eastAsia="黑体" w:cs="黑体"/>
          <w:szCs w:val="21"/>
          <w:lang w:val="en-US" w:eastAsia="zh-CN"/>
        </w:rPr>
      </w:pPr>
      <w:r>
        <w:rPr>
          <w:rFonts w:hint="eastAsia" w:ascii="黑体" w:hAnsi="宋体" w:eastAsia="黑体" w:cs="黑体"/>
          <w:szCs w:val="21"/>
          <w:lang w:val="en-US" w:eastAsia="zh-CN"/>
        </w:rPr>
        <w:t>分析方法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420" w:firstLineChars="0"/>
        <w:textAlignment w:val="auto"/>
        <w:rPr>
          <w:rFonts w:hint="eastAsia" w:ascii="宋体" w:hAnsi="宋体" w:eastAsia="宋体" w:cs="宋体"/>
          <w:snapToGrid/>
          <w:kern w:val="2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snapToGrid/>
          <w:kern w:val="2"/>
          <w:sz w:val="18"/>
          <w:szCs w:val="18"/>
          <w:lang w:val="en-US" w:eastAsia="zh-CN" w:bidi="ar"/>
        </w:rPr>
        <w:t>IT行业的薪酬制度为岗位绩效工资制，原则为以岗定薪，按绩取酬。员工工资由固定工资、浮动工资两部分组成。固定工资包括;岗位工资、工龄工资、岗位津贴、固定工资是根据员工的职务、资历、学历、技能等因素确定的、相对固定的工作报酬。浮动工资包括:效益工资、绩效工资、全勤奖等。浮动工资是根据员工考勤表现、工作绩效及公司经营业绩确定的、不固定的工资报酬，每月调整一次。（见表1）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 w:line="240" w:lineRule="atLeast"/>
        <w:jc w:val="center"/>
        <w:textAlignment w:val="auto"/>
        <w:rPr>
          <w:rFonts w:hint="default" w:ascii="宋体" w:hAnsi="宋体" w:eastAsia="宋体" w:cs="宋体"/>
          <w:snapToGrid/>
          <w:kern w:val="2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sz w:val="15"/>
          <w:szCs w:val="15"/>
          <w:lang w:eastAsia="zh-CN"/>
        </w:rPr>
        <w:t>表</w:t>
      </w:r>
      <w:r>
        <w:rPr>
          <w:rFonts w:hint="eastAsia" w:ascii="宋体" w:hAnsi="宋体" w:eastAsia="宋体" w:cs="宋体"/>
          <w:sz w:val="15"/>
          <w:szCs w:val="15"/>
          <w:lang w:val="en-US"/>
        </w:rPr>
        <w:t xml:space="preserve">1   </w:t>
      </w:r>
      <w:r>
        <w:rPr>
          <w:rFonts w:hint="eastAsia" w:ascii="宋体" w:hAnsi="宋体" w:cs="宋体"/>
          <w:sz w:val="15"/>
          <w:szCs w:val="15"/>
          <w:lang w:val="en-US" w:eastAsia="zh-CN"/>
        </w:rPr>
        <w:t>月薪资总额表</w:t>
      </w:r>
    </w:p>
    <w:p>
      <w:pPr>
        <w:ind w:firstLine="420" w:firstLineChars="0"/>
        <w:rPr>
          <w:rFonts w:hint="default" w:ascii="宋体" w:hAnsi="宋体" w:eastAsia="宋体" w:cs="宋体"/>
          <w:snapToGrid/>
          <w:kern w:val="2"/>
          <w:sz w:val="18"/>
          <w:szCs w:val="18"/>
          <w:lang w:val="en-US" w:eastAsia="zh-CN" w:bidi="ar"/>
        </w:rPr>
      </w:pPr>
    </w:p>
    <w:p>
      <w:pPr>
        <w:ind w:firstLine="420" w:firstLineChars="0"/>
        <w:rPr>
          <w:rFonts w:hint="default" w:ascii="宋体" w:hAnsi="宋体" w:eastAsia="宋体" w:cs="宋体"/>
          <w:snapToGrid/>
          <w:kern w:val="2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snapToGrid/>
          <w:kern w:val="2"/>
          <w:sz w:val="18"/>
          <w:szCs w:val="18"/>
          <w:lang w:val="en-US" w:eastAsia="zh-CN" w:bidi="ar"/>
        </w:rPr>
        <w:drawing>
          <wp:inline distT="0" distB="0" distL="114300" distR="114300">
            <wp:extent cx="4399915" cy="855345"/>
            <wp:effectExtent l="0" t="0" r="4445" b="1333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9915" cy="855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宋体" w:hAnsi="宋体" w:eastAsia="宋体" w:cs="宋体"/>
          <w:snapToGrid/>
          <w:kern w:val="2"/>
          <w:sz w:val="18"/>
          <w:szCs w:val="18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 w:ascii="宋体" w:hAnsi="宋体" w:eastAsia="宋体" w:cs="宋体"/>
          <w:snapToGrid/>
          <w:kern w:val="2"/>
          <w:sz w:val="18"/>
          <w:szCs w:val="18"/>
          <w:lang w:val="en-US" w:eastAsia="zh-CN" w:bidi="ar"/>
        </w:rPr>
      </w:pPr>
      <w:r>
        <w:rPr>
          <w:rFonts w:hint="default" w:ascii="宋体" w:hAnsi="宋体" w:eastAsia="宋体" w:cs="宋体"/>
          <w:snapToGrid/>
          <w:kern w:val="2"/>
          <w:sz w:val="18"/>
          <w:szCs w:val="18"/>
          <w:lang w:val="en-US" w:eastAsia="zh-CN" w:bidi="ar"/>
        </w:rPr>
        <w:t>3-4年工作经验的求职工程师的平均年薪约为2年及以下工作经验工程师的1.8倍。而有5年及以上工作经验的工程师平均年薪则为3-4年工作经验的工程师的1.2倍左右。此外，3年及以上工作经验的从业者接到的面试邀请平均为3年以下经验从业者的两倍。</w:t>
      </w:r>
      <w:r>
        <w:rPr>
          <w:rFonts w:hint="eastAsia" w:ascii="宋体" w:hAnsi="宋体" w:eastAsia="宋体" w:cs="宋体"/>
          <w:snapToGrid/>
          <w:kern w:val="2"/>
          <w:sz w:val="18"/>
          <w:szCs w:val="18"/>
          <w:lang w:val="en-US" w:eastAsia="zh-CN" w:bidi="ar"/>
        </w:rPr>
        <w:t>（图2）</w:t>
      </w:r>
    </w:p>
    <w:p>
      <w:pPr>
        <w:ind w:left="420" w:leftChars="0" w:firstLine="420" w:firstLineChars="0"/>
        <w:jc w:val="center"/>
        <w:rPr>
          <w:rFonts w:hint="default" w:ascii="宋体" w:hAnsi="宋体" w:eastAsia="宋体" w:cs="宋体"/>
          <w:snapToGrid/>
          <w:kern w:val="2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snapToGrid/>
          <w:kern w:val="2"/>
          <w:sz w:val="18"/>
          <w:szCs w:val="18"/>
          <w:lang w:val="en-US" w:eastAsia="zh-CN" w:bidi="ar"/>
        </w:rPr>
        <w:t>图2 工程师工作经验与年薪的关系图</w:t>
      </w:r>
    </w:p>
    <w:p>
      <w:pPr>
        <w:ind w:firstLine="420" w:firstLineChars="0"/>
        <w:rPr>
          <w:rFonts w:hint="default" w:ascii="宋体" w:hAnsi="宋体" w:eastAsia="宋体" w:cs="宋体"/>
          <w:snapToGrid/>
          <w:kern w:val="2"/>
          <w:sz w:val="18"/>
          <w:szCs w:val="18"/>
          <w:lang w:val="en-US" w:eastAsia="zh-CN" w:bidi="ar"/>
        </w:rPr>
      </w:pPr>
      <w:r>
        <w:rPr>
          <w:rFonts w:hint="default" w:ascii="宋体" w:hAnsi="宋体" w:eastAsia="宋体" w:cs="宋体"/>
          <w:snapToGrid/>
          <w:kern w:val="2"/>
          <w:sz w:val="18"/>
          <w:szCs w:val="18"/>
          <w:lang w:val="en-US" w:eastAsia="zh-CN" w:bidi="ar"/>
        </w:rPr>
        <w:drawing>
          <wp:inline distT="0" distB="0" distL="114300" distR="114300">
            <wp:extent cx="4572000" cy="3752850"/>
            <wp:effectExtent l="0" t="0" r="0" b="11430"/>
            <wp:docPr id="4" name="图片 4" descr="图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宋体" w:hAnsi="宋体" w:eastAsia="宋体" w:cs="宋体"/>
          <w:snapToGrid/>
          <w:kern w:val="2"/>
          <w:sz w:val="18"/>
          <w:szCs w:val="18"/>
          <w:lang w:val="en-US" w:eastAsia="zh-CN" w:bidi="ar"/>
        </w:rPr>
      </w:pPr>
    </w:p>
    <w:p>
      <w:pPr>
        <w:ind w:firstLine="420" w:firstLineChars="0"/>
        <w:rPr>
          <w:rFonts w:hint="default" w:ascii="宋体" w:hAnsi="宋体" w:eastAsia="宋体" w:cs="宋体"/>
          <w:snapToGrid/>
          <w:kern w:val="2"/>
          <w:sz w:val="18"/>
          <w:szCs w:val="18"/>
          <w:lang w:val="en-US" w:eastAsia="zh-CN" w:bidi="a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default" w:ascii="宋体" w:hAnsi="宋体" w:eastAsia="宋体" w:cs="宋体"/>
          <w:snapToGrid/>
          <w:kern w:val="2"/>
          <w:sz w:val="18"/>
          <w:szCs w:val="18"/>
          <w:lang w:val="en-US" w:eastAsia="zh-CN" w:bidi="ar"/>
        </w:rPr>
      </w:pPr>
      <w:r>
        <w:rPr>
          <w:rFonts w:hint="default" w:ascii="宋体" w:hAnsi="宋体" w:eastAsia="宋体" w:cs="宋体"/>
          <w:snapToGrid/>
          <w:kern w:val="2"/>
          <w:sz w:val="18"/>
          <w:szCs w:val="18"/>
          <w:lang w:val="en-US" w:eastAsia="zh-CN" w:bidi="ar"/>
        </w:rPr>
        <w:t>就后端而言，出现了工作经验和薪资不正相关的情况：在Node.js、Scala和Ruby领域出现了3-4年工作经验的候选人平均年薪低于0-2年经验候选人的情况。在研究原始数据后发现，虽然的确存在0-2年工作经验的候选人年薪更高的情况，但结果主要和此类样本数量偏少相关，不得不说如Java、PHP等常见后端语言的需求量依然占市场需求的主体。</w:t>
      </w:r>
      <w:r>
        <w:rPr>
          <w:rStyle w:val="10"/>
          <w:rFonts w:hint="default" w:ascii="宋体" w:hAnsi="宋体" w:eastAsia="宋体" w:cs="宋体"/>
          <w:snapToGrid/>
          <w:kern w:val="2"/>
          <w:sz w:val="18"/>
          <w:szCs w:val="18"/>
          <w:lang w:val="en-US" w:eastAsia="zh-CN" w:bidi="ar"/>
        </w:rPr>
        <w:endnoteReference w:id="1"/>
      </w:r>
      <w:r>
        <w:rPr>
          <w:rFonts w:hint="eastAsia" w:ascii="宋体" w:hAnsi="宋体" w:eastAsia="宋体" w:cs="宋体"/>
          <w:snapToGrid/>
          <w:kern w:val="2"/>
          <w:sz w:val="18"/>
          <w:szCs w:val="18"/>
          <w:lang w:val="en-US" w:eastAsia="zh-CN" w:bidi="ar"/>
        </w:rPr>
        <w:t>（图3）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center"/>
        <w:textAlignment w:val="auto"/>
        <w:rPr>
          <w:rFonts w:hint="default" w:ascii="宋体" w:hAnsi="宋体" w:eastAsia="宋体" w:cs="宋体"/>
          <w:snapToGrid/>
          <w:kern w:val="2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snapToGrid/>
          <w:kern w:val="2"/>
          <w:sz w:val="18"/>
          <w:szCs w:val="18"/>
          <w:lang w:val="en-US" w:eastAsia="zh-CN" w:bidi="ar"/>
        </w:rPr>
        <w:t>图3 后端工程师工作经验与薪资水平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default" w:ascii="宋体" w:hAnsi="宋体" w:eastAsia="宋体" w:cs="宋体"/>
          <w:snapToGrid/>
          <w:kern w:val="2"/>
          <w:sz w:val="18"/>
          <w:szCs w:val="18"/>
          <w:lang w:val="en-US" w:eastAsia="zh-CN" w:bidi="ar"/>
        </w:rPr>
      </w:pPr>
      <w:r>
        <w:rPr>
          <w:rFonts w:hint="default" w:ascii="宋体" w:hAnsi="宋体" w:eastAsia="宋体" w:cs="宋体"/>
          <w:snapToGrid/>
          <w:kern w:val="2"/>
          <w:sz w:val="18"/>
          <w:szCs w:val="18"/>
          <w:lang w:val="en-US" w:eastAsia="zh-CN" w:bidi="ar"/>
        </w:rPr>
        <w:drawing>
          <wp:inline distT="0" distB="0" distL="114300" distR="114300">
            <wp:extent cx="4333875" cy="4486275"/>
            <wp:effectExtent l="0" t="0" r="9525" b="9525"/>
            <wp:docPr id="5" name="图片 5" descr="图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 w:ascii="宋体" w:hAnsi="宋体" w:eastAsia="宋体" w:cs="宋体"/>
          <w:snapToGrid/>
          <w:kern w:val="2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snapToGrid/>
          <w:kern w:val="2"/>
          <w:sz w:val="18"/>
          <w:szCs w:val="18"/>
          <w:lang w:val="en-US" w:eastAsia="zh-CN" w:bidi="ar"/>
        </w:rPr>
        <w:t>对于IT行业的</w:t>
      </w:r>
      <w:r>
        <w:rPr>
          <w:rFonts w:hint="default" w:ascii="宋体" w:hAnsi="宋体" w:eastAsia="宋体" w:cs="宋体"/>
          <w:snapToGrid/>
          <w:kern w:val="2"/>
          <w:sz w:val="18"/>
          <w:szCs w:val="18"/>
          <w:lang w:val="en-US" w:eastAsia="zh-CN" w:bidi="ar"/>
        </w:rPr>
        <w:t>税前年薪大多数居于</w:t>
      </w:r>
      <w:r>
        <w:rPr>
          <w:rFonts w:hint="eastAsia" w:ascii="宋体" w:hAnsi="宋体" w:eastAsia="宋体" w:cs="宋体"/>
          <w:snapToGrid/>
          <w:kern w:val="2"/>
          <w:sz w:val="18"/>
          <w:szCs w:val="18"/>
          <w:lang w:val="en-US" w:eastAsia="zh-CN" w:bidi="ar"/>
        </w:rPr>
        <w:t>10-15</w:t>
      </w:r>
      <w:r>
        <w:rPr>
          <w:rFonts w:hint="default" w:ascii="宋体" w:hAnsi="宋体" w:eastAsia="宋体" w:cs="宋体"/>
          <w:snapToGrid/>
          <w:kern w:val="2"/>
          <w:sz w:val="18"/>
          <w:szCs w:val="18"/>
          <w:lang w:val="en-US" w:eastAsia="zh-CN" w:bidi="ar"/>
        </w:rPr>
        <w:t>万这个区间，其余根据占比高低依次为</w:t>
      </w:r>
      <w:r>
        <w:rPr>
          <w:rFonts w:hint="eastAsia" w:ascii="宋体" w:hAnsi="宋体" w:eastAsia="宋体" w:cs="宋体"/>
          <w:snapToGrid/>
          <w:kern w:val="2"/>
          <w:sz w:val="18"/>
          <w:szCs w:val="18"/>
          <w:lang w:val="en-US" w:eastAsia="zh-CN" w:bidi="ar"/>
        </w:rPr>
        <w:t>5-10</w:t>
      </w:r>
      <w:r>
        <w:rPr>
          <w:rFonts w:hint="default" w:ascii="宋体" w:hAnsi="宋体" w:eastAsia="宋体" w:cs="宋体"/>
          <w:snapToGrid/>
          <w:kern w:val="2"/>
          <w:sz w:val="18"/>
          <w:szCs w:val="18"/>
          <w:lang w:val="en-US" w:eastAsia="zh-CN" w:bidi="ar"/>
        </w:rPr>
        <w:t>万、</w:t>
      </w:r>
      <w:r>
        <w:rPr>
          <w:rFonts w:hint="eastAsia" w:ascii="宋体" w:hAnsi="宋体" w:eastAsia="宋体" w:cs="宋体"/>
          <w:snapToGrid/>
          <w:kern w:val="2"/>
          <w:sz w:val="18"/>
          <w:szCs w:val="18"/>
          <w:lang w:val="en-US" w:eastAsia="zh-CN" w:bidi="ar"/>
        </w:rPr>
        <w:t>20-30</w:t>
      </w:r>
      <w:r>
        <w:rPr>
          <w:rFonts w:hint="default" w:ascii="宋体" w:hAnsi="宋体" w:eastAsia="宋体" w:cs="宋体"/>
          <w:snapToGrid/>
          <w:kern w:val="2"/>
          <w:sz w:val="18"/>
          <w:szCs w:val="18"/>
          <w:lang w:val="en-US" w:eastAsia="zh-CN" w:bidi="ar"/>
        </w:rPr>
        <w:t>万、</w:t>
      </w:r>
      <w:r>
        <w:rPr>
          <w:rFonts w:hint="eastAsia" w:ascii="宋体" w:hAnsi="宋体" w:eastAsia="宋体" w:cs="宋体"/>
          <w:snapToGrid/>
          <w:kern w:val="2"/>
          <w:sz w:val="18"/>
          <w:szCs w:val="18"/>
          <w:lang w:val="en-US" w:eastAsia="zh-CN" w:bidi="ar"/>
        </w:rPr>
        <w:t>15-20</w:t>
      </w:r>
      <w:r>
        <w:rPr>
          <w:rFonts w:hint="default" w:ascii="宋体" w:hAnsi="宋体" w:eastAsia="宋体" w:cs="宋体"/>
          <w:snapToGrid/>
          <w:kern w:val="2"/>
          <w:sz w:val="18"/>
          <w:szCs w:val="18"/>
          <w:lang w:val="en-US" w:eastAsia="zh-CN" w:bidi="ar"/>
        </w:rPr>
        <w:t>万和</w:t>
      </w:r>
      <w:r>
        <w:rPr>
          <w:rFonts w:hint="eastAsia" w:ascii="宋体" w:hAnsi="宋体" w:eastAsia="宋体" w:cs="宋体"/>
          <w:snapToGrid/>
          <w:kern w:val="2"/>
          <w:sz w:val="18"/>
          <w:szCs w:val="18"/>
          <w:lang w:val="en-US" w:eastAsia="zh-CN" w:bidi="ar"/>
        </w:rPr>
        <w:t>30-50</w:t>
      </w:r>
      <w:r>
        <w:rPr>
          <w:rFonts w:hint="default" w:ascii="宋体" w:hAnsi="宋体" w:eastAsia="宋体" w:cs="宋体"/>
          <w:snapToGrid/>
          <w:kern w:val="2"/>
          <w:sz w:val="18"/>
          <w:szCs w:val="18"/>
          <w:lang w:val="en-US" w:eastAsia="zh-CN" w:bidi="ar"/>
        </w:rPr>
        <w:t>万，</w:t>
      </w:r>
      <w:r>
        <w:rPr>
          <w:rFonts w:hint="eastAsia" w:ascii="宋体" w:hAnsi="宋体" w:eastAsia="宋体" w:cs="宋体"/>
          <w:snapToGrid/>
          <w:kern w:val="2"/>
          <w:sz w:val="18"/>
          <w:szCs w:val="18"/>
          <w:lang w:val="en-US" w:eastAsia="zh-CN" w:bidi="ar"/>
        </w:rPr>
        <w:t>当然</w:t>
      </w:r>
      <w:r>
        <w:rPr>
          <w:rFonts w:hint="default" w:ascii="宋体" w:hAnsi="宋体" w:eastAsia="宋体" w:cs="宋体"/>
          <w:snapToGrid/>
          <w:kern w:val="2"/>
          <w:sz w:val="18"/>
          <w:szCs w:val="18"/>
          <w:lang w:val="en-US" w:eastAsia="zh-CN" w:bidi="ar"/>
        </w:rPr>
        <w:t>薪资根据城市、行业、工作年限、每周工作时长有一定的差异</w:t>
      </w:r>
      <w:r>
        <w:rPr>
          <w:rFonts w:hint="eastAsia" w:ascii="宋体" w:hAnsi="宋体" w:eastAsia="宋体" w:cs="宋体"/>
          <w:snapToGrid/>
          <w:kern w:val="2"/>
          <w:sz w:val="18"/>
          <w:szCs w:val="18"/>
          <w:lang w:val="en-US" w:eastAsia="zh-CN" w:bidi="ar"/>
        </w:rPr>
        <w:t>。（图4）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center"/>
        <w:textAlignment w:val="auto"/>
        <w:rPr>
          <w:rFonts w:hint="default" w:ascii="宋体" w:hAnsi="宋体" w:eastAsia="宋体" w:cs="宋体"/>
          <w:snapToGrid/>
          <w:kern w:val="2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snapToGrid/>
          <w:kern w:val="2"/>
          <w:sz w:val="18"/>
          <w:szCs w:val="18"/>
          <w:lang w:val="en-US" w:eastAsia="zh-CN" w:bidi="ar"/>
        </w:rPr>
        <w:t>图4 IT行业税前年薪占比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default" w:ascii="宋体" w:hAnsi="宋体" w:eastAsia="宋体" w:cs="宋体"/>
          <w:snapToGrid/>
          <w:kern w:val="2"/>
          <w:sz w:val="18"/>
          <w:szCs w:val="18"/>
          <w:lang w:val="en-US" w:eastAsia="zh-CN" w:bidi="a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56125" cy="2308225"/>
            <wp:effectExtent l="0" t="0" r="635" b="8255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6125" cy="230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/>
        <w:ind w:left="360" w:hanging="360"/>
        <w:jc w:val="left"/>
        <w:textAlignment w:val="auto"/>
        <w:rPr>
          <w:rFonts w:hint="eastAsia" w:ascii="黑体" w:hAnsi="宋体" w:eastAsia="黑体" w:cs="黑体"/>
          <w:szCs w:val="21"/>
          <w:lang w:val="en-US" w:eastAsia="zh-CN"/>
        </w:rPr>
      </w:pPr>
      <w:r>
        <w:rPr>
          <w:rFonts w:hint="eastAsia" w:ascii="黑体" w:hAnsi="宋体" w:eastAsia="黑体" w:cs="黑体"/>
          <w:szCs w:val="21"/>
          <w:lang w:val="en-US" w:eastAsia="zh-CN"/>
        </w:rPr>
        <w:t>结论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default" w:ascii="宋体" w:hAnsi="宋体" w:eastAsia="宋体" w:cs="宋体"/>
          <w:snapToGrid/>
          <w:kern w:val="2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snapToGrid/>
          <w:kern w:val="2"/>
          <w:sz w:val="18"/>
          <w:szCs w:val="18"/>
          <w:lang w:val="en-US" w:eastAsia="zh-CN" w:bidi="ar"/>
        </w:rPr>
        <w:t>现如今高科技行业发展很快，再加上现在疫情的原因加剧了社会对IT产品的需求，IT人员的需求还有很多，加上我国的高科技行业整体发展水平与发达国家相比，还处在较低增此。从长远看，国家对于这个行业也会有很多的鼓励政策，这些都会导致IT行业的薪酬持续稳定的上涨。区块链技术，物联网，互联网+等技术的出现与发展，使得技术人才的需求也逐步加大，身在IT浪潮之中，程序员的薪资也不得不越来越高，而且薪酬体系制度也在不断完善，相信未来IT行业会发展更好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default" w:ascii="宋体" w:hAnsi="宋体" w:eastAsia="宋体" w:cs="宋体"/>
          <w:snapToGrid/>
          <w:kern w:val="2"/>
          <w:sz w:val="18"/>
          <w:szCs w:val="18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4">
    <w:p/>
  </w:endnote>
  <w:endnote w:type="continuationSeparator" w:id="5">
    <w:p/>
  </w:endnote>
  <w:endnote w:id="0">
    <w:p>
      <w:pPr>
        <w:pStyle w:val="4"/>
        <w:snapToGrid w:val="0"/>
      </w:pPr>
      <w:r>
        <w:rPr>
          <w:rStyle w:val="10"/>
        </w:rPr>
        <w:endnoteRef/>
      </w:r>
      <w:r>
        <w:t xml:space="preserve"> </w:t>
      </w:r>
      <w:r>
        <w:rPr>
          <w:rFonts w:hint="eastAsia"/>
        </w:rPr>
        <w:t>Sim1480</w:t>
      </w:r>
      <w:r>
        <w:rPr>
          <w:rFonts w:hint="eastAsia"/>
          <w:lang w:eastAsia="zh-CN"/>
        </w:rPr>
        <w:t>：</w:t>
      </w:r>
      <w:r>
        <w:rPr>
          <w:rFonts w:hint="eastAsia"/>
        </w:rPr>
        <w:t>拿下丰厚的年终奖，却未能拯救总薪酬，2021 年度 IT 薪酬调查报告出炉！[EB/OL].https://blog.csdn.net/lsxxx2011/article/details/114267403?ops_request_misc=%257B%2522request%255Fid%2522%253A%2522161785526616780264094448%2522%252C%2522scm%2522%253A%252220140713.130102334.pc%255Fall.%2522%257D&amp;request_id=161785526616780264094448&amp;biz_id=0&amp;utm_medium=distribute.pc_search_result.none-task-blog-2~all~first_rank_v2~rank_v29-5-114267403.first_rank_v2_pc_rank_v29&amp;utm_term=IT%E8%96%AA%E9%85%AC%E5%8F%98%E5%8C%96&amp;spm=1018.2226.3001.4187</w:t>
      </w:r>
    </w:p>
  </w:endnote>
  <w:endnote w:id="1">
    <w:p>
      <w:pPr>
        <w:rPr>
          <w:rFonts w:hint="default" w:ascii="宋体" w:hAnsi="宋体" w:eastAsia="宋体" w:cs="宋体"/>
          <w:snapToGrid/>
          <w:kern w:val="2"/>
          <w:sz w:val="18"/>
          <w:szCs w:val="18"/>
          <w:lang w:val="en-US" w:eastAsia="zh-CN" w:bidi="ar"/>
        </w:rPr>
      </w:pPr>
      <w:r>
        <w:rPr>
          <w:rStyle w:val="10"/>
        </w:rPr>
        <w:endnoteRef/>
      </w:r>
      <w:r>
        <w:t xml:space="preserve"> </w:t>
      </w:r>
      <w:r>
        <w:rPr>
          <w:rFonts w:hint="default" w:ascii="宋体" w:hAnsi="宋体" w:eastAsia="宋体" w:cs="宋体"/>
          <w:snapToGrid/>
          <w:kern w:val="2"/>
          <w:sz w:val="18"/>
          <w:szCs w:val="18"/>
          <w:lang w:val="en-US" w:eastAsia="zh-CN" w:bidi="ar"/>
        </w:rPr>
        <w:t>北大青鸟大连崇德校区</w:t>
      </w:r>
      <w:r>
        <w:rPr>
          <w:rFonts w:hint="eastAsia" w:ascii="宋体" w:hAnsi="宋体" w:eastAsia="宋体" w:cs="宋体"/>
          <w:snapToGrid/>
          <w:kern w:val="2"/>
          <w:sz w:val="18"/>
          <w:szCs w:val="18"/>
          <w:lang w:val="en-US" w:eastAsia="zh-CN" w:bidi="ar"/>
        </w:rPr>
        <w:t xml:space="preserve"> </w:t>
      </w:r>
      <w:r>
        <w:rPr>
          <w:rFonts w:hint="default" w:ascii="宋体" w:hAnsi="宋体" w:eastAsia="宋体" w:cs="宋体"/>
          <w:snapToGrid/>
          <w:kern w:val="2"/>
          <w:sz w:val="18"/>
          <w:szCs w:val="18"/>
          <w:lang w:val="en-US" w:eastAsia="zh-CN" w:bidi="ar"/>
        </w:rPr>
        <w:t>https://www.zhihu.com/question/339347374/answer/1626395623</w:t>
      </w:r>
    </w:p>
    <w:p>
      <w:pPr>
        <w:rPr>
          <w:rFonts w:hint="default" w:ascii="宋体" w:hAnsi="宋体" w:eastAsia="宋体" w:cs="宋体"/>
          <w:snapToGrid/>
          <w:kern w:val="2"/>
          <w:sz w:val="18"/>
          <w:szCs w:val="18"/>
          <w:lang w:val="en-US" w:eastAsia="zh-CN" w:bidi="ar"/>
        </w:rPr>
      </w:pPr>
    </w:p>
    <w:p>
      <w:pPr>
        <w:pStyle w:val="4"/>
        <w:snapToGrid w:val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WLh2QyAgAAYQQAAA4AAABkcnMvZTJvRG9jLnhtbK1UzY7TMBC+I/EO&#10;lu80aRG7Vd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9YuHZD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IT行业薪酬变化报告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34F3F5"/>
    <w:multiLevelType w:val="multilevel"/>
    <w:tmpl w:val="9034F3F5"/>
    <w:lvl w:ilvl="0" w:tentative="0">
      <w:start w:val="1"/>
      <w:numFmt w:val="decimal"/>
      <w:lvlText w:val="%1"/>
      <w:lvlJc w:val="left"/>
      <w:pPr>
        <w:ind w:left="360" w:hanging="360"/>
      </w:pPr>
    </w:lvl>
    <w:lvl w:ilvl="1" w:tentative="0">
      <w:start w:val="1"/>
      <w:numFmt w:val="decimal"/>
      <w:isLgl/>
      <w:lvlText w:val="%1.%2"/>
      <w:lvlJc w:val="left"/>
      <w:pPr>
        <w:ind w:left="435" w:hanging="435"/>
      </w:p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color w:val="auto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isLgl/>
      <w:lvlText w:val="%1.%2.%3.%4.%5.%6.%7.%8.%9"/>
      <w:lvlJc w:val="left"/>
      <w:pPr>
        <w:ind w:left="1800" w:hanging="18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4"/>
    <w:endnote w:id="5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427E60"/>
    <w:rsid w:val="0FAE1C3D"/>
    <w:rsid w:val="0FFC4FA4"/>
    <w:rsid w:val="3A863FF8"/>
    <w:rsid w:val="404B6F40"/>
    <w:rsid w:val="40DF5194"/>
    <w:rsid w:val="65C2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keepNext w:val="0"/>
      <w:keepLines w:val="0"/>
      <w:widowControl w:val="0"/>
      <w:suppressLineNumbers w:val="0"/>
      <w:adjustRightInd/>
      <w:snapToGrid/>
      <w:spacing w:before="0" w:beforeAutospacing="0" w:after="0" w:afterAutospacing="0"/>
      <w:ind w:left="0" w:right="0"/>
      <w:jc w:val="left"/>
    </w:pPr>
    <w:rPr>
      <w:rFonts w:hint="default" w:ascii="Times New Roman" w:hAnsi="Times New Roman" w:eastAsia="宋体" w:cs="Times New Roman"/>
      <w:snapToGrid/>
      <w:kern w:val="2"/>
      <w:sz w:val="21"/>
      <w:szCs w:val="24"/>
      <w:lang w:val="en-US" w:eastAsia="zh-CN" w:bidi="ar"/>
    </w:rPr>
  </w:style>
  <w:style w:type="paragraph" w:styleId="3">
    <w:name w:val="Body Text"/>
    <w:basedOn w:val="1"/>
    <w:qFormat/>
    <w:uiPriority w:val="0"/>
    <w:pPr>
      <w:keepNext w:val="0"/>
      <w:keepLines w:val="0"/>
      <w:widowControl w:val="0"/>
      <w:suppressLineNumbers w:val="0"/>
      <w:adjustRightInd/>
      <w:snapToGrid/>
      <w:spacing w:before="0" w:beforeAutospacing="0" w:after="120" w:afterAutospacing="0"/>
      <w:ind w:left="0" w:right="0"/>
      <w:jc w:val="both"/>
    </w:pPr>
    <w:rPr>
      <w:rFonts w:hint="default" w:ascii="Times New Roman" w:hAnsi="Times New Roman" w:eastAsia="宋体" w:cs="Times New Roman"/>
      <w:snapToGrid/>
      <w:kern w:val="2"/>
      <w:sz w:val="21"/>
      <w:szCs w:val="24"/>
      <w:lang w:val="en-US" w:eastAsia="zh-CN" w:bidi="ar"/>
    </w:rPr>
  </w:style>
  <w:style w:type="paragraph" w:styleId="4">
    <w:name w:val="endnote text"/>
    <w:basedOn w:val="1"/>
    <w:uiPriority w:val="0"/>
    <w:pPr>
      <w:snapToGrid w:val="0"/>
      <w:jc w:val="left"/>
    </w:p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endnote reference"/>
    <w:basedOn w:val="9"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5.png"/><Relationship Id="rId11" Type="http://schemas.openxmlformats.org/officeDocument/2006/relationships/image" Target="media/image4.jpeg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2021-04-08T03:55:00Z</dcterms:created>
  <dc:creator>ASUS</dc:creator>
  <cp:lastModifiedBy>段其康</cp:lastModifiedBy>
  <dcterms:modified xsi:type="dcterms:W3CDTF">2021-04-08T07:59:15Z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4B3CA51885DC452CA4547F6A3DA82FA4</vt:lpwstr>
  </property>
</Properties>
</file>