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BFDCA" w14:textId="166A691F" w:rsidR="003A2C02" w:rsidRPr="00FE5CF2" w:rsidRDefault="003A2C02" w:rsidP="003A2C02">
      <w:pPr>
        <w:jc w:val="center"/>
        <w:rPr>
          <w:rFonts w:ascii="黑体" w:eastAsia="黑体"/>
          <w:sz w:val="36"/>
          <w:szCs w:val="36"/>
        </w:rPr>
      </w:pPr>
      <w:bookmarkStart w:id="0" w:name="_Hlk67562482"/>
      <w:r w:rsidRPr="00FE5CF2">
        <w:rPr>
          <w:rFonts w:ascii="黑体" w:eastAsia="黑体"/>
          <w:sz w:val="36"/>
          <w:szCs w:val="36"/>
        </w:rPr>
        <w:t>IT</w:t>
      </w:r>
      <w:r w:rsidRPr="00FE5CF2">
        <w:rPr>
          <w:rFonts w:ascii="黑体" w:eastAsia="黑体" w:hint="eastAsia"/>
          <w:sz w:val="36"/>
          <w:szCs w:val="36"/>
        </w:rPr>
        <w:t>行业薪酬</w:t>
      </w:r>
      <w:r>
        <w:rPr>
          <w:rFonts w:ascii="黑体" w:eastAsia="黑体" w:hint="eastAsia"/>
          <w:sz w:val="36"/>
          <w:szCs w:val="36"/>
        </w:rPr>
        <w:t>变化</w:t>
      </w:r>
      <w:r w:rsidRPr="00FE5CF2">
        <w:rPr>
          <w:rFonts w:ascii="黑体" w:eastAsia="黑体" w:hint="eastAsia"/>
          <w:sz w:val="36"/>
          <w:szCs w:val="36"/>
        </w:rPr>
        <w:t>分析</w:t>
      </w:r>
    </w:p>
    <w:p w14:paraId="53941748" w14:textId="77777777" w:rsidR="003A2C02" w:rsidRDefault="003A2C02" w:rsidP="003A2C02">
      <w:pPr>
        <w:pStyle w:val="a5"/>
        <w:ind w:left="0" w:firstLineChars="0" w:firstLine="0"/>
      </w:pPr>
    </w:p>
    <w:p w14:paraId="734E0A62" w14:textId="44E28C89" w:rsidR="003A2C02" w:rsidRPr="00FE5CF2" w:rsidRDefault="003A2C02" w:rsidP="003A2C02">
      <w:pPr>
        <w:pStyle w:val="a5"/>
        <w:ind w:left="147" w:hanging="147"/>
        <w:jc w:val="center"/>
        <w:rPr>
          <w:rFonts w:ascii="黑体" w:eastAsia="黑体" w:hAnsi="黑体"/>
          <w:sz w:val="21"/>
          <w:szCs w:val="21"/>
        </w:rPr>
      </w:pPr>
      <w:r>
        <w:rPr>
          <w:rFonts w:ascii="黑体" w:eastAsia="黑体" w:hAnsi="黑体" w:hint="eastAsia"/>
          <w:sz w:val="21"/>
          <w:szCs w:val="21"/>
        </w:rPr>
        <w:t>潘星宇</w:t>
      </w:r>
      <w:r w:rsidRPr="00FE5CF2">
        <w:rPr>
          <w:rFonts w:ascii="黑体" w:eastAsia="黑体" w:hAnsi="黑体" w:hint="eastAsia"/>
          <w:sz w:val="21"/>
          <w:szCs w:val="21"/>
          <w:vertAlign w:val="superscript"/>
        </w:rPr>
        <w:t>1</w:t>
      </w:r>
    </w:p>
    <w:p w14:paraId="1B6CCD25" w14:textId="568F6E75" w:rsidR="003A2C02" w:rsidRDefault="003A2C02" w:rsidP="003A2C02">
      <w:pPr>
        <w:pStyle w:val="a6"/>
        <w:rPr>
          <w:rFonts w:ascii="黑体" w:eastAsia="黑体"/>
          <w:b/>
        </w:rPr>
      </w:pPr>
    </w:p>
    <w:p w14:paraId="578D7544" w14:textId="77777777" w:rsidR="003A2C02" w:rsidRPr="003A2C02" w:rsidRDefault="003A2C02" w:rsidP="003A2C02"/>
    <w:p w14:paraId="1AF54868" w14:textId="5C7E491F" w:rsidR="003A2C02" w:rsidRPr="00E96016" w:rsidRDefault="003A2C02" w:rsidP="003A2C02">
      <w:pPr>
        <w:pStyle w:val="a6"/>
        <w:rPr>
          <w:rFonts w:ascii="楷体" w:eastAsia="楷体" w:hAnsi="楷体"/>
        </w:rPr>
      </w:pPr>
      <w:r>
        <w:rPr>
          <w:rFonts w:ascii="黑体" w:eastAsia="黑体" w:hint="eastAsia"/>
          <w:b/>
        </w:rPr>
        <w:t>摘  要</w:t>
      </w:r>
      <w:r>
        <w:t xml:space="preserve"> </w:t>
      </w:r>
      <w:r w:rsidRPr="00E96016">
        <w:rPr>
          <w:rFonts w:ascii="楷体" w:eastAsia="楷体" w:hAnsi="楷体" w:hint="eastAsia"/>
        </w:rPr>
        <w:t>研究IT行业的薪酬变化，并对未来的发展趋势进行分析</w:t>
      </w:r>
    </w:p>
    <w:p w14:paraId="7776A543" w14:textId="053B7F4D" w:rsidR="003A2C02" w:rsidRPr="00E96016" w:rsidRDefault="003A2C02" w:rsidP="003A2C02">
      <w:pPr>
        <w:pStyle w:val="a6"/>
        <w:rPr>
          <w:rFonts w:ascii="楷体" w:eastAsia="楷体" w:hAnsi="楷体"/>
        </w:rPr>
      </w:pPr>
      <w:r>
        <w:rPr>
          <w:rFonts w:ascii="黑体" w:eastAsia="黑体" w:hint="eastAsia"/>
          <w:b/>
        </w:rPr>
        <w:t>关键词</w:t>
      </w:r>
      <w:r>
        <w:rPr>
          <w:b/>
        </w:rPr>
        <w:t xml:space="preserve"> </w:t>
      </w:r>
      <w:r w:rsidRPr="00E96016">
        <w:rPr>
          <w:rFonts w:ascii="楷体" w:eastAsia="楷体" w:hAnsi="楷体" w:hint="eastAsia"/>
        </w:rPr>
        <w:t>IT行业、薪酬</w:t>
      </w:r>
    </w:p>
    <w:p w14:paraId="363B1C3F" w14:textId="77777777" w:rsidR="003A2C02" w:rsidRDefault="003A2C02" w:rsidP="003A2C02"/>
    <w:p w14:paraId="14B76B31" w14:textId="586CFD1D" w:rsidR="003A2C02" w:rsidRPr="001C2003" w:rsidRDefault="003A2C02" w:rsidP="003A2C02">
      <w:pPr>
        <w:pStyle w:val="1"/>
        <w:rPr>
          <w:rFonts w:ascii="黑体" w:hAnsi="黑体"/>
          <w:b/>
          <w:szCs w:val="21"/>
        </w:rPr>
      </w:pPr>
      <w:r w:rsidRPr="001C2003">
        <w:rPr>
          <w:rFonts w:ascii="黑体" w:hAnsi="黑体"/>
          <w:b/>
          <w:szCs w:val="21"/>
        </w:rPr>
        <w:t>IT</w:t>
      </w:r>
      <w:r w:rsidRPr="001C2003">
        <w:rPr>
          <w:rFonts w:ascii="黑体" w:hAnsi="黑体" w:hint="eastAsia"/>
          <w:b/>
          <w:szCs w:val="21"/>
        </w:rPr>
        <w:t>行业</w:t>
      </w:r>
      <w:r w:rsidR="00AB7468">
        <w:rPr>
          <w:rFonts w:ascii="黑体" w:hAnsi="黑体" w:hint="eastAsia"/>
          <w:b/>
          <w:szCs w:val="21"/>
        </w:rPr>
        <w:t>简述</w:t>
      </w:r>
      <w:r w:rsidRPr="001C2003">
        <w:rPr>
          <w:rFonts w:ascii="黑体" w:hAnsi="黑体"/>
          <w:b/>
          <w:szCs w:val="21"/>
        </w:rPr>
        <w:t xml:space="preserve"> </w:t>
      </w:r>
    </w:p>
    <w:p w14:paraId="2CE92731" w14:textId="30742494" w:rsidR="00046A46" w:rsidRPr="001C2003" w:rsidRDefault="006C79C8" w:rsidP="00E96016">
      <w:pPr>
        <w:pStyle w:val="Textof"/>
        <w:ind w:left="0" w:firstLineChars="0" w:firstLine="360"/>
        <w:rPr>
          <w:rFonts w:ascii="宋体" w:hAnsi="宋体"/>
          <w:color w:val="000000"/>
          <w:kern w:val="2"/>
          <w:sz w:val="18"/>
          <w:szCs w:val="18"/>
        </w:rPr>
      </w:pPr>
      <w:r w:rsidRPr="001C2003">
        <w:tab/>
      </w:r>
      <w:r w:rsidR="00046A46" w:rsidRPr="001C2003">
        <w:rPr>
          <w:rFonts w:ascii="宋体" w:hAnsi="宋体" w:hint="eastAsia"/>
          <w:color w:val="000000"/>
          <w:kern w:val="2"/>
          <w:sz w:val="18"/>
          <w:szCs w:val="18"/>
        </w:rPr>
        <w:t>现在随着互联网的高速发展，软件在人们生活中应用的越来越广。现在人们无时无刻不在使用互联网，不在使用手机，不在使用软件。人们的生活已经离不开软件的使用。</w:t>
      </w:r>
    </w:p>
    <w:p w14:paraId="2C0C8A2F" w14:textId="07914F88" w:rsidR="006C79C8" w:rsidRPr="001C2003" w:rsidRDefault="006C79C8" w:rsidP="00E96016">
      <w:pPr>
        <w:pStyle w:val="Textof"/>
        <w:ind w:left="0" w:firstLineChars="0" w:firstLine="360"/>
        <w:rPr>
          <w:rFonts w:ascii="宋体" w:hAnsi="宋体"/>
          <w:color w:val="000000"/>
          <w:kern w:val="2"/>
          <w:sz w:val="18"/>
          <w:szCs w:val="18"/>
        </w:rPr>
      </w:pPr>
      <w:r w:rsidRPr="001C2003">
        <w:rPr>
          <w:rFonts w:ascii="宋体" w:hAnsi="宋体" w:hint="eastAsia"/>
          <w:color w:val="000000"/>
          <w:kern w:val="2"/>
          <w:sz w:val="18"/>
          <w:szCs w:val="18"/>
        </w:rPr>
        <w:t>电子信息技术蓬勃发展，极大的推动了社会的进步，解放了社会生产力。我国已基本形成了产业规模庞大、专业门类齐全、技术水平日益提升、产业运行日趋规范的电子信息产业体系，我国的IT行业在全球的信息产业板块中占有重要地位，多项产品的销量都位居全世界高位，已经成为世界上主要的电子信息产品生产消费和出口大国之一。</w:t>
      </w:r>
    </w:p>
    <w:p w14:paraId="76A516A5" w14:textId="2FC1F8CF" w:rsidR="00046A46" w:rsidRPr="001C2003" w:rsidRDefault="00046A46" w:rsidP="00E96016">
      <w:pPr>
        <w:pStyle w:val="Textof"/>
        <w:ind w:left="0" w:firstLineChars="0" w:firstLine="360"/>
        <w:rPr>
          <w:rFonts w:ascii="宋体" w:hAnsi="宋体"/>
          <w:color w:val="000000"/>
          <w:kern w:val="2"/>
          <w:sz w:val="18"/>
          <w:szCs w:val="18"/>
        </w:rPr>
      </w:pPr>
      <w:r w:rsidRPr="001C2003">
        <w:rPr>
          <w:rFonts w:ascii="宋体" w:hAnsi="宋体"/>
          <w:color w:val="000000"/>
          <w:kern w:val="2"/>
          <w:sz w:val="18"/>
          <w:szCs w:val="18"/>
        </w:rPr>
        <w:t>随着全球化发展的不断深入，特别是信息技术的突飞猛进，我国电子信息产业的发展水平已成为衡量我国现代化水平与综合国力的重要标志。</w:t>
      </w:r>
    </w:p>
    <w:p w14:paraId="5D94BCD6" w14:textId="3F72D89E" w:rsidR="006C79C8" w:rsidRPr="001C2003" w:rsidRDefault="006C79C8" w:rsidP="00E96016">
      <w:pPr>
        <w:pStyle w:val="Textof"/>
        <w:ind w:left="0" w:firstLineChars="0" w:firstLine="360"/>
        <w:rPr>
          <w:rFonts w:ascii="宋体" w:hAnsi="宋体"/>
          <w:color w:val="000000"/>
          <w:kern w:val="2"/>
          <w:sz w:val="18"/>
          <w:szCs w:val="18"/>
        </w:rPr>
      </w:pPr>
      <w:r w:rsidRPr="001C2003">
        <w:rPr>
          <w:rFonts w:ascii="宋体" w:hAnsi="宋体" w:hint="eastAsia"/>
          <w:color w:val="000000"/>
          <w:kern w:val="2"/>
          <w:sz w:val="18"/>
          <w:szCs w:val="18"/>
        </w:rPr>
        <w:t>基于IT网络上的电子商务、远程教育、远程诊疗、电子政府、移动办公和家庭办公等计算机互联网的新应用不断涌现并得到大力发展。信息技术日益广泛地深入社会生产、生活的各个领域，这些都将使IT产业在数字化革命大潮中，以更高的速度向前发展。</w:t>
      </w:r>
    </w:p>
    <w:p w14:paraId="33ED0C50" w14:textId="77777777" w:rsidR="00046A46" w:rsidRPr="006C79C8" w:rsidRDefault="00046A46" w:rsidP="00046A46">
      <w:pPr>
        <w:ind w:firstLine="420"/>
      </w:pPr>
    </w:p>
    <w:p w14:paraId="2FA65717" w14:textId="3A38CB11" w:rsidR="006C79C8" w:rsidRPr="001C2003" w:rsidRDefault="005B6357" w:rsidP="005B6357">
      <w:pPr>
        <w:pStyle w:val="1"/>
        <w:rPr>
          <w:rFonts w:ascii="黑体" w:hAnsi="黑体"/>
          <w:b/>
          <w:szCs w:val="21"/>
        </w:rPr>
      </w:pPr>
      <w:r w:rsidRPr="001C2003">
        <w:rPr>
          <w:rFonts w:ascii="黑体" w:hAnsi="黑体" w:hint="eastAsia"/>
          <w:b/>
          <w:szCs w:val="21"/>
        </w:rPr>
        <w:t>过去薪酬分析</w:t>
      </w:r>
    </w:p>
    <w:p w14:paraId="2FD319A1" w14:textId="5475E0B6" w:rsidR="005B6357" w:rsidRPr="001C2003" w:rsidRDefault="003A2EE7" w:rsidP="00857EE2">
      <w:pPr>
        <w:ind w:firstLine="420"/>
        <w:rPr>
          <w:rFonts w:ascii="宋体" w:hAnsi="宋体"/>
          <w:sz w:val="18"/>
          <w:szCs w:val="21"/>
        </w:rPr>
      </w:pPr>
      <w:r w:rsidRPr="001C2003">
        <w:rPr>
          <w:rFonts w:ascii="宋体" w:hAnsi="宋体" w:hint="eastAsia"/>
          <w:sz w:val="18"/>
          <w:szCs w:val="21"/>
        </w:rPr>
        <w:t>在2</w:t>
      </w:r>
      <w:r w:rsidRPr="001C2003">
        <w:rPr>
          <w:rFonts w:ascii="宋体" w:hAnsi="宋体"/>
          <w:sz w:val="18"/>
          <w:szCs w:val="21"/>
        </w:rPr>
        <w:t>001</w:t>
      </w:r>
      <w:r w:rsidRPr="001C2003">
        <w:rPr>
          <w:rFonts w:ascii="宋体" w:hAnsi="宋体" w:hint="eastAsia"/>
          <w:sz w:val="18"/>
          <w:szCs w:val="21"/>
        </w:rPr>
        <w:t>年之后，IT行业的薪资就在逐年的往下走，之后迎来了一段低迷时期，但是在2</w:t>
      </w:r>
      <w:r w:rsidRPr="001C2003">
        <w:rPr>
          <w:rFonts w:ascii="宋体" w:hAnsi="宋体"/>
          <w:sz w:val="18"/>
          <w:szCs w:val="21"/>
        </w:rPr>
        <w:t>004</w:t>
      </w:r>
      <w:r w:rsidRPr="001C2003">
        <w:rPr>
          <w:rFonts w:ascii="宋体" w:hAnsi="宋体" w:hint="eastAsia"/>
          <w:sz w:val="18"/>
          <w:szCs w:val="21"/>
        </w:rPr>
        <w:t>年之后，IT行业的薪资就开始逐渐回暖，并开始连续保持</w:t>
      </w:r>
      <w:r w:rsidR="00E96016" w:rsidRPr="001C2003">
        <w:rPr>
          <w:rFonts w:ascii="宋体" w:hAnsi="宋体" w:hint="eastAsia"/>
          <w:sz w:val="18"/>
          <w:szCs w:val="21"/>
        </w:rPr>
        <w:t>着</w:t>
      </w:r>
      <w:r w:rsidRPr="001C2003">
        <w:rPr>
          <w:rFonts w:ascii="宋体" w:hAnsi="宋体" w:hint="eastAsia"/>
          <w:sz w:val="18"/>
          <w:szCs w:val="21"/>
        </w:rPr>
        <w:t>正</w:t>
      </w:r>
      <w:r w:rsidR="00E96016" w:rsidRPr="001C2003">
        <w:rPr>
          <w:rFonts w:ascii="宋体" w:hAnsi="宋体" w:hint="eastAsia"/>
          <w:sz w:val="18"/>
          <w:szCs w:val="21"/>
        </w:rPr>
        <w:t>向</w:t>
      </w:r>
      <w:r w:rsidRPr="001C2003">
        <w:rPr>
          <w:rFonts w:ascii="宋体" w:hAnsi="宋体" w:hint="eastAsia"/>
          <w:sz w:val="18"/>
          <w:szCs w:val="21"/>
        </w:rPr>
        <w:t>增长。</w:t>
      </w:r>
      <w:r w:rsidR="005B6357" w:rsidRPr="001C2003">
        <w:rPr>
          <w:rFonts w:ascii="宋体" w:hAnsi="宋体" w:hint="eastAsia"/>
          <w:sz w:val="18"/>
          <w:szCs w:val="21"/>
        </w:rPr>
        <w:t>从2</w:t>
      </w:r>
      <w:r w:rsidR="005B6357" w:rsidRPr="001C2003">
        <w:rPr>
          <w:rFonts w:ascii="宋体" w:hAnsi="宋体"/>
          <w:sz w:val="18"/>
          <w:szCs w:val="21"/>
        </w:rPr>
        <w:t>013</w:t>
      </w:r>
      <w:r w:rsidR="005B6357" w:rsidRPr="001C2003">
        <w:rPr>
          <w:rFonts w:ascii="宋体" w:hAnsi="宋体" w:hint="eastAsia"/>
          <w:sz w:val="18"/>
          <w:szCs w:val="21"/>
        </w:rPr>
        <w:t>年起，IT行业涌现出很多新职位，这也充分反映出了IT行业的火热程度以及整体的发展趋势。</w:t>
      </w:r>
    </w:p>
    <w:p w14:paraId="493A9B14" w14:textId="77777777" w:rsidR="00E96016" w:rsidRPr="00E96016" w:rsidRDefault="00E96016" w:rsidP="00857EE2">
      <w:pPr>
        <w:ind w:firstLine="420"/>
        <w:rPr>
          <w:rFonts w:ascii="宋体" w:hAnsi="宋体"/>
        </w:rPr>
      </w:pPr>
    </w:p>
    <w:p w14:paraId="57E63BFA" w14:textId="57C69561" w:rsidR="00E96016" w:rsidRDefault="00E96016" w:rsidP="00E96016">
      <w:pPr>
        <w:jc w:val="center"/>
      </w:pPr>
      <w:r>
        <w:rPr>
          <w:noProof/>
        </w:rPr>
        <w:drawing>
          <wp:inline distT="0" distB="0" distL="0" distR="0" wp14:anchorId="75FF8F4E" wp14:editId="2B820D45">
            <wp:extent cx="3512820" cy="1958340"/>
            <wp:effectExtent l="0" t="0" r="0" b="3810"/>
            <wp:docPr id="1" name="图表 1">
              <a:extLst xmlns:a="http://schemas.openxmlformats.org/drawingml/2006/main">
                <a:ext uri="{FF2B5EF4-FFF2-40B4-BE49-F238E27FC236}">
                  <a16:creationId xmlns:a16="http://schemas.microsoft.com/office/drawing/2014/main" id="{1A3A3EBA-76DE-46F0-A708-CD032BC0C6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A56D9B" w14:textId="69E4A017" w:rsidR="00857EE2" w:rsidRDefault="007F3E07" w:rsidP="00E96016">
      <w:pPr>
        <w:jc w:val="center"/>
        <w:rPr>
          <w:rFonts w:ascii="FangSong" w:eastAsia="FangSong" w:hAnsi="FangSong"/>
          <w:sz w:val="13"/>
          <w:szCs w:val="16"/>
        </w:rPr>
      </w:pPr>
      <w:r w:rsidRPr="00C25F20">
        <w:rPr>
          <w:rFonts w:ascii="FangSong" w:eastAsia="FangSong" w:hAnsi="FangSong" w:hint="eastAsia"/>
          <w:sz w:val="13"/>
          <w:szCs w:val="16"/>
        </w:rPr>
        <w:t>图1</w:t>
      </w:r>
      <w:r w:rsidRPr="00C25F20">
        <w:rPr>
          <w:rFonts w:ascii="FangSong" w:eastAsia="FangSong" w:hAnsi="FangSong"/>
          <w:sz w:val="13"/>
          <w:szCs w:val="16"/>
        </w:rPr>
        <w:t xml:space="preserve"> </w:t>
      </w:r>
      <w:r w:rsidRPr="00C25F20">
        <w:rPr>
          <w:rFonts w:ascii="FangSong" w:eastAsia="FangSong" w:hAnsi="FangSong" w:hint="eastAsia"/>
          <w:sz w:val="13"/>
          <w:szCs w:val="16"/>
        </w:rPr>
        <w:t xml:space="preserve"> </w:t>
      </w:r>
      <w:r w:rsidR="00E96016" w:rsidRPr="00C25F20">
        <w:rPr>
          <w:rFonts w:ascii="FangSong" w:eastAsia="FangSong" w:hAnsi="FangSong" w:hint="eastAsia"/>
          <w:sz w:val="13"/>
          <w:szCs w:val="16"/>
        </w:rPr>
        <w:t>IT行业平均年资的变化</w:t>
      </w:r>
    </w:p>
    <w:p w14:paraId="02DE7D5B" w14:textId="77777777" w:rsidR="00C25F20" w:rsidRPr="00C25F20" w:rsidRDefault="00C25F20" w:rsidP="00E96016">
      <w:pPr>
        <w:jc w:val="center"/>
        <w:rPr>
          <w:rFonts w:ascii="FangSong" w:eastAsia="FangSong" w:hAnsi="FangSong"/>
          <w:sz w:val="13"/>
          <w:szCs w:val="16"/>
        </w:rPr>
      </w:pPr>
    </w:p>
    <w:p w14:paraId="39E3C167" w14:textId="1F6D53D2" w:rsidR="00857EE2" w:rsidRPr="00C25F20" w:rsidRDefault="00C25F20" w:rsidP="00C25F20">
      <w:pPr>
        <w:jc w:val="center"/>
        <w:rPr>
          <w:rFonts w:ascii="FangSong" w:eastAsia="FangSong" w:hAnsi="FangSong" w:cs="Arial"/>
          <w:color w:val="4D4D4D"/>
          <w:sz w:val="13"/>
          <w:szCs w:val="16"/>
          <w:shd w:val="clear" w:color="auto" w:fill="FFFFFF"/>
        </w:rPr>
      </w:pPr>
      <w:r w:rsidRPr="00C25F20">
        <w:rPr>
          <w:rFonts w:ascii="FangSong" w:eastAsia="FangSong" w:hAnsi="FangSong" w:cs="Arial" w:hint="eastAsia"/>
          <w:color w:val="4D4D4D"/>
          <w:sz w:val="13"/>
          <w:szCs w:val="16"/>
          <w:shd w:val="clear" w:color="auto" w:fill="FFFFFF"/>
        </w:rPr>
        <w:t>表1</w:t>
      </w:r>
      <w:r w:rsidRPr="00C25F20">
        <w:rPr>
          <w:rFonts w:ascii="FangSong" w:eastAsia="FangSong" w:hAnsi="FangSong" w:cs="Arial"/>
          <w:color w:val="4D4D4D"/>
          <w:sz w:val="13"/>
          <w:szCs w:val="16"/>
          <w:shd w:val="clear" w:color="auto" w:fill="FFFFFF"/>
        </w:rPr>
        <w:t xml:space="preserve"> </w:t>
      </w:r>
      <w:r w:rsidRPr="00C25F20">
        <w:rPr>
          <w:rFonts w:ascii="FangSong" w:eastAsia="FangSong" w:hAnsi="FangSong" w:cs="Arial" w:hint="eastAsia"/>
          <w:color w:val="4D4D4D"/>
          <w:sz w:val="13"/>
          <w:szCs w:val="16"/>
          <w:shd w:val="clear" w:color="auto" w:fill="FFFFFF"/>
        </w:rPr>
        <w:t>IT行业部分职位近1</w:t>
      </w:r>
      <w:r w:rsidRPr="00C25F20">
        <w:rPr>
          <w:rFonts w:ascii="FangSong" w:eastAsia="FangSong" w:hAnsi="FangSong" w:cs="Arial"/>
          <w:color w:val="4D4D4D"/>
          <w:sz w:val="13"/>
          <w:szCs w:val="16"/>
          <w:shd w:val="clear" w:color="auto" w:fill="FFFFFF"/>
        </w:rPr>
        <w:t>0</w:t>
      </w:r>
      <w:r w:rsidRPr="00C25F20">
        <w:rPr>
          <w:rFonts w:ascii="FangSong" w:eastAsia="FangSong" w:hAnsi="FangSong" w:cs="Arial" w:hint="eastAsia"/>
          <w:color w:val="4D4D4D"/>
          <w:sz w:val="13"/>
          <w:szCs w:val="16"/>
          <w:shd w:val="clear" w:color="auto" w:fill="FFFFFF"/>
        </w:rPr>
        <w:t>年的薪酬</w:t>
      </w:r>
      <w:r w:rsidR="00AB7468">
        <w:rPr>
          <w:rFonts w:ascii="FangSong" w:eastAsia="FangSong" w:hAnsi="FangSong" w:cs="Arial" w:hint="eastAsia"/>
          <w:color w:val="4D4D4D"/>
          <w:sz w:val="13"/>
          <w:szCs w:val="16"/>
          <w:shd w:val="clear" w:color="auto" w:fill="FFFFFF"/>
        </w:rPr>
        <w:t>（美元）</w:t>
      </w:r>
    </w:p>
    <w:tbl>
      <w:tblPr>
        <w:tblW w:w="8392" w:type="dxa"/>
        <w:jc w:val="center"/>
        <w:tblBorders>
          <w:top w:val="single" w:sz="4" w:space="0" w:color="auto"/>
        </w:tblBorders>
        <w:tblLook w:val="04A0" w:firstRow="1" w:lastRow="0" w:firstColumn="1" w:lastColumn="0" w:noHBand="0" w:noVBand="1"/>
      </w:tblPr>
      <w:tblGrid>
        <w:gridCol w:w="1198"/>
        <w:gridCol w:w="1199"/>
        <w:gridCol w:w="1199"/>
        <w:gridCol w:w="1199"/>
        <w:gridCol w:w="1199"/>
        <w:gridCol w:w="1199"/>
        <w:gridCol w:w="1199"/>
      </w:tblGrid>
      <w:tr w:rsidR="005B6357" w:rsidRPr="001C2003" w14:paraId="6EA48594" w14:textId="77777777" w:rsidTr="00C25F20">
        <w:trPr>
          <w:trHeight w:val="312"/>
          <w:jc w:val="center"/>
        </w:trPr>
        <w:tc>
          <w:tcPr>
            <w:tcW w:w="1021" w:type="dxa"/>
            <w:tcBorders>
              <w:bottom w:val="single" w:sz="4" w:space="0" w:color="auto"/>
            </w:tcBorders>
            <w:shd w:val="clear" w:color="auto" w:fill="auto"/>
            <w:noWrap/>
            <w:vAlign w:val="bottom"/>
            <w:hideMark/>
          </w:tcPr>
          <w:p w14:paraId="32877063" w14:textId="6160B98D" w:rsidR="005B6357" w:rsidRPr="001C2003" w:rsidRDefault="00AB7468" w:rsidP="00784FD2">
            <w:pPr>
              <w:jc w:val="center"/>
              <w:rPr>
                <w:rFonts w:ascii="宋体" w:hAnsi="宋体" w:cs="宋体"/>
                <w:color w:val="000000"/>
                <w:kern w:val="0"/>
                <w:sz w:val="18"/>
                <w:szCs w:val="18"/>
              </w:rPr>
            </w:pPr>
            <w:r>
              <w:rPr>
                <w:rFonts w:ascii="宋体" w:hAnsi="宋体" w:cs="宋体" w:hint="eastAsia"/>
                <w:color w:val="000000"/>
                <w:kern w:val="0"/>
                <w:sz w:val="18"/>
                <w:szCs w:val="18"/>
              </w:rPr>
              <w:t>年份</w:t>
            </w:r>
          </w:p>
        </w:tc>
        <w:tc>
          <w:tcPr>
            <w:tcW w:w="1021" w:type="dxa"/>
            <w:tcBorders>
              <w:bottom w:val="single" w:sz="4" w:space="0" w:color="auto"/>
            </w:tcBorders>
            <w:shd w:val="clear" w:color="auto" w:fill="auto"/>
            <w:noWrap/>
            <w:vAlign w:val="bottom"/>
            <w:hideMark/>
          </w:tcPr>
          <w:p w14:paraId="10EF41D6"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2009</w:t>
            </w:r>
          </w:p>
        </w:tc>
        <w:tc>
          <w:tcPr>
            <w:tcW w:w="1021" w:type="dxa"/>
            <w:tcBorders>
              <w:bottom w:val="single" w:sz="4" w:space="0" w:color="auto"/>
            </w:tcBorders>
            <w:shd w:val="clear" w:color="auto" w:fill="auto"/>
            <w:noWrap/>
            <w:vAlign w:val="bottom"/>
            <w:hideMark/>
          </w:tcPr>
          <w:p w14:paraId="45BD673D"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2011</w:t>
            </w:r>
          </w:p>
        </w:tc>
        <w:tc>
          <w:tcPr>
            <w:tcW w:w="1021" w:type="dxa"/>
            <w:tcBorders>
              <w:bottom w:val="single" w:sz="4" w:space="0" w:color="auto"/>
            </w:tcBorders>
            <w:shd w:val="clear" w:color="auto" w:fill="auto"/>
            <w:noWrap/>
            <w:vAlign w:val="bottom"/>
            <w:hideMark/>
          </w:tcPr>
          <w:p w14:paraId="0E2E675B"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2013</w:t>
            </w:r>
          </w:p>
        </w:tc>
        <w:tc>
          <w:tcPr>
            <w:tcW w:w="1021" w:type="dxa"/>
            <w:tcBorders>
              <w:bottom w:val="single" w:sz="4" w:space="0" w:color="auto"/>
            </w:tcBorders>
            <w:shd w:val="clear" w:color="auto" w:fill="auto"/>
            <w:noWrap/>
            <w:vAlign w:val="bottom"/>
            <w:hideMark/>
          </w:tcPr>
          <w:p w14:paraId="253FB985"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2015</w:t>
            </w:r>
          </w:p>
        </w:tc>
        <w:tc>
          <w:tcPr>
            <w:tcW w:w="1021" w:type="dxa"/>
            <w:tcBorders>
              <w:bottom w:val="single" w:sz="4" w:space="0" w:color="auto"/>
            </w:tcBorders>
            <w:shd w:val="clear" w:color="auto" w:fill="auto"/>
            <w:noWrap/>
            <w:vAlign w:val="bottom"/>
            <w:hideMark/>
          </w:tcPr>
          <w:p w14:paraId="18BCE448"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2017</w:t>
            </w:r>
          </w:p>
        </w:tc>
        <w:tc>
          <w:tcPr>
            <w:tcW w:w="1021" w:type="dxa"/>
            <w:tcBorders>
              <w:bottom w:val="single" w:sz="4" w:space="0" w:color="auto"/>
            </w:tcBorders>
            <w:shd w:val="clear" w:color="auto" w:fill="auto"/>
            <w:noWrap/>
            <w:vAlign w:val="bottom"/>
            <w:hideMark/>
          </w:tcPr>
          <w:p w14:paraId="218E6424"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2018</w:t>
            </w:r>
          </w:p>
        </w:tc>
      </w:tr>
      <w:tr w:rsidR="005B6357" w:rsidRPr="001C2003" w14:paraId="779CAA33" w14:textId="77777777" w:rsidTr="00C25F20">
        <w:trPr>
          <w:trHeight w:val="312"/>
          <w:jc w:val="center"/>
        </w:trPr>
        <w:tc>
          <w:tcPr>
            <w:tcW w:w="1021" w:type="dxa"/>
            <w:tcBorders>
              <w:top w:val="single" w:sz="4" w:space="0" w:color="auto"/>
            </w:tcBorders>
            <w:shd w:val="clear" w:color="auto" w:fill="auto"/>
            <w:noWrap/>
            <w:vAlign w:val="bottom"/>
            <w:hideMark/>
          </w:tcPr>
          <w:p w14:paraId="38A56A10" w14:textId="77777777" w:rsidR="005B6357" w:rsidRPr="001C2003" w:rsidRDefault="005B6357" w:rsidP="00784FD2">
            <w:pPr>
              <w:jc w:val="center"/>
              <w:rPr>
                <w:rFonts w:ascii="宋体" w:hAnsi="宋体" w:cs="宋体"/>
                <w:color w:val="000000"/>
                <w:kern w:val="0"/>
                <w:sz w:val="18"/>
                <w:szCs w:val="18"/>
              </w:rPr>
            </w:pPr>
            <w:r w:rsidRPr="001C2003">
              <w:rPr>
                <w:rFonts w:ascii="宋体" w:hAnsi="宋体" w:cs="宋体" w:hint="eastAsia"/>
                <w:color w:val="000000"/>
                <w:kern w:val="0"/>
                <w:sz w:val="18"/>
                <w:szCs w:val="18"/>
              </w:rPr>
              <w:t>系统管理员</w:t>
            </w:r>
          </w:p>
        </w:tc>
        <w:tc>
          <w:tcPr>
            <w:tcW w:w="1021" w:type="dxa"/>
            <w:tcBorders>
              <w:top w:val="single" w:sz="4" w:space="0" w:color="auto"/>
            </w:tcBorders>
            <w:shd w:val="clear" w:color="auto" w:fill="auto"/>
            <w:noWrap/>
            <w:vAlign w:val="bottom"/>
            <w:hideMark/>
          </w:tcPr>
          <w:p w14:paraId="3CE2C5D9"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78750</w:t>
            </w:r>
          </w:p>
        </w:tc>
        <w:tc>
          <w:tcPr>
            <w:tcW w:w="1021" w:type="dxa"/>
            <w:tcBorders>
              <w:top w:val="single" w:sz="4" w:space="0" w:color="auto"/>
            </w:tcBorders>
            <w:shd w:val="clear" w:color="auto" w:fill="auto"/>
            <w:noWrap/>
            <w:vAlign w:val="bottom"/>
            <w:hideMark/>
          </w:tcPr>
          <w:p w14:paraId="62CCEE19"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80250</w:t>
            </w:r>
          </w:p>
        </w:tc>
        <w:tc>
          <w:tcPr>
            <w:tcW w:w="1021" w:type="dxa"/>
            <w:tcBorders>
              <w:top w:val="single" w:sz="4" w:space="0" w:color="auto"/>
            </w:tcBorders>
            <w:shd w:val="clear" w:color="auto" w:fill="auto"/>
            <w:noWrap/>
            <w:vAlign w:val="bottom"/>
            <w:hideMark/>
          </w:tcPr>
          <w:p w14:paraId="6AD70DDF"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87500</w:t>
            </w:r>
          </w:p>
        </w:tc>
        <w:tc>
          <w:tcPr>
            <w:tcW w:w="1021" w:type="dxa"/>
            <w:tcBorders>
              <w:top w:val="single" w:sz="4" w:space="0" w:color="auto"/>
            </w:tcBorders>
            <w:shd w:val="clear" w:color="auto" w:fill="auto"/>
            <w:noWrap/>
            <w:vAlign w:val="bottom"/>
            <w:hideMark/>
          </w:tcPr>
          <w:p w14:paraId="573C0737"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96500</w:t>
            </w:r>
          </w:p>
        </w:tc>
        <w:tc>
          <w:tcPr>
            <w:tcW w:w="1021" w:type="dxa"/>
            <w:tcBorders>
              <w:top w:val="single" w:sz="4" w:space="0" w:color="auto"/>
            </w:tcBorders>
            <w:shd w:val="clear" w:color="auto" w:fill="auto"/>
            <w:noWrap/>
            <w:vAlign w:val="bottom"/>
            <w:hideMark/>
          </w:tcPr>
          <w:p w14:paraId="34EDB5B4"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107500</w:t>
            </w:r>
          </w:p>
        </w:tc>
        <w:tc>
          <w:tcPr>
            <w:tcW w:w="1021" w:type="dxa"/>
            <w:tcBorders>
              <w:top w:val="single" w:sz="4" w:space="0" w:color="auto"/>
            </w:tcBorders>
            <w:shd w:val="clear" w:color="auto" w:fill="auto"/>
            <w:noWrap/>
            <w:vAlign w:val="bottom"/>
            <w:hideMark/>
          </w:tcPr>
          <w:p w14:paraId="1E608360"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113500</w:t>
            </w:r>
          </w:p>
        </w:tc>
      </w:tr>
      <w:tr w:rsidR="005B6357" w:rsidRPr="001C2003" w14:paraId="15982D8E" w14:textId="77777777" w:rsidTr="00C25F20">
        <w:trPr>
          <w:trHeight w:val="312"/>
          <w:jc w:val="center"/>
        </w:trPr>
        <w:tc>
          <w:tcPr>
            <w:tcW w:w="1021" w:type="dxa"/>
            <w:shd w:val="clear" w:color="auto" w:fill="auto"/>
            <w:noWrap/>
            <w:vAlign w:val="bottom"/>
            <w:hideMark/>
          </w:tcPr>
          <w:p w14:paraId="503A6CCC" w14:textId="77777777" w:rsidR="005B6357" w:rsidRPr="001C2003" w:rsidRDefault="005B6357" w:rsidP="00784FD2">
            <w:pPr>
              <w:jc w:val="center"/>
              <w:rPr>
                <w:rFonts w:ascii="宋体" w:hAnsi="宋体" w:cs="宋体"/>
                <w:color w:val="000000"/>
                <w:kern w:val="0"/>
                <w:sz w:val="18"/>
                <w:szCs w:val="18"/>
              </w:rPr>
            </w:pPr>
            <w:r w:rsidRPr="001C2003">
              <w:rPr>
                <w:rFonts w:ascii="宋体" w:hAnsi="宋体" w:cs="宋体" w:hint="eastAsia"/>
                <w:color w:val="000000"/>
                <w:kern w:val="0"/>
                <w:sz w:val="18"/>
                <w:szCs w:val="18"/>
              </w:rPr>
              <w:t>高级开发</w:t>
            </w:r>
          </w:p>
        </w:tc>
        <w:tc>
          <w:tcPr>
            <w:tcW w:w="1021" w:type="dxa"/>
            <w:shd w:val="clear" w:color="auto" w:fill="auto"/>
            <w:noWrap/>
            <w:vAlign w:val="bottom"/>
            <w:hideMark/>
          </w:tcPr>
          <w:p w14:paraId="6C6CBB21"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108000</w:t>
            </w:r>
          </w:p>
        </w:tc>
        <w:tc>
          <w:tcPr>
            <w:tcW w:w="1021" w:type="dxa"/>
            <w:shd w:val="clear" w:color="auto" w:fill="auto"/>
            <w:noWrap/>
            <w:vAlign w:val="bottom"/>
            <w:hideMark/>
          </w:tcPr>
          <w:p w14:paraId="2253C5D8"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112000</w:t>
            </w:r>
          </w:p>
        </w:tc>
        <w:tc>
          <w:tcPr>
            <w:tcW w:w="1021" w:type="dxa"/>
            <w:shd w:val="clear" w:color="auto" w:fill="auto"/>
            <w:noWrap/>
            <w:vAlign w:val="bottom"/>
            <w:hideMark/>
          </w:tcPr>
          <w:p w14:paraId="02D9B5D5"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123500</w:t>
            </w:r>
          </w:p>
        </w:tc>
        <w:tc>
          <w:tcPr>
            <w:tcW w:w="1021" w:type="dxa"/>
            <w:shd w:val="clear" w:color="auto" w:fill="auto"/>
            <w:noWrap/>
            <w:vAlign w:val="bottom"/>
            <w:hideMark/>
          </w:tcPr>
          <w:p w14:paraId="75214EFE"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137750</w:t>
            </w:r>
          </w:p>
        </w:tc>
        <w:tc>
          <w:tcPr>
            <w:tcW w:w="1021" w:type="dxa"/>
            <w:shd w:val="clear" w:color="auto" w:fill="auto"/>
            <w:noWrap/>
            <w:vAlign w:val="bottom"/>
            <w:hideMark/>
          </w:tcPr>
          <w:p w14:paraId="19E06355"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160750</w:t>
            </w:r>
          </w:p>
        </w:tc>
        <w:tc>
          <w:tcPr>
            <w:tcW w:w="1021" w:type="dxa"/>
            <w:shd w:val="clear" w:color="auto" w:fill="auto"/>
            <w:noWrap/>
            <w:vAlign w:val="bottom"/>
            <w:hideMark/>
          </w:tcPr>
          <w:p w14:paraId="504F846D"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172250</w:t>
            </w:r>
          </w:p>
        </w:tc>
      </w:tr>
      <w:tr w:rsidR="005B6357" w:rsidRPr="001C2003" w14:paraId="1B8CBCA5" w14:textId="77777777" w:rsidTr="00C25F20">
        <w:trPr>
          <w:trHeight w:val="312"/>
          <w:jc w:val="center"/>
        </w:trPr>
        <w:tc>
          <w:tcPr>
            <w:tcW w:w="1021" w:type="dxa"/>
            <w:tcBorders>
              <w:bottom w:val="single" w:sz="4" w:space="0" w:color="auto"/>
            </w:tcBorders>
            <w:shd w:val="clear" w:color="auto" w:fill="auto"/>
            <w:noWrap/>
            <w:vAlign w:val="bottom"/>
            <w:hideMark/>
          </w:tcPr>
          <w:p w14:paraId="0A185FE7" w14:textId="77777777" w:rsidR="005B6357" w:rsidRPr="001C2003" w:rsidRDefault="005B6357" w:rsidP="00784FD2">
            <w:pPr>
              <w:jc w:val="center"/>
              <w:rPr>
                <w:rFonts w:ascii="宋体" w:hAnsi="宋体" w:cs="宋体"/>
                <w:color w:val="000000"/>
                <w:kern w:val="0"/>
                <w:sz w:val="18"/>
                <w:szCs w:val="18"/>
              </w:rPr>
            </w:pPr>
            <w:r w:rsidRPr="001C2003">
              <w:rPr>
                <w:rFonts w:ascii="宋体" w:hAnsi="宋体" w:cs="宋体" w:hint="eastAsia"/>
                <w:color w:val="000000"/>
                <w:kern w:val="0"/>
                <w:sz w:val="18"/>
                <w:szCs w:val="18"/>
              </w:rPr>
              <w:t>首席技术官</w:t>
            </w:r>
          </w:p>
        </w:tc>
        <w:tc>
          <w:tcPr>
            <w:tcW w:w="1021" w:type="dxa"/>
            <w:tcBorders>
              <w:bottom w:val="single" w:sz="4" w:space="0" w:color="auto"/>
            </w:tcBorders>
            <w:shd w:val="clear" w:color="auto" w:fill="auto"/>
            <w:noWrap/>
            <w:vAlign w:val="bottom"/>
            <w:hideMark/>
          </w:tcPr>
          <w:p w14:paraId="6423E70D"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165250</w:t>
            </w:r>
          </w:p>
        </w:tc>
        <w:tc>
          <w:tcPr>
            <w:tcW w:w="1021" w:type="dxa"/>
            <w:tcBorders>
              <w:bottom w:val="single" w:sz="4" w:space="0" w:color="auto"/>
            </w:tcBorders>
            <w:shd w:val="clear" w:color="auto" w:fill="auto"/>
            <w:noWrap/>
            <w:vAlign w:val="bottom"/>
            <w:hideMark/>
          </w:tcPr>
          <w:p w14:paraId="5063B829"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174250</w:t>
            </w:r>
          </w:p>
        </w:tc>
        <w:tc>
          <w:tcPr>
            <w:tcW w:w="1021" w:type="dxa"/>
            <w:tcBorders>
              <w:bottom w:val="single" w:sz="4" w:space="0" w:color="auto"/>
            </w:tcBorders>
            <w:shd w:val="clear" w:color="auto" w:fill="auto"/>
            <w:noWrap/>
            <w:vAlign w:val="bottom"/>
            <w:hideMark/>
          </w:tcPr>
          <w:p w14:paraId="1C9CDFF4"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188250</w:t>
            </w:r>
          </w:p>
        </w:tc>
        <w:tc>
          <w:tcPr>
            <w:tcW w:w="1021" w:type="dxa"/>
            <w:tcBorders>
              <w:bottom w:val="single" w:sz="4" w:space="0" w:color="auto"/>
            </w:tcBorders>
            <w:shd w:val="clear" w:color="auto" w:fill="auto"/>
            <w:noWrap/>
            <w:vAlign w:val="bottom"/>
            <w:hideMark/>
          </w:tcPr>
          <w:p w14:paraId="49484C10"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205750</w:t>
            </w:r>
          </w:p>
        </w:tc>
        <w:tc>
          <w:tcPr>
            <w:tcW w:w="1021" w:type="dxa"/>
            <w:tcBorders>
              <w:bottom w:val="single" w:sz="4" w:space="0" w:color="auto"/>
            </w:tcBorders>
            <w:shd w:val="clear" w:color="auto" w:fill="auto"/>
            <w:noWrap/>
            <w:vAlign w:val="bottom"/>
            <w:hideMark/>
          </w:tcPr>
          <w:p w14:paraId="759AD308"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229000</w:t>
            </w:r>
          </w:p>
        </w:tc>
        <w:tc>
          <w:tcPr>
            <w:tcW w:w="1021" w:type="dxa"/>
            <w:tcBorders>
              <w:bottom w:val="single" w:sz="4" w:space="0" w:color="auto"/>
            </w:tcBorders>
            <w:shd w:val="clear" w:color="auto" w:fill="auto"/>
            <w:noWrap/>
            <w:vAlign w:val="bottom"/>
            <w:hideMark/>
          </w:tcPr>
          <w:p w14:paraId="4F9ED636" w14:textId="77777777" w:rsidR="005B6357" w:rsidRPr="001C2003" w:rsidRDefault="005B6357" w:rsidP="00857EE2">
            <w:pPr>
              <w:jc w:val="center"/>
              <w:rPr>
                <w:rFonts w:ascii="宋体" w:hAnsi="宋体" w:cs="宋体"/>
                <w:color w:val="000000"/>
                <w:kern w:val="0"/>
                <w:sz w:val="18"/>
                <w:szCs w:val="18"/>
              </w:rPr>
            </w:pPr>
            <w:r w:rsidRPr="001C2003">
              <w:rPr>
                <w:rFonts w:ascii="宋体" w:hAnsi="宋体" w:cs="宋体" w:hint="eastAsia"/>
                <w:color w:val="000000"/>
                <w:kern w:val="0"/>
                <w:sz w:val="18"/>
                <w:szCs w:val="18"/>
              </w:rPr>
              <w:t>248000</w:t>
            </w:r>
          </w:p>
        </w:tc>
      </w:tr>
    </w:tbl>
    <w:p w14:paraId="2C18AD9D" w14:textId="77777777" w:rsidR="00E96016" w:rsidRDefault="00E96016" w:rsidP="00E96016">
      <w:pPr>
        <w:jc w:val="center"/>
      </w:pPr>
    </w:p>
    <w:p w14:paraId="0CF7B238" w14:textId="10384C1E" w:rsidR="00687576" w:rsidRPr="001C2003" w:rsidRDefault="00687576" w:rsidP="00857EE2">
      <w:pPr>
        <w:ind w:firstLine="420"/>
        <w:rPr>
          <w:sz w:val="18"/>
          <w:szCs w:val="21"/>
        </w:rPr>
      </w:pPr>
      <w:r w:rsidRPr="001C2003">
        <w:rPr>
          <w:rFonts w:hint="eastAsia"/>
          <w:sz w:val="18"/>
          <w:szCs w:val="21"/>
        </w:rPr>
        <w:lastRenderedPageBreak/>
        <w:t>IT</w:t>
      </w:r>
      <w:r w:rsidRPr="001C2003">
        <w:rPr>
          <w:rFonts w:hint="eastAsia"/>
          <w:sz w:val="18"/>
          <w:szCs w:val="21"/>
        </w:rPr>
        <w:t>行业一直都是远超其他行业的。</w:t>
      </w:r>
      <w:r w:rsidRPr="001C2003">
        <w:rPr>
          <w:rFonts w:hint="eastAsia"/>
          <w:sz w:val="18"/>
          <w:szCs w:val="21"/>
        </w:rPr>
        <w:t>10</w:t>
      </w:r>
      <w:r w:rsidRPr="001C2003">
        <w:rPr>
          <w:rFonts w:hint="eastAsia"/>
          <w:sz w:val="18"/>
          <w:szCs w:val="21"/>
        </w:rPr>
        <w:t>年前</w:t>
      </w:r>
      <w:r w:rsidR="00857EE2" w:rsidRPr="001C2003">
        <w:rPr>
          <w:rFonts w:hint="eastAsia"/>
          <w:sz w:val="18"/>
          <w:szCs w:val="21"/>
        </w:rPr>
        <w:t>的硕士，刚刚</w:t>
      </w:r>
      <w:r w:rsidRPr="001C2003">
        <w:rPr>
          <w:rFonts w:hint="eastAsia"/>
          <w:sz w:val="18"/>
          <w:szCs w:val="21"/>
        </w:rPr>
        <w:t>毕业</w:t>
      </w:r>
      <w:r w:rsidR="00857EE2" w:rsidRPr="001C2003">
        <w:rPr>
          <w:rFonts w:hint="eastAsia"/>
          <w:sz w:val="18"/>
          <w:szCs w:val="21"/>
        </w:rPr>
        <w:t>只需</w:t>
      </w:r>
      <w:r w:rsidRPr="001C2003">
        <w:rPr>
          <w:rFonts w:hint="eastAsia"/>
          <w:sz w:val="18"/>
          <w:szCs w:val="21"/>
        </w:rPr>
        <w:t>进一个小公司写</w:t>
      </w:r>
      <w:r w:rsidRPr="001C2003">
        <w:rPr>
          <w:rFonts w:hint="eastAsia"/>
          <w:sz w:val="18"/>
          <w:szCs w:val="21"/>
        </w:rPr>
        <w:t>C++</w:t>
      </w:r>
      <w:r w:rsidR="00857EE2" w:rsidRPr="001C2003">
        <w:rPr>
          <w:rFonts w:hint="eastAsia"/>
          <w:sz w:val="18"/>
          <w:szCs w:val="21"/>
        </w:rPr>
        <w:t>，他的</w:t>
      </w:r>
      <w:r w:rsidRPr="001C2003">
        <w:rPr>
          <w:rFonts w:hint="eastAsia"/>
          <w:sz w:val="18"/>
          <w:szCs w:val="21"/>
        </w:rPr>
        <w:t>起薪就已经</w:t>
      </w:r>
      <w:r w:rsidR="00857EE2" w:rsidRPr="001C2003">
        <w:rPr>
          <w:rFonts w:hint="eastAsia"/>
          <w:sz w:val="18"/>
          <w:szCs w:val="21"/>
        </w:rPr>
        <w:t>远远</w:t>
      </w:r>
      <w:r w:rsidRPr="001C2003">
        <w:rPr>
          <w:rFonts w:hint="eastAsia"/>
          <w:sz w:val="18"/>
          <w:szCs w:val="21"/>
        </w:rPr>
        <w:t>超过了澳洲平均年薪。在澳洲市场上，资深程序员一个人的年收入</w:t>
      </w:r>
      <w:r w:rsidR="00857EE2" w:rsidRPr="001C2003">
        <w:rPr>
          <w:rFonts w:hint="eastAsia"/>
          <w:sz w:val="18"/>
          <w:szCs w:val="21"/>
        </w:rPr>
        <w:t>比得上</w:t>
      </w:r>
      <w:r w:rsidRPr="001C2003">
        <w:rPr>
          <w:rFonts w:hint="eastAsia"/>
          <w:sz w:val="18"/>
          <w:szCs w:val="21"/>
        </w:rPr>
        <w:t>其他行业一个家庭的年收入</w:t>
      </w:r>
      <w:r w:rsidR="00857EE2" w:rsidRPr="001C2003">
        <w:rPr>
          <w:rFonts w:hint="eastAsia"/>
          <w:sz w:val="18"/>
          <w:szCs w:val="21"/>
        </w:rPr>
        <w:t>这是件很</w:t>
      </w:r>
      <w:r w:rsidRPr="001C2003">
        <w:rPr>
          <w:rFonts w:hint="eastAsia"/>
          <w:sz w:val="18"/>
          <w:szCs w:val="21"/>
        </w:rPr>
        <w:t>稀松平常</w:t>
      </w:r>
      <w:r w:rsidR="00857EE2" w:rsidRPr="001C2003">
        <w:rPr>
          <w:rFonts w:hint="eastAsia"/>
          <w:sz w:val="18"/>
          <w:szCs w:val="21"/>
        </w:rPr>
        <w:t>的事情</w:t>
      </w:r>
      <w:r w:rsidRPr="001C2003">
        <w:rPr>
          <w:rFonts w:hint="eastAsia"/>
          <w:sz w:val="18"/>
          <w:szCs w:val="21"/>
        </w:rPr>
        <w:t>。</w:t>
      </w:r>
      <w:r w:rsidR="00857EE2" w:rsidRPr="001C2003">
        <w:rPr>
          <w:rFonts w:hint="eastAsia"/>
          <w:sz w:val="18"/>
          <w:szCs w:val="21"/>
        </w:rPr>
        <w:t>其他</w:t>
      </w:r>
      <w:r w:rsidRPr="001C2003">
        <w:rPr>
          <w:rFonts w:hint="eastAsia"/>
          <w:sz w:val="18"/>
          <w:szCs w:val="21"/>
        </w:rPr>
        <w:t>那些光鲜行业</w:t>
      </w:r>
      <w:r w:rsidR="00857EE2" w:rsidRPr="001C2003">
        <w:rPr>
          <w:rFonts w:hint="eastAsia"/>
          <w:sz w:val="18"/>
          <w:szCs w:val="21"/>
        </w:rPr>
        <w:t>的</w:t>
      </w:r>
      <w:r w:rsidRPr="001C2003">
        <w:rPr>
          <w:rFonts w:hint="eastAsia"/>
          <w:sz w:val="18"/>
          <w:szCs w:val="21"/>
        </w:rPr>
        <w:t>从业人员</w:t>
      </w:r>
      <w:r w:rsidR="00857EE2" w:rsidRPr="001C2003">
        <w:rPr>
          <w:rFonts w:hint="eastAsia"/>
          <w:sz w:val="18"/>
          <w:szCs w:val="21"/>
        </w:rPr>
        <w:t>，</w:t>
      </w:r>
      <w:r w:rsidRPr="001C2003">
        <w:rPr>
          <w:rFonts w:hint="eastAsia"/>
          <w:sz w:val="18"/>
          <w:szCs w:val="21"/>
        </w:rPr>
        <w:t>比如房产中介，辛辛苦苦赚底薪</w:t>
      </w:r>
      <w:r w:rsidRPr="001C2003">
        <w:rPr>
          <w:rFonts w:hint="eastAsia"/>
          <w:sz w:val="18"/>
          <w:szCs w:val="21"/>
        </w:rPr>
        <w:t>+</w:t>
      </w:r>
      <w:r w:rsidRPr="001C2003">
        <w:rPr>
          <w:rFonts w:hint="eastAsia"/>
          <w:sz w:val="18"/>
          <w:szCs w:val="21"/>
        </w:rPr>
        <w:t>加成，</w:t>
      </w:r>
      <w:r w:rsidR="00857EE2" w:rsidRPr="001C2003">
        <w:rPr>
          <w:rFonts w:hint="eastAsia"/>
          <w:sz w:val="18"/>
          <w:szCs w:val="21"/>
        </w:rPr>
        <w:t>可能</w:t>
      </w:r>
      <w:r w:rsidRPr="001C2003">
        <w:rPr>
          <w:rFonts w:hint="eastAsia"/>
          <w:sz w:val="18"/>
          <w:szCs w:val="21"/>
        </w:rPr>
        <w:t>还不如程序员躺</w:t>
      </w:r>
      <w:r w:rsidR="00857EE2" w:rsidRPr="001C2003">
        <w:rPr>
          <w:rFonts w:hint="eastAsia"/>
          <w:sz w:val="18"/>
          <w:szCs w:val="21"/>
        </w:rPr>
        <w:t>着</w:t>
      </w:r>
      <w:r w:rsidRPr="001C2003">
        <w:rPr>
          <w:rFonts w:hint="eastAsia"/>
          <w:sz w:val="18"/>
          <w:szCs w:val="21"/>
        </w:rPr>
        <w:t>拿钱赚得多。</w:t>
      </w:r>
    </w:p>
    <w:p w14:paraId="5CE5C34E" w14:textId="22AB3284" w:rsidR="00687576" w:rsidRPr="001C2003" w:rsidRDefault="00687576" w:rsidP="00857EE2">
      <w:pPr>
        <w:ind w:firstLine="420"/>
        <w:rPr>
          <w:sz w:val="18"/>
          <w:szCs w:val="21"/>
        </w:rPr>
      </w:pPr>
      <w:r w:rsidRPr="001C2003">
        <w:rPr>
          <w:rFonts w:hint="eastAsia"/>
          <w:sz w:val="18"/>
          <w:szCs w:val="21"/>
        </w:rPr>
        <w:t>IT</w:t>
      </w:r>
      <w:r w:rsidRPr="001C2003">
        <w:rPr>
          <w:rFonts w:hint="eastAsia"/>
          <w:sz w:val="18"/>
          <w:szCs w:val="21"/>
        </w:rPr>
        <w:t>行业在这十年中的爆点是大规模增长的。</w:t>
      </w:r>
      <w:r w:rsidRPr="001C2003">
        <w:rPr>
          <w:rFonts w:hint="eastAsia"/>
          <w:sz w:val="18"/>
          <w:szCs w:val="21"/>
        </w:rPr>
        <w:t>10</w:t>
      </w:r>
      <w:r w:rsidRPr="001C2003">
        <w:rPr>
          <w:rFonts w:hint="eastAsia"/>
          <w:sz w:val="18"/>
          <w:szCs w:val="21"/>
        </w:rPr>
        <w:t>年前没有移动计算，没有平板电脑，没有云服务，没有</w:t>
      </w:r>
      <w:r w:rsidRPr="001C2003">
        <w:rPr>
          <w:rFonts w:hint="eastAsia"/>
          <w:sz w:val="18"/>
          <w:szCs w:val="21"/>
        </w:rPr>
        <w:t>VR</w:t>
      </w:r>
      <w:r w:rsidRPr="001C2003">
        <w:rPr>
          <w:rFonts w:hint="eastAsia"/>
          <w:sz w:val="18"/>
          <w:szCs w:val="21"/>
        </w:rPr>
        <w:t>，没有自动驾驶汽车，没有共享经济等等，而现在什么都有了，</w:t>
      </w:r>
      <w:r w:rsidR="00857EE2" w:rsidRPr="001C2003">
        <w:rPr>
          <w:rFonts w:hint="eastAsia"/>
          <w:sz w:val="18"/>
          <w:szCs w:val="21"/>
        </w:rPr>
        <w:t>全世界都被</w:t>
      </w:r>
      <w:r w:rsidR="00857EE2" w:rsidRPr="001C2003">
        <w:rPr>
          <w:rFonts w:hint="eastAsia"/>
          <w:sz w:val="18"/>
          <w:szCs w:val="21"/>
        </w:rPr>
        <w:t>IT</w:t>
      </w:r>
      <w:r w:rsidR="00857EE2" w:rsidRPr="001C2003">
        <w:rPr>
          <w:rFonts w:hint="eastAsia"/>
          <w:sz w:val="18"/>
          <w:szCs w:val="21"/>
        </w:rPr>
        <w:t>串联了起来，不同的行业——美团外卖，不同的物品——智能家居等等，</w:t>
      </w:r>
      <w:r w:rsidRPr="001C2003">
        <w:rPr>
          <w:rFonts w:hint="eastAsia"/>
          <w:sz w:val="18"/>
          <w:szCs w:val="21"/>
        </w:rPr>
        <w:t>这</w:t>
      </w:r>
      <w:r w:rsidRPr="001C2003">
        <w:rPr>
          <w:rFonts w:hint="eastAsia"/>
          <w:sz w:val="18"/>
          <w:szCs w:val="21"/>
        </w:rPr>
        <w:t>1</w:t>
      </w:r>
      <w:r w:rsidRPr="001C2003">
        <w:rPr>
          <w:sz w:val="18"/>
          <w:szCs w:val="21"/>
        </w:rPr>
        <w:t>0</w:t>
      </w:r>
      <w:r w:rsidRPr="001C2003">
        <w:rPr>
          <w:rFonts w:hint="eastAsia"/>
          <w:sz w:val="18"/>
          <w:szCs w:val="21"/>
        </w:rPr>
        <w:t>年</w:t>
      </w:r>
      <w:r w:rsidRPr="001C2003">
        <w:rPr>
          <w:rFonts w:hint="eastAsia"/>
          <w:sz w:val="18"/>
          <w:szCs w:val="21"/>
        </w:rPr>
        <w:t>IT</w:t>
      </w:r>
      <w:r w:rsidRPr="001C2003">
        <w:rPr>
          <w:rFonts w:hint="eastAsia"/>
          <w:sz w:val="18"/>
          <w:szCs w:val="21"/>
        </w:rPr>
        <w:t>行业的发展是非常迅速地，</w:t>
      </w:r>
      <w:r w:rsidR="00857EE2" w:rsidRPr="001C2003">
        <w:rPr>
          <w:rFonts w:hint="eastAsia"/>
          <w:sz w:val="18"/>
          <w:szCs w:val="21"/>
        </w:rPr>
        <w:t>是</w:t>
      </w:r>
      <w:r w:rsidRPr="001C2003">
        <w:rPr>
          <w:rFonts w:hint="eastAsia"/>
          <w:sz w:val="18"/>
          <w:szCs w:val="21"/>
        </w:rPr>
        <w:t>呈指数增长的。</w:t>
      </w:r>
    </w:p>
    <w:p w14:paraId="73EF794A" w14:textId="18145963" w:rsidR="00687576" w:rsidRPr="001C2003" w:rsidRDefault="00857EE2" w:rsidP="00857EE2">
      <w:pPr>
        <w:ind w:firstLine="420"/>
        <w:rPr>
          <w:sz w:val="18"/>
          <w:szCs w:val="21"/>
        </w:rPr>
      </w:pPr>
      <w:r w:rsidRPr="001C2003">
        <w:rPr>
          <w:rFonts w:hint="eastAsia"/>
          <w:sz w:val="18"/>
          <w:szCs w:val="21"/>
        </w:rPr>
        <w:t>而</w:t>
      </w:r>
      <w:r w:rsidR="00687576" w:rsidRPr="001C2003">
        <w:rPr>
          <w:rFonts w:hint="eastAsia"/>
          <w:sz w:val="18"/>
          <w:szCs w:val="21"/>
        </w:rPr>
        <w:t>外界一直都在传</w:t>
      </w:r>
      <w:r w:rsidR="00687576" w:rsidRPr="001C2003">
        <w:rPr>
          <w:rFonts w:hint="eastAsia"/>
          <w:sz w:val="18"/>
          <w:szCs w:val="21"/>
        </w:rPr>
        <w:t>IT</w:t>
      </w:r>
      <w:r w:rsidR="00687576" w:rsidRPr="001C2003">
        <w:rPr>
          <w:rFonts w:hint="eastAsia"/>
          <w:sz w:val="18"/>
          <w:szCs w:val="21"/>
        </w:rPr>
        <w:t>行业就是青春饭，</w:t>
      </w:r>
      <w:r w:rsidR="00687576" w:rsidRPr="001C2003">
        <w:rPr>
          <w:rFonts w:hint="eastAsia"/>
          <w:sz w:val="18"/>
          <w:szCs w:val="21"/>
        </w:rPr>
        <w:t>3</w:t>
      </w:r>
      <w:r w:rsidR="00687576" w:rsidRPr="001C2003">
        <w:rPr>
          <w:sz w:val="18"/>
          <w:szCs w:val="21"/>
        </w:rPr>
        <w:t>0</w:t>
      </w:r>
      <w:r w:rsidR="00687576" w:rsidRPr="001C2003">
        <w:rPr>
          <w:rFonts w:hint="eastAsia"/>
          <w:sz w:val="18"/>
          <w:szCs w:val="21"/>
        </w:rPr>
        <w:t>岁以后薪资会大幅减小甚至面临失业。这显然是不对的，</w:t>
      </w:r>
      <w:r w:rsidR="00687576" w:rsidRPr="001C2003">
        <w:rPr>
          <w:rFonts w:hint="eastAsia"/>
          <w:sz w:val="18"/>
          <w:szCs w:val="21"/>
        </w:rPr>
        <w:t>IT</w:t>
      </w:r>
      <w:r w:rsidR="00687576" w:rsidRPr="001C2003">
        <w:rPr>
          <w:rFonts w:hint="eastAsia"/>
          <w:sz w:val="18"/>
          <w:szCs w:val="21"/>
        </w:rPr>
        <w:t>行业的资深程序员甚至可能比他的上级经理的薪资还要高，这个行业能充分反映你的付出与你的薪资是呈正比的。</w:t>
      </w:r>
      <w:r w:rsidRPr="001C2003">
        <w:rPr>
          <w:rFonts w:hint="eastAsia"/>
          <w:sz w:val="18"/>
          <w:szCs w:val="21"/>
        </w:rPr>
        <w:t>但是这句话也侧面反映了</w:t>
      </w:r>
      <w:r w:rsidRPr="001C2003">
        <w:rPr>
          <w:rFonts w:hint="eastAsia"/>
          <w:sz w:val="18"/>
          <w:szCs w:val="21"/>
        </w:rPr>
        <w:t>IT</w:t>
      </w:r>
      <w:r w:rsidRPr="001C2003">
        <w:rPr>
          <w:rFonts w:hint="eastAsia"/>
          <w:sz w:val="18"/>
          <w:szCs w:val="21"/>
        </w:rPr>
        <w:t>行业的薪资虽然很高，但是内部竞争也是非常激烈的。</w:t>
      </w:r>
    </w:p>
    <w:p w14:paraId="21F9392D" w14:textId="77777777" w:rsidR="005B6357" w:rsidRDefault="005B6357" w:rsidP="003A2C02">
      <w:pPr>
        <w:pStyle w:val="Textof"/>
        <w:ind w:leftChars="34" w:left="329" w:firstLineChars="0"/>
        <w:rPr>
          <w:rFonts w:ascii="宋体" w:hAnsi="宋体"/>
          <w:szCs w:val="15"/>
        </w:rPr>
      </w:pPr>
    </w:p>
    <w:p w14:paraId="7B7FBB22" w14:textId="1404F0A4" w:rsidR="003A2C02" w:rsidRPr="001C2003" w:rsidRDefault="003A2C02" w:rsidP="003A2C02">
      <w:pPr>
        <w:pStyle w:val="1"/>
        <w:rPr>
          <w:rFonts w:ascii="黑体" w:hAnsi="黑体"/>
          <w:b/>
          <w:szCs w:val="21"/>
        </w:rPr>
      </w:pPr>
      <w:r w:rsidRPr="001C2003">
        <w:rPr>
          <w:rFonts w:ascii="黑体" w:hAnsi="黑体" w:hint="eastAsia"/>
          <w:b/>
          <w:szCs w:val="21"/>
        </w:rPr>
        <w:t>当下IT行业状况</w:t>
      </w:r>
    </w:p>
    <w:p w14:paraId="2016EE91" w14:textId="208E0438" w:rsidR="003A2C02" w:rsidRPr="001C2003" w:rsidRDefault="003A2C02" w:rsidP="00857EE2">
      <w:pPr>
        <w:ind w:firstLine="420"/>
        <w:rPr>
          <w:rFonts w:ascii="宋体" w:hAnsi="宋体"/>
          <w:sz w:val="18"/>
          <w:szCs w:val="21"/>
        </w:rPr>
      </w:pPr>
      <w:r w:rsidRPr="001C2003">
        <w:rPr>
          <w:rFonts w:ascii="宋体" w:hAnsi="宋体" w:hint="eastAsia"/>
          <w:sz w:val="18"/>
          <w:szCs w:val="21"/>
        </w:rPr>
        <w:t>2019年发布的全国平均工资的数据中显示，有6个行业的平均工资超过了10万，按照排名分别是：IT行业161,352元，科技行业33,459元，金融行业131,405元，卫生与社会108,903元，电力水利行业107,733元，文化体育娱乐业107,708元。从以上数据当中我们可以看到IT行业依然是大幅领先，平均工资达到了16万多。IT行业从2016年首次超过金融行业以后，一直到现在每年都是稳居第1名。</w:t>
      </w:r>
    </w:p>
    <w:p w14:paraId="54145FAC" w14:textId="556D34B7" w:rsidR="003A2EE7" w:rsidRPr="001C2003" w:rsidRDefault="003A2EE7" w:rsidP="00857EE2">
      <w:pPr>
        <w:ind w:firstLine="420"/>
        <w:rPr>
          <w:rFonts w:ascii="宋体" w:hAnsi="宋体"/>
          <w:sz w:val="18"/>
          <w:szCs w:val="21"/>
        </w:rPr>
      </w:pPr>
      <w:r w:rsidRPr="001C2003">
        <w:rPr>
          <w:rFonts w:ascii="宋体" w:hAnsi="宋体" w:hint="eastAsia"/>
          <w:sz w:val="18"/>
          <w:szCs w:val="21"/>
        </w:rPr>
        <w:t>然而在现在这个互联网一往无前的时期，也给薪酬市场带来了大量的冲击。这就像是股票，不可能总是上涨的。虽然在资深程序员以及高级经理层面上薪资依旧上涨，势头依然不错。但是现如今每年多数大学生的最后就业的实际薪资都远远低于毕业前的期望薪资。与这形成鲜明对比的是计算机等热门行业的招生人数依旧在大量增加，每年报考计算机专业的学生规模也在不断扩大。这也间接的导致了IT行业的竞争越来越大，迫使研究生也在扩招，每个人都想要更高的学位增加自己的竞争力。</w:t>
      </w:r>
    </w:p>
    <w:p w14:paraId="598C3F13" w14:textId="7984B8AE" w:rsidR="003A2EE7" w:rsidRPr="001C2003" w:rsidRDefault="003A2EE7" w:rsidP="00857EE2">
      <w:pPr>
        <w:ind w:firstLine="420"/>
        <w:rPr>
          <w:rFonts w:ascii="宋体" w:hAnsi="宋体"/>
          <w:sz w:val="18"/>
          <w:szCs w:val="21"/>
        </w:rPr>
      </w:pPr>
      <w:r w:rsidRPr="001C2003">
        <w:rPr>
          <w:rFonts w:ascii="宋体" w:hAnsi="宋体" w:hint="eastAsia"/>
          <w:sz w:val="18"/>
          <w:szCs w:val="21"/>
        </w:rPr>
        <w:t>而且近两年的中美贸易摩擦，国内中兴、华为等企业被美国等国家针对</w:t>
      </w:r>
      <w:r w:rsidR="00857EE2" w:rsidRPr="001C2003">
        <w:rPr>
          <w:rFonts w:ascii="宋体" w:hAnsi="宋体" w:hint="eastAsia"/>
          <w:sz w:val="18"/>
          <w:szCs w:val="21"/>
        </w:rPr>
        <w:t>。我国的“缺芯”，对华为5G的各种禁令各种打击。这些无不体现出</w:t>
      </w:r>
      <w:r w:rsidR="00687576" w:rsidRPr="001C2003">
        <w:rPr>
          <w:rFonts w:ascii="宋体" w:hAnsi="宋体" w:hint="eastAsia"/>
          <w:sz w:val="18"/>
          <w:szCs w:val="21"/>
        </w:rPr>
        <w:t>IT行业的核心竞争力日益重要，</w:t>
      </w:r>
      <w:r w:rsidR="00857EE2" w:rsidRPr="001C2003">
        <w:rPr>
          <w:rFonts w:ascii="宋体" w:hAnsi="宋体" w:hint="eastAsia"/>
          <w:sz w:val="18"/>
          <w:szCs w:val="21"/>
        </w:rPr>
        <w:t>政府对IT行业巨头的插手、打压</w:t>
      </w:r>
      <w:r w:rsidR="00687576" w:rsidRPr="001C2003">
        <w:rPr>
          <w:rFonts w:ascii="宋体" w:hAnsi="宋体" w:hint="eastAsia"/>
          <w:sz w:val="18"/>
          <w:szCs w:val="21"/>
        </w:rPr>
        <w:t>，都会对行业薪酬产生一定的影响。</w:t>
      </w:r>
    </w:p>
    <w:p w14:paraId="22F663C1" w14:textId="77777777" w:rsidR="003A2C02" w:rsidRPr="003A2C02" w:rsidRDefault="003A2C02" w:rsidP="003A2C02">
      <w:pPr>
        <w:ind w:left="420"/>
        <w:rPr>
          <w:rFonts w:ascii="仿宋" w:eastAsia="仿宋" w:hAnsi="仿宋"/>
          <w:sz w:val="15"/>
          <w:szCs w:val="15"/>
        </w:rPr>
      </w:pPr>
    </w:p>
    <w:p w14:paraId="615DB649" w14:textId="0D70A59A" w:rsidR="003A2C02" w:rsidRPr="001C2003" w:rsidRDefault="003A2C02" w:rsidP="003A2C02">
      <w:pPr>
        <w:pStyle w:val="1"/>
        <w:rPr>
          <w:rFonts w:ascii="黑体" w:hAnsi="黑体"/>
          <w:b/>
          <w:bCs/>
        </w:rPr>
      </w:pPr>
      <w:r w:rsidRPr="001C2003">
        <w:rPr>
          <w:rFonts w:ascii="黑体" w:hAnsi="黑体" w:hint="eastAsia"/>
          <w:b/>
          <w:bCs/>
        </w:rPr>
        <w:t>未来展望</w:t>
      </w:r>
    </w:p>
    <w:p w14:paraId="1D677599" w14:textId="26B4C310" w:rsidR="00687576" w:rsidRPr="001C2003" w:rsidRDefault="00687576" w:rsidP="00857EE2">
      <w:pPr>
        <w:ind w:firstLine="420"/>
        <w:rPr>
          <w:rFonts w:ascii="宋体" w:hAnsi="宋体"/>
          <w:sz w:val="18"/>
          <w:szCs w:val="21"/>
        </w:rPr>
      </w:pPr>
      <w:r w:rsidRPr="001C2003">
        <w:rPr>
          <w:rFonts w:ascii="宋体" w:hAnsi="宋体" w:hint="eastAsia"/>
          <w:sz w:val="18"/>
          <w:szCs w:val="21"/>
        </w:rPr>
        <w:t>从另一个角度来讲，IT自动化伴随的是其他行业的失业，赚的有一部分是其他行业的钱，占的是其他行业的职位。</w:t>
      </w:r>
      <w:r w:rsidR="00857EE2" w:rsidRPr="001C2003">
        <w:rPr>
          <w:rFonts w:ascii="宋体" w:hAnsi="宋体" w:hint="eastAsia"/>
          <w:sz w:val="18"/>
          <w:szCs w:val="21"/>
        </w:rPr>
        <w:t>比如滴滴打车的越来越火热，现在年轻人可能就算出租车在不远处也会拿出手机去选择滴滴，这变相的导致了出租车行业的没落。</w:t>
      </w:r>
    </w:p>
    <w:p w14:paraId="235D4904" w14:textId="6F7A3926" w:rsidR="001D26B5" w:rsidRPr="00E96016" w:rsidRDefault="001D26B5" w:rsidP="00857EE2">
      <w:pPr>
        <w:ind w:firstLine="420"/>
        <w:rPr>
          <w:rFonts w:ascii="宋体" w:hAnsi="宋体" w:cs="Arial"/>
          <w:color w:val="333333"/>
          <w:szCs w:val="21"/>
          <w:shd w:val="clear" w:color="auto" w:fill="FFFFFF"/>
        </w:rPr>
      </w:pPr>
      <w:r w:rsidRPr="001C2003">
        <w:rPr>
          <w:rFonts w:ascii="宋体" w:hAnsi="宋体" w:hint="eastAsia"/>
          <w:sz w:val="18"/>
          <w:szCs w:val="21"/>
        </w:rPr>
        <w:t>对于</w:t>
      </w:r>
      <w:r w:rsidRPr="001C2003">
        <w:rPr>
          <w:rFonts w:ascii="宋体" w:hAnsi="宋体" w:cs="Arial"/>
          <w:color w:val="333333"/>
          <w:sz w:val="18"/>
          <w:szCs w:val="18"/>
          <w:shd w:val="clear" w:color="auto" w:fill="FFFFFF"/>
        </w:rPr>
        <w:t>对中国IT产业来说，未来的几年，将</w:t>
      </w:r>
      <w:r w:rsidRPr="001C2003">
        <w:rPr>
          <w:rFonts w:ascii="宋体" w:hAnsi="宋体" w:cs="Arial" w:hint="eastAsia"/>
          <w:color w:val="333333"/>
          <w:sz w:val="18"/>
          <w:szCs w:val="18"/>
          <w:shd w:val="clear" w:color="auto" w:fill="FFFFFF"/>
        </w:rPr>
        <w:t>会</w:t>
      </w:r>
      <w:r w:rsidRPr="001C2003">
        <w:rPr>
          <w:rFonts w:ascii="宋体" w:hAnsi="宋体" w:cs="Arial"/>
          <w:color w:val="333333"/>
          <w:sz w:val="18"/>
          <w:szCs w:val="18"/>
          <w:shd w:val="clear" w:color="auto" w:fill="FFFFFF"/>
        </w:rPr>
        <w:t>是更加重要的时期。传统的IT产业</w:t>
      </w:r>
      <w:r w:rsidRPr="001C2003">
        <w:rPr>
          <w:rFonts w:ascii="宋体" w:hAnsi="宋体" w:cs="Arial" w:hint="eastAsia"/>
          <w:color w:val="333333"/>
          <w:sz w:val="18"/>
          <w:szCs w:val="18"/>
          <w:shd w:val="clear" w:color="auto" w:fill="FFFFFF"/>
        </w:rPr>
        <w:t>已经从单元化走</w:t>
      </w:r>
      <w:r w:rsidR="00E96016" w:rsidRPr="001C2003">
        <w:rPr>
          <w:rFonts w:ascii="宋体" w:hAnsi="宋体" w:cs="Arial" w:hint="eastAsia"/>
          <w:color w:val="333333"/>
          <w:sz w:val="18"/>
          <w:szCs w:val="18"/>
          <w:shd w:val="clear" w:color="auto" w:fill="FFFFFF"/>
        </w:rPr>
        <w:t>向</w:t>
      </w:r>
      <w:r w:rsidRPr="001C2003">
        <w:rPr>
          <w:rFonts w:ascii="宋体" w:hAnsi="宋体" w:cs="Arial" w:hint="eastAsia"/>
          <w:color w:val="333333"/>
          <w:sz w:val="18"/>
          <w:szCs w:val="18"/>
          <w:shd w:val="clear" w:color="auto" w:fill="FFFFFF"/>
        </w:rPr>
        <w:t>多元化，</w:t>
      </w:r>
      <w:r w:rsidRPr="001C2003">
        <w:rPr>
          <w:rFonts w:ascii="宋体" w:hAnsi="宋体" w:cs="Arial"/>
          <w:color w:val="333333"/>
          <w:sz w:val="18"/>
          <w:szCs w:val="18"/>
          <w:shd w:val="clear" w:color="auto" w:fill="FFFFFF"/>
        </w:rPr>
        <w:t>逐渐走向成熟，</w:t>
      </w:r>
      <w:r w:rsidRPr="001C2003">
        <w:rPr>
          <w:rFonts w:ascii="宋体" w:hAnsi="宋体" w:cs="Arial" w:hint="eastAsia"/>
          <w:color w:val="333333"/>
          <w:sz w:val="18"/>
          <w:szCs w:val="18"/>
          <w:shd w:val="clear" w:color="auto" w:fill="FFFFFF"/>
        </w:rPr>
        <w:t>相应的</w:t>
      </w:r>
      <w:r w:rsidRPr="001C2003">
        <w:rPr>
          <w:rFonts w:ascii="宋体" w:hAnsi="宋体" w:cs="Arial"/>
          <w:color w:val="333333"/>
          <w:sz w:val="18"/>
          <w:szCs w:val="18"/>
          <w:shd w:val="clear" w:color="auto" w:fill="FFFFFF"/>
        </w:rPr>
        <w:t>市场增长率</w:t>
      </w:r>
      <w:r w:rsidRPr="001C2003">
        <w:rPr>
          <w:rFonts w:ascii="宋体" w:hAnsi="宋体" w:cs="Arial" w:hint="eastAsia"/>
          <w:color w:val="333333"/>
          <w:sz w:val="18"/>
          <w:szCs w:val="18"/>
          <w:shd w:val="clear" w:color="auto" w:fill="FFFFFF"/>
        </w:rPr>
        <w:t>也会</w:t>
      </w:r>
      <w:r w:rsidRPr="001C2003">
        <w:rPr>
          <w:rFonts w:ascii="宋体" w:hAnsi="宋体" w:cs="Arial"/>
          <w:color w:val="333333"/>
          <w:sz w:val="18"/>
          <w:szCs w:val="18"/>
          <w:shd w:val="clear" w:color="auto" w:fill="FFFFFF"/>
        </w:rPr>
        <w:t>有所降低;传统IT产业、通讯产业、互联网产业开始相互融合，新产品、新业务不断涌现，孕育着丰富的商机;网络游戏、搜索引擎火爆，电子政务和电子商务持续发展，拉动IT行业中上游继续增长，推动互联网新发展。历经泡沫轮回的互联网，盈利模式逐渐成型</w:t>
      </w:r>
      <w:r w:rsidRPr="001C2003">
        <w:rPr>
          <w:rFonts w:ascii="宋体" w:hAnsi="宋体" w:cs="Arial" w:hint="eastAsia"/>
          <w:color w:val="333333"/>
          <w:sz w:val="18"/>
          <w:szCs w:val="18"/>
          <w:shd w:val="clear" w:color="auto" w:fill="FFFFFF"/>
        </w:rPr>
        <w:t>，</w:t>
      </w:r>
      <w:r w:rsidRPr="001C2003">
        <w:rPr>
          <w:rFonts w:ascii="宋体" w:hAnsi="宋体" w:cs="Arial"/>
          <w:color w:val="333333"/>
          <w:sz w:val="18"/>
          <w:szCs w:val="18"/>
          <w:shd w:val="clear" w:color="auto" w:fill="FFFFFF"/>
        </w:rPr>
        <w:t>随着IT行业从业人员的大量涌入，企业将越来越看重那些“IT业软硬兼施的多面手”，随着互联网行业的再次崛起和新的网络商务模式的形成，无疑为更多的IT人提供了良好的发展机会。</w:t>
      </w:r>
    </w:p>
    <w:p w14:paraId="41D978F2" w14:textId="7EE47940" w:rsidR="001D26B5" w:rsidRPr="001C2003" w:rsidRDefault="001D26B5" w:rsidP="001D26B5">
      <w:pPr>
        <w:ind w:firstLine="420"/>
        <w:rPr>
          <w:rFonts w:ascii="宋体" w:hAnsi="宋体"/>
          <w:sz w:val="18"/>
          <w:szCs w:val="21"/>
        </w:rPr>
      </w:pPr>
      <w:r w:rsidRPr="001C2003">
        <w:rPr>
          <w:rFonts w:ascii="宋体" w:hAnsi="宋体" w:hint="eastAsia"/>
          <w:sz w:val="18"/>
          <w:szCs w:val="21"/>
        </w:rPr>
        <w:t>所以在未来IT行业的薪酬水平必然是增加的，收入可能依然遵守指数增长，但是在更遥远的未来，当IT技术陷入瓶颈期也就是所说的当下IT技术阶段的顶峰期的时候，那时的薪资水平可能达到顶峰甚至出现回落现象等待着下一次的崛起。</w:t>
      </w:r>
      <w:r w:rsidRPr="001C2003">
        <w:rPr>
          <w:rFonts w:ascii="宋体" w:hAnsi="宋体"/>
          <w:sz w:val="18"/>
          <w:szCs w:val="21"/>
        </w:rPr>
        <w:t xml:space="preserve"> </w:t>
      </w:r>
      <w:r w:rsidRPr="001C2003">
        <w:rPr>
          <w:rFonts w:ascii="宋体" w:hAnsi="宋体" w:hint="eastAsia"/>
          <w:sz w:val="18"/>
          <w:szCs w:val="21"/>
        </w:rPr>
        <w:t>从当下的视角看去，IT行业依旧是欣欣向荣的，是蓬勃的，是昌盛的。</w:t>
      </w:r>
      <w:r w:rsidR="00B27AA2" w:rsidRPr="001C2003">
        <w:rPr>
          <w:rFonts w:ascii="宋体" w:hAnsi="宋体"/>
          <w:sz w:val="18"/>
          <w:szCs w:val="21"/>
        </w:rPr>
        <w:t>当前，我国软件开发人 员缺口为 30~40 万，未来的 5~10 年，其缺口会更大。</w:t>
      </w:r>
      <w:r w:rsidR="00B27AA2" w:rsidRPr="001C2003">
        <w:rPr>
          <w:rFonts w:ascii="宋体" w:hAnsi="宋体" w:hint="eastAsia"/>
          <w:sz w:val="18"/>
          <w:szCs w:val="21"/>
        </w:rPr>
        <w:t>当下就是IT行业发展的机遇期，我们应努力争取，不断奋进。</w:t>
      </w:r>
    </w:p>
    <w:p w14:paraId="376892EE" w14:textId="77777777" w:rsidR="001D26B5" w:rsidRPr="001D26B5" w:rsidRDefault="001D26B5" w:rsidP="00857EE2">
      <w:pPr>
        <w:ind w:firstLine="420"/>
      </w:pPr>
    </w:p>
    <w:p w14:paraId="4DFCB9FE" w14:textId="5871FAFF" w:rsidR="003A2C02" w:rsidRDefault="00267B63" w:rsidP="00267B63">
      <w:pPr>
        <w:pStyle w:val="Textof"/>
        <w:tabs>
          <w:tab w:val="left" w:pos="3168"/>
        </w:tabs>
        <w:ind w:leftChars="34" w:left="71" w:firstLineChars="200" w:firstLine="360"/>
        <w:jc w:val="left"/>
        <w:rPr>
          <w:rFonts w:ascii="宋体" w:hAnsi="宋体"/>
          <w:sz w:val="18"/>
          <w:szCs w:val="18"/>
        </w:rPr>
      </w:pPr>
      <w:r>
        <w:rPr>
          <w:rFonts w:ascii="宋体" w:hAnsi="宋体"/>
          <w:sz w:val="18"/>
          <w:szCs w:val="18"/>
        </w:rPr>
        <w:tab/>
      </w:r>
    </w:p>
    <w:p w14:paraId="27B70086" w14:textId="77777777" w:rsidR="00267B63" w:rsidRDefault="00267B63" w:rsidP="00267B63">
      <w:pPr>
        <w:pStyle w:val="Textof"/>
        <w:tabs>
          <w:tab w:val="left" w:pos="3168"/>
        </w:tabs>
        <w:ind w:leftChars="34" w:left="71" w:firstLineChars="200" w:firstLine="360"/>
        <w:jc w:val="left"/>
        <w:rPr>
          <w:rFonts w:ascii="宋体" w:hAnsi="宋体"/>
          <w:sz w:val="18"/>
          <w:szCs w:val="18"/>
        </w:rPr>
      </w:pPr>
    </w:p>
    <w:p w14:paraId="73781704" w14:textId="66C4C5DA" w:rsidR="003A2C02" w:rsidRPr="001C2003" w:rsidRDefault="003A2C02" w:rsidP="003A2C02">
      <w:pPr>
        <w:pStyle w:val="Textof"/>
        <w:ind w:left="422" w:hangingChars="200" w:hanging="422"/>
        <w:jc w:val="center"/>
        <w:rPr>
          <w:rFonts w:ascii="黑体" w:eastAsia="黑体" w:hAnsi="黑体"/>
          <w:sz w:val="21"/>
          <w:szCs w:val="21"/>
        </w:rPr>
      </w:pPr>
      <w:r w:rsidRPr="001C2003">
        <w:rPr>
          <w:rFonts w:ascii="黑体" w:eastAsia="黑体" w:hAnsi="黑体" w:hint="eastAsia"/>
          <w:b/>
          <w:sz w:val="21"/>
          <w:szCs w:val="21"/>
        </w:rPr>
        <w:lastRenderedPageBreak/>
        <w:t>参考文献</w:t>
      </w:r>
    </w:p>
    <w:bookmarkEnd w:id="0"/>
    <w:p w14:paraId="28F0CDAC" w14:textId="77777777" w:rsidR="001D26B5" w:rsidRPr="001D26B5" w:rsidRDefault="001D26B5" w:rsidP="001D26B5">
      <w:pPr>
        <w:widowControl/>
        <w:shd w:val="clear" w:color="auto" w:fill="FFFFFF"/>
        <w:spacing w:line="357" w:lineRule="atLeast"/>
        <w:jc w:val="left"/>
        <w:rPr>
          <w:rFonts w:ascii="宋体" w:hAnsi="宋体" w:cs="宋体"/>
          <w:color w:val="000000"/>
          <w:kern w:val="0"/>
          <w:sz w:val="18"/>
          <w:szCs w:val="18"/>
        </w:rPr>
      </w:pPr>
      <w:r w:rsidRPr="001D26B5">
        <w:rPr>
          <w:rFonts w:ascii="宋体" w:hAnsi="宋体" w:cs="宋体" w:hint="eastAsia"/>
          <w:color w:val="000000"/>
          <w:kern w:val="0"/>
          <w:sz w:val="18"/>
          <w:szCs w:val="18"/>
        </w:rPr>
        <w:t>[1]肖洋,云建军.我国IT行业的发展现状分析[J].西部资源,2014,(5):158-159.</w:t>
      </w:r>
    </w:p>
    <w:p w14:paraId="390F0864" w14:textId="2D04256E" w:rsidR="001D26B5" w:rsidRPr="001D26B5" w:rsidRDefault="001D26B5" w:rsidP="001D26B5">
      <w:pPr>
        <w:widowControl/>
        <w:shd w:val="clear" w:color="auto" w:fill="FFFFFF"/>
        <w:spacing w:line="357" w:lineRule="atLeast"/>
        <w:jc w:val="left"/>
        <w:rPr>
          <w:rFonts w:ascii="宋体" w:hAnsi="宋体" w:cs="宋体"/>
          <w:color w:val="000000"/>
          <w:kern w:val="0"/>
          <w:sz w:val="18"/>
          <w:szCs w:val="18"/>
        </w:rPr>
      </w:pPr>
      <w:r w:rsidRPr="001D26B5">
        <w:rPr>
          <w:rFonts w:ascii="宋体" w:hAnsi="宋体" w:cs="宋体" w:hint="eastAsia"/>
          <w:color w:val="000000"/>
          <w:kern w:val="0"/>
          <w:sz w:val="18"/>
          <w:szCs w:val="18"/>
        </w:rPr>
        <w:t xml:space="preserve">[2]解润宇.浅谈当前经济形势下IT行业的发展状况与未来趋势 ——从中美贸易摩擦中"中兴""华为"事件说起[J].经济研究导刊,2019,(18):170-171. </w:t>
      </w:r>
      <w:r w:rsidR="00E96016" w:rsidRPr="001C2003">
        <w:rPr>
          <w:rFonts w:ascii="宋体" w:hAnsi="宋体" w:cs="宋体"/>
          <w:color w:val="000000"/>
          <w:kern w:val="0"/>
          <w:sz w:val="18"/>
          <w:szCs w:val="18"/>
        </w:rPr>
        <w:t>DOI: 10.3969/j.issn</w:t>
      </w:r>
      <w:r w:rsidRPr="001D26B5">
        <w:rPr>
          <w:rFonts w:ascii="宋体" w:hAnsi="宋体" w:cs="宋体" w:hint="eastAsia"/>
          <w:color w:val="000000"/>
          <w:kern w:val="0"/>
          <w:sz w:val="18"/>
          <w:szCs w:val="18"/>
        </w:rPr>
        <w:t>.1673-291X.2019.18.075.</w:t>
      </w:r>
    </w:p>
    <w:p w14:paraId="10C1B40E" w14:textId="77777777" w:rsidR="001D26B5" w:rsidRPr="001D26B5" w:rsidRDefault="001D26B5" w:rsidP="001D26B5">
      <w:pPr>
        <w:widowControl/>
        <w:shd w:val="clear" w:color="auto" w:fill="FFFFFF"/>
        <w:spacing w:line="357" w:lineRule="atLeast"/>
        <w:jc w:val="left"/>
        <w:rPr>
          <w:rFonts w:ascii="宋体" w:hAnsi="宋体" w:cs="宋体"/>
          <w:color w:val="000000"/>
          <w:kern w:val="0"/>
          <w:sz w:val="18"/>
          <w:szCs w:val="18"/>
        </w:rPr>
      </w:pPr>
      <w:r w:rsidRPr="001D26B5">
        <w:rPr>
          <w:rFonts w:ascii="宋体" w:hAnsi="宋体" w:cs="宋体" w:hint="eastAsia"/>
          <w:color w:val="000000"/>
          <w:kern w:val="0"/>
          <w:sz w:val="18"/>
          <w:szCs w:val="18"/>
        </w:rPr>
        <w:t>[3]丁黎明.软件技术行业的发展及人才需求分析[J].中小企业管理与科技,2020,(34):138-139.</w:t>
      </w:r>
    </w:p>
    <w:p w14:paraId="4EF41411" w14:textId="77777777" w:rsidR="003A2C02" w:rsidRPr="001D26B5" w:rsidRDefault="003A2C02" w:rsidP="003A2C02"/>
    <w:p w14:paraId="001CE7F6" w14:textId="77777777" w:rsidR="00FA1F12" w:rsidRPr="003A2C02" w:rsidRDefault="00FA1F12"/>
    <w:sectPr w:rsidR="00FA1F12" w:rsidRPr="003A2C02">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BE01E" w14:textId="77777777" w:rsidR="00175194" w:rsidRDefault="00175194">
      <w:r>
        <w:separator/>
      </w:r>
    </w:p>
  </w:endnote>
  <w:endnote w:type="continuationSeparator" w:id="0">
    <w:p w14:paraId="3DA66914" w14:textId="77777777" w:rsidR="00175194" w:rsidRDefault="0017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52572" w14:textId="77777777" w:rsidR="00175194" w:rsidRDefault="00175194">
      <w:r>
        <w:separator/>
      </w:r>
    </w:p>
  </w:footnote>
  <w:footnote w:type="continuationSeparator" w:id="0">
    <w:p w14:paraId="1838F517" w14:textId="77777777" w:rsidR="00175194" w:rsidRDefault="00175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893A1" w14:textId="77777777" w:rsidR="00E02CB6" w:rsidRDefault="00175194" w:rsidP="00E02CB6">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2EDAA" w14:textId="77777777" w:rsidR="00E02CB6" w:rsidRDefault="00175194" w:rsidP="00E02CB6">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C2CA8"/>
    <w:multiLevelType w:val="multilevel"/>
    <w:tmpl w:val="0818F1A0"/>
    <w:lvl w:ilvl="0">
      <w:start w:val="1"/>
      <w:numFmt w:val="decimal"/>
      <w:pStyle w:val="1"/>
      <w:lvlText w:val="%1  "/>
      <w:lvlJc w:val="left"/>
      <w:pPr>
        <w:tabs>
          <w:tab w:val="num" w:pos="360"/>
        </w:tabs>
        <w:ind w:left="0" w:firstLine="0"/>
      </w:pPr>
      <w:rPr>
        <w:rFonts w:ascii="Times New Roman" w:hAnsi="Times New Roman" w:cs="Times New Roman" w:hint="default"/>
        <w:b/>
        <w:i w:val="0"/>
        <w:sz w:val="21"/>
      </w:rPr>
    </w:lvl>
    <w:lvl w:ilvl="1">
      <w:start w:val="1"/>
      <w:numFmt w:val="decimal"/>
      <w:pStyle w:val="2"/>
      <w:lvlText w:val="%1.%2  "/>
      <w:lvlJc w:val="left"/>
      <w:pPr>
        <w:tabs>
          <w:tab w:val="num" w:pos="360"/>
        </w:tabs>
        <w:ind w:left="0" w:firstLine="0"/>
      </w:pPr>
      <w:rPr>
        <w:rFonts w:ascii="Times New Roman" w:hAnsi="Times New Roman" w:cs="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cs="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cs="Times New Roman" w:hint="default"/>
        <w:b/>
        <w:i w:val="0"/>
        <w:sz w:val="18"/>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12"/>
    <w:rsid w:val="00046A46"/>
    <w:rsid w:val="00175194"/>
    <w:rsid w:val="001966F3"/>
    <w:rsid w:val="001C2003"/>
    <w:rsid w:val="001D26B5"/>
    <w:rsid w:val="00267B63"/>
    <w:rsid w:val="003A2C02"/>
    <w:rsid w:val="003A2EE7"/>
    <w:rsid w:val="00596879"/>
    <w:rsid w:val="005B6357"/>
    <w:rsid w:val="005F647F"/>
    <w:rsid w:val="00687576"/>
    <w:rsid w:val="006C79C8"/>
    <w:rsid w:val="00784FD2"/>
    <w:rsid w:val="007C7C46"/>
    <w:rsid w:val="007F3E07"/>
    <w:rsid w:val="00857EE2"/>
    <w:rsid w:val="008A071D"/>
    <w:rsid w:val="009C1B94"/>
    <w:rsid w:val="00AB7468"/>
    <w:rsid w:val="00B27AA2"/>
    <w:rsid w:val="00B974A6"/>
    <w:rsid w:val="00C25F20"/>
    <w:rsid w:val="00E96016"/>
    <w:rsid w:val="00FA1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A5A5"/>
  <w15:chartTrackingRefBased/>
  <w15:docId w15:val="{422969BE-310F-4BF3-81D0-81BB0465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C02"/>
    <w:pPr>
      <w:widowControl w:val="0"/>
      <w:jc w:val="both"/>
    </w:pPr>
    <w:rPr>
      <w:rFonts w:ascii="Times New Roman" w:eastAsia="宋体" w:hAnsi="Times New Roman" w:cs="Times New Roman"/>
      <w:szCs w:val="24"/>
    </w:rPr>
  </w:style>
  <w:style w:type="paragraph" w:styleId="1">
    <w:name w:val="heading 1"/>
    <w:basedOn w:val="a"/>
    <w:next w:val="a0"/>
    <w:link w:val="10"/>
    <w:qFormat/>
    <w:rsid w:val="003A2C02"/>
    <w:pPr>
      <w:keepNext/>
      <w:keepLines/>
      <w:numPr>
        <w:numId w:val="1"/>
      </w:numPr>
      <w:tabs>
        <w:tab w:val="left" w:pos="318"/>
      </w:tabs>
      <w:overflowPunct w:val="0"/>
      <w:adjustRightInd w:val="0"/>
      <w:spacing w:before="160" w:after="160"/>
      <w:jc w:val="left"/>
      <w:outlineLvl w:val="0"/>
    </w:pPr>
    <w:rPr>
      <w:rFonts w:eastAsia="黑体"/>
      <w:kern w:val="0"/>
      <w:szCs w:val="20"/>
    </w:rPr>
  </w:style>
  <w:style w:type="paragraph" w:styleId="2">
    <w:name w:val="heading 2"/>
    <w:basedOn w:val="a"/>
    <w:next w:val="a0"/>
    <w:link w:val="20"/>
    <w:semiHidden/>
    <w:unhideWhenUsed/>
    <w:qFormat/>
    <w:rsid w:val="003A2C02"/>
    <w:pPr>
      <w:keepNext/>
      <w:keepLines/>
      <w:numPr>
        <w:ilvl w:val="1"/>
        <w:numId w:val="1"/>
      </w:numPr>
      <w:tabs>
        <w:tab w:val="left" w:pos="414"/>
      </w:tabs>
      <w:overflowPunct w:val="0"/>
      <w:autoSpaceDE w:val="0"/>
      <w:autoSpaceDN w:val="0"/>
      <w:adjustRightInd w:val="0"/>
      <w:spacing w:beforeLines="25" w:afterLines="25"/>
      <w:jc w:val="left"/>
      <w:outlineLvl w:val="1"/>
    </w:pPr>
    <w:rPr>
      <w:rFonts w:eastAsia="黑体"/>
      <w:kern w:val="0"/>
      <w:sz w:val="18"/>
      <w:szCs w:val="20"/>
    </w:rPr>
  </w:style>
  <w:style w:type="paragraph" w:styleId="3">
    <w:name w:val="heading 3"/>
    <w:basedOn w:val="a"/>
    <w:next w:val="a0"/>
    <w:link w:val="30"/>
    <w:autoRedefine/>
    <w:semiHidden/>
    <w:unhideWhenUsed/>
    <w:qFormat/>
    <w:rsid w:val="003A2C02"/>
    <w:pPr>
      <w:keepNext/>
      <w:keepLines/>
      <w:numPr>
        <w:ilvl w:val="2"/>
        <w:numId w:val="1"/>
      </w:numPr>
      <w:tabs>
        <w:tab w:val="left" w:pos="561"/>
      </w:tabs>
      <w:overflowPunct w:val="0"/>
      <w:jc w:val="left"/>
      <w:outlineLvl w:val="2"/>
    </w:pPr>
    <w:rPr>
      <w:sz w:val="18"/>
      <w:szCs w:val="20"/>
    </w:rPr>
  </w:style>
  <w:style w:type="paragraph" w:styleId="4">
    <w:name w:val="heading 4"/>
    <w:basedOn w:val="a"/>
    <w:next w:val="a"/>
    <w:link w:val="40"/>
    <w:semiHidden/>
    <w:unhideWhenUsed/>
    <w:qFormat/>
    <w:rsid w:val="003A2C02"/>
    <w:pPr>
      <w:keepNext/>
      <w:keepLines/>
      <w:numPr>
        <w:ilvl w:val="3"/>
        <w:numId w:val="1"/>
      </w:numPr>
      <w:overflowPunct w:val="0"/>
      <w:jc w:val="left"/>
      <w:outlineLvl w:val="3"/>
    </w:pPr>
    <w:rPr>
      <w:rFonts w:ascii="Arial" w:eastAsia="黑体" w:hAnsi="Arial"/>
      <w:sz w:val="18"/>
      <w:szCs w:val="20"/>
    </w:rPr>
  </w:style>
  <w:style w:type="paragraph" w:styleId="5">
    <w:name w:val="heading 5"/>
    <w:basedOn w:val="a"/>
    <w:next w:val="a"/>
    <w:link w:val="50"/>
    <w:semiHidden/>
    <w:unhideWhenUsed/>
    <w:qFormat/>
    <w:rsid w:val="003A2C02"/>
    <w:pPr>
      <w:keepNext/>
      <w:keepLines/>
      <w:numPr>
        <w:ilvl w:val="4"/>
        <w:numId w:val="1"/>
      </w:numPr>
      <w:overflowPunct w:val="0"/>
      <w:spacing w:before="280" w:after="290" w:line="374" w:lineRule="auto"/>
      <w:outlineLvl w:val="4"/>
    </w:pPr>
    <w:rPr>
      <w:b/>
      <w:sz w:val="28"/>
      <w:szCs w:val="20"/>
    </w:rPr>
  </w:style>
  <w:style w:type="paragraph" w:styleId="6">
    <w:name w:val="heading 6"/>
    <w:basedOn w:val="a"/>
    <w:next w:val="a"/>
    <w:link w:val="60"/>
    <w:semiHidden/>
    <w:unhideWhenUsed/>
    <w:qFormat/>
    <w:rsid w:val="003A2C02"/>
    <w:pPr>
      <w:keepNext/>
      <w:keepLines/>
      <w:numPr>
        <w:ilvl w:val="5"/>
        <w:numId w:val="1"/>
      </w:numPr>
      <w:overflowPunct w:val="0"/>
      <w:spacing w:before="240" w:after="64"/>
      <w:jc w:val="left"/>
      <w:outlineLvl w:val="5"/>
    </w:pPr>
    <w:rPr>
      <w:sz w:val="18"/>
      <w:szCs w:val="20"/>
    </w:rPr>
  </w:style>
  <w:style w:type="paragraph" w:styleId="7">
    <w:name w:val="heading 7"/>
    <w:basedOn w:val="a"/>
    <w:next w:val="a"/>
    <w:link w:val="70"/>
    <w:semiHidden/>
    <w:unhideWhenUsed/>
    <w:qFormat/>
    <w:rsid w:val="003A2C02"/>
    <w:pPr>
      <w:keepNext/>
      <w:keepLines/>
      <w:numPr>
        <w:ilvl w:val="6"/>
        <w:numId w:val="1"/>
      </w:numPr>
      <w:overflowPunct w:val="0"/>
      <w:spacing w:before="240" w:after="64" w:line="319" w:lineRule="auto"/>
      <w:outlineLvl w:val="6"/>
    </w:pPr>
    <w:rPr>
      <w:b/>
      <w:sz w:val="24"/>
      <w:szCs w:val="20"/>
    </w:rPr>
  </w:style>
  <w:style w:type="paragraph" w:styleId="8">
    <w:name w:val="heading 8"/>
    <w:basedOn w:val="a"/>
    <w:next w:val="a"/>
    <w:link w:val="80"/>
    <w:semiHidden/>
    <w:unhideWhenUsed/>
    <w:qFormat/>
    <w:rsid w:val="003A2C02"/>
    <w:pPr>
      <w:keepNext/>
      <w:keepLines/>
      <w:numPr>
        <w:ilvl w:val="7"/>
        <w:numId w:val="1"/>
      </w:numPr>
      <w:overflowPunct w:val="0"/>
      <w:spacing w:before="240" w:after="64" w:line="319" w:lineRule="auto"/>
      <w:outlineLvl w:val="7"/>
    </w:pPr>
    <w:rPr>
      <w:rFonts w:ascii="Arial" w:eastAsia="黑体" w:hAnsi="Arial"/>
      <w:sz w:val="24"/>
      <w:szCs w:val="20"/>
    </w:rPr>
  </w:style>
  <w:style w:type="paragraph" w:styleId="9">
    <w:name w:val="heading 9"/>
    <w:basedOn w:val="a"/>
    <w:next w:val="a"/>
    <w:link w:val="90"/>
    <w:semiHidden/>
    <w:unhideWhenUsed/>
    <w:qFormat/>
    <w:rsid w:val="003A2C02"/>
    <w:pPr>
      <w:keepNext/>
      <w:keepLines/>
      <w:numPr>
        <w:ilvl w:val="8"/>
        <w:numId w:val="1"/>
      </w:numPr>
      <w:overflowPunct w:val="0"/>
      <w:spacing w:before="240" w:after="64" w:line="319"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3A2C02"/>
    <w:rPr>
      <w:rFonts w:ascii="Times New Roman" w:eastAsia="黑体" w:hAnsi="Times New Roman" w:cs="Times New Roman"/>
      <w:kern w:val="0"/>
      <w:szCs w:val="20"/>
    </w:rPr>
  </w:style>
  <w:style w:type="character" w:customStyle="1" w:styleId="20">
    <w:name w:val="标题 2 字符"/>
    <w:basedOn w:val="a1"/>
    <w:link w:val="2"/>
    <w:semiHidden/>
    <w:rsid w:val="003A2C02"/>
    <w:rPr>
      <w:rFonts w:ascii="Times New Roman" w:eastAsia="黑体" w:hAnsi="Times New Roman" w:cs="Times New Roman"/>
      <w:kern w:val="0"/>
      <w:sz w:val="18"/>
      <w:szCs w:val="20"/>
    </w:rPr>
  </w:style>
  <w:style w:type="character" w:customStyle="1" w:styleId="30">
    <w:name w:val="标题 3 字符"/>
    <w:basedOn w:val="a1"/>
    <w:link w:val="3"/>
    <w:semiHidden/>
    <w:rsid w:val="003A2C02"/>
    <w:rPr>
      <w:rFonts w:ascii="Times New Roman" w:eastAsia="宋体" w:hAnsi="Times New Roman" w:cs="Times New Roman"/>
      <w:sz w:val="18"/>
      <w:szCs w:val="20"/>
    </w:rPr>
  </w:style>
  <w:style w:type="character" w:customStyle="1" w:styleId="40">
    <w:name w:val="标题 4 字符"/>
    <w:basedOn w:val="a1"/>
    <w:link w:val="4"/>
    <w:semiHidden/>
    <w:rsid w:val="003A2C02"/>
    <w:rPr>
      <w:rFonts w:ascii="Arial" w:eastAsia="黑体" w:hAnsi="Arial" w:cs="Times New Roman"/>
      <w:sz w:val="18"/>
      <w:szCs w:val="20"/>
    </w:rPr>
  </w:style>
  <w:style w:type="character" w:customStyle="1" w:styleId="50">
    <w:name w:val="标题 5 字符"/>
    <w:basedOn w:val="a1"/>
    <w:link w:val="5"/>
    <w:semiHidden/>
    <w:rsid w:val="003A2C02"/>
    <w:rPr>
      <w:rFonts w:ascii="Times New Roman" w:eastAsia="宋体" w:hAnsi="Times New Roman" w:cs="Times New Roman"/>
      <w:b/>
      <w:sz w:val="28"/>
      <w:szCs w:val="20"/>
    </w:rPr>
  </w:style>
  <w:style w:type="character" w:customStyle="1" w:styleId="60">
    <w:name w:val="标题 6 字符"/>
    <w:basedOn w:val="a1"/>
    <w:link w:val="6"/>
    <w:semiHidden/>
    <w:rsid w:val="003A2C02"/>
    <w:rPr>
      <w:rFonts w:ascii="Times New Roman" w:eastAsia="宋体" w:hAnsi="Times New Roman" w:cs="Times New Roman"/>
      <w:sz w:val="18"/>
      <w:szCs w:val="20"/>
    </w:rPr>
  </w:style>
  <w:style w:type="character" w:customStyle="1" w:styleId="70">
    <w:name w:val="标题 7 字符"/>
    <w:basedOn w:val="a1"/>
    <w:link w:val="7"/>
    <w:semiHidden/>
    <w:rsid w:val="003A2C02"/>
    <w:rPr>
      <w:rFonts w:ascii="Times New Roman" w:eastAsia="宋体" w:hAnsi="Times New Roman" w:cs="Times New Roman"/>
      <w:b/>
      <w:sz w:val="24"/>
      <w:szCs w:val="20"/>
    </w:rPr>
  </w:style>
  <w:style w:type="character" w:customStyle="1" w:styleId="80">
    <w:name w:val="标题 8 字符"/>
    <w:basedOn w:val="a1"/>
    <w:link w:val="8"/>
    <w:semiHidden/>
    <w:rsid w:val="003A2C02"/>
    <w:rPr>
      <w:rFonts w:ascii="Arial" w:eastAsia="黑体" w:hAnsi="Arial" w:cs="Times New Roman"/>
      <w:sz w:val="24"/>
      <w:szCs w:val="20"/>
    </w:rPr>
  </w:style>
  <w:style w:type="character" w:customStyle="1" w:styleId="90">
    <w:name w:val="标题 9 字符"/>
    <w:basedOn w:val="a1"/>
    <w:link w:val="9"/>
    <w:semiHidden/>
    <w:rsid w:val="003A2C02"/>
    <w:rPr>
      <w:rFonts w:ascii="Arial" w:eastAsia="黑体" w:hAnsi="Arial" w:cs="Times New Roman"/>
      <w:sz w:val="18"/>
      <w:szCs w:val="20"/>
    </w:rPr>
  </w:style>
  <w:style w:type="paragraph" w:styleId="a0">
    <w:name w:val="Body Text"/>
    <w:basedOn w:val="a"/>
    <w:link w:val="a4"/>
    <w:unhideWhenUsed/>
    <w:rsid w:val="003A2C02"/>
    <w:pPr>
      <w:spacing w:after="120"/>
    </w:pPr>
  </w:style>
  <w:style w:type="character" w:customStyle="1" w:styleId="a4">
    <w:name w:val="正文文本 字符"/>
    <w:basedOn w:val="a1"/>
    <w:link w:val="a0"/>
    <w:rsid w:val="003A2C02"/>
    <w:rPr>
      <w:rFonts w:ascii="Times New Roman" w:eastAsia="宋体" w:hAnsi="Times New Roman" w:cs="Times New Roman"/>
      <w:szCs w:val="24"/>
    </w:rPr>
  </w:style>
  <w:style w:type="paragraph" w:customStyle="1" w:styleId="a5">
    <w:name w:val="单位"/>
    <w:rsid w:val="003A2C02"/>
    <w:pPr>
      <w:ind w:left="70" w:hangingChars="70" w:hanging="70"/>
      <w:jc w:val="both"/>
    </w:pPr>
    <w:rPr>
      <w:rFonts w:ascii="Times New Roman" w:eastAsia="宋体" w:hAnsi="Times New Roman" w:cs="Times New Roman"/>
      <w:kern w:val="0"/>
      <w:sz w:val="17"/>
      <w:szCs w:val="20"/>
    </w:rPr>
  </w:style>
  <w:style w:type="paragraph" w:customStyle="1" w:styleId="a6">
    <w:name w:val="摘要"/>
    <w:basedOn w:val="a0"/>
    <w:next w:val="a"/>
    <w:rsid w:val="003A2C02"/>
    <w:pPr>
      <w:tabs>
        <w:tab w:val="left" w:pos="798"/>
      </w:tabs>
      <w:overflowPunct w:val="0"/>
      <w:adjustRightInd w:val="0"/>
      <w:snapToGrid w:val="0"/>
      <w:spacing w:after="0"/>
    </w:pPr>
    <w:rPr>
      <w:rFonts w:eastAsia="楷体_GB2312"/>
      <w:sz w:val="18"/>
      <w:szCs w:val="20"/>
    </w:rPr>
  </w:style>
  <w:style w:type="paragraph" w:customStyle="1" w:styleId="Textof">
    <w:name w:val="Text of 中文参考文献"/>
    <w:basedOn w:val="a"/>
    <w:rsid w:val="003A2C02"/>
    <w:pPr>
      <w:widowControl/>
      <w:tabs>
        <w:tab w:val="left" w:pos="346"/>
      </w:tabs>
      <w:spacing w:line="260" w:lineRule="exact"/>
      <w:ind w:left="258" w:hangingChars="258" w:hanging="258"/>
    </w:pPr>
    <w:rPr>
      <w:kern w:val="0"/>
      <w:sz w:val="15"/>
      <w:szCs w:val="20"/>
    </w:rPr>
  </w:style>
  <w:style w:type="paragraph" w:styleId="a7">
    <w:name w:val="header"/>
    <w:basedOn w:val="a"/>
    <w:link w:val="a8"/>
    <w:uiPriority w:val="99"/>
    <w:unhideWhenUsed/>
    <w:rsid w:val="003A2C0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3A2C02"/>
    <w:rPr>
      <w:rFonts w:ascii="Times New Roman" w:eastAsia="宋体" w:hAnsi="Times New Roman" w:cs="Times New Roman"/>
      <w:sz w:val="18"/>
      <w:szCs w:val="18"/>
    </w:rPr>
  </w:style>
  <w:style w:type="character" w:customStyle="1" w:styleId="author">
    <w:name w:val="author"/>
    <w:basedOn w:val="a1"/>
    <w:rsid w:val="00857EE2"/>
  </w:style>
  <w:style w:type="character" w:styleId="a9">
    <w:name w:val="Hyperlink"/>
    <w:basedOn w:val="a1"/>
    <w:uiPriority w:val="99"/>
    <w:semiHidden/>
    <w:unhideWhenUsed/>
    <w:rsid w:val="00857EE2"/>
    <w:rPr>
      <w:color w:val="0000FF"/>
      <w:u w:val="single"/>
    </w:rPr>
  </w:style>
  <w:style w:type="paragraph" w:styleId="aa">
    <w:name w:val="Normal (Web)"/>
    <w:basedOn w:val="a"/>
    <w:uiPriority w:val="99"/>
    <w:semiHidden/>
    <w:unhideWhenUsed/>
    <w:rsid w:val="00857EE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36120">
      <w:bodyDiv w:val="1"/>
      <w:marLeft w:val="0"/>
      <w:marRight w:val="0"/>
      <w:marTop w:val="0"/>
      <w:marBottom w:val="0"/>
      <w:divBdr>
        <w:top w:val="none" w:sz="0" w:space="0" w:color="auto"/>
        <w:left w:val="none" w:sz="0" w:space="0" w:color="auto"/>
        <w:bottom w:val="none" w:sz="0" w:space="0" w:color="auto"/>
        <w:right w:val="none" w:sz="0" w:space="0" w:color="auto"/>
      </w:divBdr>
      <w:divsChild>
        <w:div w:id="1225680493">
          <w:marLeft w:val="0"/>
          <w:marRight w:val="0"/>
          <w:marTop w:val="0"/>
          <w:marBottom w:val="0"/>
          <w:divBdr>
            <w:top w:val="none" w:sz="0" w:space="0" w:color="auto"/>
            <w:left w:val="none" w:sz="0" w:space="0" w:color="auto"/>
            <w:bottom w:val="none" w:sz="0" w:space="0" w:color="auto"/>
            <w:right w:val="none" w:sz="0" w:space="0" w:color="auto"/>
          </w:divBdr>
        </w:div>
      </w:divsChild>
    </w:div>
    <w:div w:id="305160994">
      <w:bodyDiv w:val="1"/>
      <w:marLeft w:val="0"/>
      <w:marRight w:val="0"/>
      <w:marTop w:val="0"/>
      <w:marBottom w:val="0"/>
      <w:divBdr>
        <w:top w:val="none" w:sz="0" w:space="0" w:color="auto"/>
        <w:left w:val="none" w:sz="0" w:space="0" w:color="auto"/>
        <w:bottom w:val="none" w:sz="0" w:space="0" w:color="auto"/>
        <w:right w:val="none" w:sz="0" w:space="0" w:color="auto"/>
      </w:divBdr>
    </w:div>
    <w:div w:id="584652838">
      <w:bodyDiv w:val="1"/>
      <w:marLeft w:val="0"/>
      <w:marRight w:val="0"/>
      <w:marTop w:val="0"/>
      <w:marBottom w:val="0"/>
      <w:divBdr>
        <w:top w:val="none" w:sz="0" w:space="0" w:color="auto"/>
        <w:left w:val="none" w:sz="0" w:space="0" w:color="auto"/>
        <w:bottom w:val="none" w:sz="0" w:space="0" w:color="auto"/>
        <w:right w:val="none" w:sz="0" w:space="0" w:color="auto"/>
      </w:divBdr>
      <w:divsChild>
        <w:div w:id="1354265269">
          <w:marLeft w:val="0"/>
          <w:marRight w:val="0"/>
          <w:marTop w:val="0"/>
          <w:marBottom w:val="0"/>
          <w:divBdr>
            <w:top w:val="none" w:sz="0" w:space="0" w:color="auto"/>
            <w:left w:val="none" w:sz="0" w:space="0" w:color="auto"/>
            <w:bottom w:val="none" w:sz="0" w:space="0" w:color="auto"/>
            <w:right w:val="none" w:sz="0" w:space="0" w:color="auto"/>
          </w:divBdr>
        </w:div>
      </w:divsChild>
    </w:div>
    <w:div w:id="812720231">
      <w:bodyDiv w:val="1"/>
      <w:marLeft w:val="0"/>
      <w:marRight w:val="0"/>
      <w:marTop w:val="0"/>
      <w:marBottom w:val="0"/>
      <w:divBdr>
        <w:top w:val="none" w:sz="0" w:space="0" w:color="auto"/>
        <w:left w:val="none" w:sz="0" w:space="0" w:color="auto"/>
        <w:bottom w:val="none" w:sz="0" w:space="0" w:color="auto"/>
        <w:right w:val="none" w:sz="0" w:space="0" w:color="auto"/>
      </w:divBdr>
    </w:div>
    <w:div w:id="935290344">
      <w:bodyDiv w:val="1"/>
      <w:marLeft w:val="0"/>
      <w:marRight w:val="0"/>
      <w:marTop w:val="0"/>
      <w:marBottom w:val="0"/>
      <w:divBdr>
        <w:top w:val="none" w:sz="0" w:space="0" w:color="auto"/>
        <w:left w:val="none" w:sz="0" w:space="0" w:color="auto"/>
        <w:bottom w:val="none" w:sz="0" w:space="0" w:color="auto"/>
        <w:right w:val="none" w:sz="0" w:space="0" w:color="auto"/>
      </w:divBdr>
      <w:divsChild>
        <w:div w:id="1724284001">
          <w:marLeft w:val="0"/>
          <w:marRight w:val="0"/>
          <w:marTop w:val="0"/>
          <w:marBottom w:val="0"/>
          <w:divBdr>
            <w:top w:val="none" w:sz="0" w:space="0" w:color="auto"/>
            <w:left w:val="none" w:sz="0" w:space="0" w:color="auto"/>
            <w:bottom w:val="none" w:sz="0" w:space="0" w:color="auto"/>
            <w:right w:val="none" w:sz="0" w:space="0" w:color="auto"/>
          </w:divBdr>
        </w:div>
      </w:divsChild>
    </w:div>
    <w:div w:id="941768408">
      <w:bodyDiv w:val="1"/>
      <w:marLeft w:val="0"/>
      <w:marRight w:val="0"/>
      <w:marTop w:val="0"/>
      <w:marBottom w:val="0"/>
      <w:divBdr>
        <w:top w:val="none" w:sz="0" w:space="0" w:color="auto"/>
        <w:left w:val="none" w:sz="0" w:space="0" w:color="auto"/>
        <w:bottom w:val="none" w:sz="0" w:space="0" w:color="auto"/>
        <w:right w:val="none" w:sz="0" w:space="0" w:color="auto"/>
      </w:divBdr>
    </w:div>
    <w:div w:id="10683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6960\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年资（美元）</c:v>
          </c:tx>
          <c:spPr>
            <a:ln w="9525" cap="rnd">
              <a:solidFill>
                <a:schemeClr val="tx1"/>
              </a:solidFill>
              <a:round/>
            </a:ln>
            <a:effectLst/>
          </c:spPr>
          <c:marker>
            <c:symbol val="circle"/>
            <c:size val="5"/>
            <c:spPr>
              <a:solidFill>
                <a:schemeClr val="tx1"/>
              </a:solidFill>
              <a:ln w="9525">
                <a:noFill/>
              </a:ln>
              <a:effectLst/>
            </c:spPr>
          </c:marker>
          <c:cat>
            <c:numRef>
              <c:f>Sheet1!$C$6:$L$6</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Sheet1!$C$5:$L$5</c:f>
              <c:numCache>
                <c:formatCode>General</c:formatCode>
                <c:ptCount val="10"/>
                <c:pt idx="0">
                  <c:v>117333.33333333299</c:v>
                </c:pt>
                <c:pt idx="1">
                  <c:v>122916.66666666701</c:v>
                </c:pt>
                <c:pt idx="2">
                  <c:v>122166.66666666701</c:v>
                </c:pt>
                <c:pt idx="3">
                  <c:v>127416.66666666701</c:v>
                </c:pt>
                <c:pt idx="4">
                  <c:v>133083.33333333299</c:v>
                </c:pt>
                <c:pt idx="5">
                  <c:v>139333.33333333299</c:v>
                </c:pt>
                <c:pt idx="6">
                  <c:v>146666.66666666701</c:v>
                </c:pt>
                <c:pt idx="7">
                  <c:v>156333.33333333299</c:v>
                </c:pt>
                <c:pt idx="8">
                  <c:v>165750</c:v>
                </c:pt>
                <c:pt idx="9">
                  <c:v>177916.66666666701</c:v>
                </c:pt>
              </c:numCache>
            </c:numRef>
          </c:val>
          <c:smooth val="0"/>
          <c:extLst>
            <c:ext xmlns:c16="http://schemas.microsoft.com/office/drawing/2014/chart" uri="{C3380CC4-5D6E-409C-BE32-E72D297353CC}">
              <c16:uniqueId val="{00000002-90DB-4AE0-AE22-D256F38FFFEF}"/>
            </c:ext>
          </c:extLst>
        </c:ser>
        <c:dLbls>
          <c:showLegendKey val="0"/>
          <c:showVal val="0"/>
          <c:showCatName val="0"/>
          <c:showSerName val="0"/>
          <c:showPercent val="0"/>
          <c:showBubbleSize val="0"/>
        </c:dLbls>
        <c:marker val="1"/>
        <c:smooth val="0"/>
        <c:axId val="602322240"/>
        <c:axId val="602320600"/>
      </c:lineChart>
      <c:catAx>
        <c:axId val="60232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20600"/>
        <c:crosses val="autoZero"/>
        <c:auto val="1"/>
        <c:lblAlgn val="ctr"/>
        <c:lblOffset val="100"/>
        <c:noMultiLvlLbl val="0"/>
      </c:catAx>
      <c:valAx>
        <c:axId val="602320600"/>
        <c:scaling>
          <c:orientation val="minMax"/>
          <c:min val="8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2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4E1A-F166-43C3-8C81-A459C389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Jafk</dc:creator>
  <cp:keywords/>
  <dc:description/>
  <cp:lastModifiedBy>XY Jafk</cp:lastModifiedBy>
  <cp:revision>12</cp:revision>
  <dcterms:created xsi:type="dcterms:W3CDTF">2021-03-25T05:44:00Z</dcterms:created>
  <dcterms:modified xsi:type="dcterms:W3CDTF">2021-03-26T04:18:00Z</dcterms:modified>
</cp:coreProperties>
</file>