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E467B" w14:textId="02F5179F" w:rsidR="0042259E" w:rsidRDefault="000C6C20" w:rsidP="00D714D7">
      <w:pPr>
        <w:spacing w:beforeLines="100" w:before="312" w:afterLines="100" w:after="312" w:line="220" w:lineRule="atLeast"/>
        <w:jc w:val="center"/>
        <w:rPr>
          <w:rFonts w:ascii="黑体" w:eastAsia="黑体" w:hAnsi="黑体"/>
          <w:sz w:val="32"/>
          <w:szCs w:val="32"/>
        </w:rPr>
      </w:pPr>
      <w:r>
        <w:rPr>
          <w:rFonts w:ascii="黑体" w:eastAsia="黑体" w:hAnsi="黑体" w:hint="eastAsia"/>
          <w:sz w:val="32"/>
          <w:szCs w:val="32"/>
        </w:rPr>
        <w:t>中国</w:t>
      </w:r>
      <w:r w:rsidR="00FF7FD3">
        <w:rPr>
          <w:rFonts w:ascii="黑体" w:eastAsia="黑体" w:hAnsi="黑体" w:hint="eastAsia"/>
          <w:sz w:val="32"/>
          <w:szCs w:val="32"/>
        </w:rPr>
        <w:t>互联网</w:t>
      </w:r>
      <w:r w:rsidR="00D6675F">
        <w:rPr>
          <w:rFonts w:ascii="黑体" w:eastAsia="黑体" w:hAnsi="黑体" w:hint="eastAsia"/>
          <w:sz w:val="32"/>
          <w:szCs w:val="32"/>
        </w:rPr>
        <w:t>行业薪酬变化</w:t>
      </w:r>
      <w:r w:rsidR="0022083F">
        <w:rPr>
          <w:rFonts w:ascii="黑体" w:eastAsia="黑体" w:hAnsi="黑体" w:hint="eastAsia"/>
          <w:sz w:val="32"/>
          <w:szCs w:val="32"/>
        </w:rPr>
        <w:t>分析</w:t>
      </w:r>
    </w:p>
    <w:p w14:paraId="65D21464" w14:textId="42B023F7" w:rsidR="00D714D7" w:rsidRDefault="0022083F" w:rsidP="005714F7">
      <w:pPr>
        <w:spacing w:afterLines="50" w:after="156" w:line="220" w:lineRule="atLeast"/>
        <w:jc w:val="center"/>
        <w:rPr>
          <w:rFonts w:ascii="宋体" w:eastAsia="宋体" w:hAnsi="宋体"/>
          <w:szCs w:val="21"/>
          <w:vertAlign w:val="superscript"/>
        </w:rPr>
      </w:pPr>
      <w:r>
        <w:rPr>
          <w:rFonts w:ascii="宋体" w:eastAsia="宋体" w:hAnsi="宋体" w:hint="eastAsia"/>
          <w:b/>
          <w:szCs w:val="21"/>
        </w:rPr>
        <w:t>王健宇</w:t>
      </w:r>
      <w:r w:rsidR="00D714D7">
        <w:rPr>
          <w:rFonts w:ascii="宋体" w:eastAsia="宋体" w:hAnsi="宋体" w:hint="eastAsia"/>
          <w:szCs w:val="21"/>
          <w:vertAlign w:val="superscript"/>
        </w:rPr>
        <w:t>1</w:t>
      </w:r>
    </w:p>
    <w:p w14:paraId="2E42FE55" w14:textId="65DA3A97" w:rsidR="00F27475" w:rsidRDefault="003B7DFC" w:rsidP="00354ADA">
      <w:pPr>
        <w:spacing w:afterLines="100" w:after="312" w:line="220" w:lineRule="atLeast"/>
        <w:jc w:val="center"/>
        <w:rPr>
          <w:rStyle w:val="fontstyle31"/>
          <w:rFonts w:ascii="仿宋" w:eastAsia="仿宋" w:hAnsi="仿宋"/>
          <w:sz w:val="18"/>
          <w:szCs w:val="18"/>
          <w:vertAlign w:val="superscript"/>
        </w:rPr>
      </w:pPr>
      <w:r>
        <w:rPr>
          <w:rStyle w:val="fontstyle01"/>
          <w:rFonts w:ascii="仿宋" w:eastAsia="仿宋" w:hAnsi="仿宋" w:hint="eastAsia"/>
          <w:sz w:val="18"/>
          <w:szCs w:val="18"/>
        </w:rPr>
        <w:t>(</w:t>
      </w:r>
      <w:r w:rsidR="005C19E0" w:rsidRPr="00BD4CF6">
        <w:rPr>
          <w:rStyle w:val="fontstyle11"/>
          <w:rFonts w:ascii="仿宋" w:eastAsia="仿宋" w:hAnsi="仿宋" w:hint="eastAsia"/>
          <w:sz w:val="18"/>
          <w:szCs w:val="18"/>
        </w:rPr>
        <w:t>大连理工大</w:t>
      </w:r>
      <w:r w:rsidR="00BD4CF6">
        <w:rPr>
          <w:rStyle w:val="fontstyle11"/>
          <w:rFonts w:ascii="仿宋" w:eastAsia="仿宋" w:hAnsi="仿宋" w:hint="eastAsia"/>
          <w:sz w:val="18"/>
          <w:szCs w:val="18"/>
        </w:rPr>
        <w:t>学 辽宁 大连</w:t>
      </w:r>
      <w:r w:rsidR="00330402">
        <w:rPr>
          <w:rStyle w:val="fontstyle31"/>
          <w:rFonts w:ascii="仿宋" w:eastAsia="仿宋" w:hAnsi="仿宋" w:hint="eastAsia"/>
          <w:sz w:val="18"/>
          <w:szCs w:val="18"/>
        </w:rPr>
        <w:t xml:space="preserve"> </w:t>
      </w:r>
      <w:r w:rsidR="00330402">
        <w:rPr>
          <w:rStyle w:val="fontstyle31"/>
          <w:rFonts w:ascii="仿宋" w:eastAsia="仿宋" w:hAnsi="仿宋"/>
          <w:sz w:val="18"/>
          <w:szCs w:val="18"/>
        </w:rPr>
        <w:t>1166</w:t>
      </w:r>
      <w:r w:rsidR="0022083F">
        <w:rPr>
          <w:rStyle w:val="fontstyle31"/>
          <w:rFonts w:ascii="仿宋" w:eastAsia="仿宋" w:hAnsi="仿宋"/>
          <w:sz w:val="18"/>
          <w:szCs w:val="18"/>
        </w:rPr>
        <w:t>0</w:t>
      </w:r>
      <w:r w:rsidR="00330402">
        <w:rPr>
          <w:rStyle w:val="fontstyle31"/>
          <w:rFonts w:ascii="仿宋" w:eastAsia="仿宋" w:hAnsi="仿宋"/>
          <w:sz w:val="18"/>
          <w:szCs w:val="18"/>
        </w:rPr>
        <w:t>0</w:t>
      </w:r>
      <w:r>
        <w:rPr>
          <w:rStyle w:val="fontstyle01"/>
          <w:rFonts w:ascii="仿宋" w:eastAsia="仿宋" w:hAnsi="仿宋" w:hint="eastAsia"/>
          <w:sz w:val="18"/>
          <w:szCs w:val="18"/>
        </w:rPr>
        <w:t>)</w:t>
      </w:r>
      <w:r w:rsidR="00F27475" w:rsidRPr="00BD4CF6">
        <w:rPr>
          <w:rStyle w:val="fontstyle31"/>
          <w:rFonts w:ascii="仿宋" w:eastAsia="仿宋" w:hAnsi="仿宋"/>
          <w:sz w:val="18"/>
          <w:szCs w:val="18"/>
          <w:vertAlign w:val="superscript"/>
        </w:rPr>
        <w:t>１</w:t>
      </w:r>
    </w:p>
    <w:p w14:paraId="3D58079F" w14:textId="77777777" w:rsidR="00C13EEA" w:rsidRDefault="00C13EEA" w:rsidP="002C26B7">
      <w:pPr>
        <w:spacing w:beforeLines="50" w:before="156" w:afterLines="50" w:after="156" w:line="220" w:lineRule="atLeast"/>
        <w:rPr>
          <w:rFonts w:ascii="仿宋" w:eastAsia="仿宋" w:hAnsi="仿宋"/>
          <w:b/>
          <w:sz w:val="18"/>
          <w:szCs w:val="18"/>
        </w:rPr>
        <w:sectPr w:rsidR="00C13EEA" w:rsidSect="001018FE">
          <w:pgSz w:w="11906" w:h="16838"/>
          <w:pgMar w:top="1418" w:right="1134" w:bottom="1418" w:left="1134" w:header="851" w:footer="992" w:gutter="0"/>
          <w:cols w:space="425"/>
          <w:docGrid w:type="lines" w:linePitch="312"/>
        </w:sectPr>
      </w:pPr>
    </w:p>
    <w:p w14:paraId="6C22F6F5" w14:textId="2E5AA173" w:rsidR="004A39C2" w:rsidRPr="004A39C2" w:rsidRDefault="000E27FD" w:rsidP="002C26B7">
      <w:pPr>
        <w:spacing w:beforeLines="50" w:before="156" w:afterLines="50" w:after="156" w:line="220" w:lineRule="atLeast"/>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5F6EA1">
        <w:rPr>
          <w:rFonts w:ascii="仿宋" w:eastAsia="仿宋" w:hAnsi="仿宋" w:hint="eastAsia"/>
          <w:sz w:val="18"/>
          <w:szCs w:val="18"/>
        </w:rPr>
        <w:t>近年来</w:t>
      </w:r>
      <w:r w:rsidR="00FF7FD3">
        <w:rPr>
          <w:rFonts w:ascii="仿宋" w:eastAsia="仿宋" w:hAnsi="仿宋" w:hint="eastAsia"/>
          <w:sz w:val="18"/>
          <w:szCs w:val="18"/>
        </w:rPr>
        <w:t>互联网技术深度融合国家发展政策，有效促进国民经济发展。</w:t>
      </w:r>
      <w:r w:rsidR="00A770A7">
        <w:rPr>
          <w:rFonts w:ascii="仿宋" w:eastAsia="仿宋" w:hAnsi="仿宋" w:hint="eastAsia"/>
          <w:sz w:val="18"/>
          <w:szCs w:val="18"/>
        </w:rPr>
        <w:t>软件技术作为互联网技术的根基，</w:t>
      </w:r>
      <w:r w:rsidR="00FF7FD3">
        <w:rPr>
          <w:rFonts w:ascii="仿宋" w:eastAsia="仿宋" w:hAnsi="仿宋" w:hint="eastAsia"/>
          <w:sz w:val="18"/>
          <w:szCs w:val="18"/>
        </w:rPr>
        <w:t>仍处于迅猛发展的早期阶段，存在较大的人才缺口</w:t>
      </w:r>
      <w:r w:rsidR="005F6EA1">
        <w:rPr>
          <w:rFonts w:ascii="仿宋" w:eastAsia="仿宋" w:hAnsi="仿宋" w:hint="eastAsia"/>
          <w:sz w:val="18"/>
          <w:szCs w:val="18"/>
        </w:rPr>
        <w:t>。</w:t>
      </w:r>
      <w:r w:rsidR="00FF7FD3">
        <w:rPr>
          <w:rFonts w:ascii="仿宋" w:eastAsia="仿宋" w:hAnsi="仿宋" w:hint="eastAsia"/>
          <w:sz w:val="18"/>
          <w:szCs w:val="18"/>
        </w:rPr>
        <w:t>因此软件行业从业人员的薪酬分析对于企业和从业者都尤为重要。</w:t>
      </w:r>
      <w:r w:rsidR="005F6EA1">
        <w:rPr>
          <w:rFonts w:ascii="仿宋" w:eastAsia="仿宋" w:hAnsi="仿宋" w:hint="eastAsia"/>
          <w:sz w:val="18"/>
          <w:szCs w:val="18"/>
        </w:rPr>
        <w:t>中国软件行业的薪酬变化</w:t>
      </w:r>
      <w:r w:rsidR="00FF7FD3">
        <w:rPr>
          <w:rFonts w:ascii="仿宋" w:eastAsia="仿宋" w:hAnsi="仿宋" w:hint="eastAsia"/>
          <w:sz w:val="18"/>
          <w:szCs w:val="18"/>
        </w:rPr>
        <w:t>在二十一世纪以来引起了广泛的关注</w:t>
      </w:r>
      <w:r w:rsidR="00560487">
        <w:rPr>
          <w:rFonts w:ascii="仿宋" w:eastAsia="仿宋" w:hAnsi="仿宋" w:hint="eastAsia"/>
          <w:sz w:val="18"/>
          <w:szCs w:val="18"/>
        </w:rPr>
        <w:t>。</w:t>
      </w:r>
      <w:r w:rsidR="00FF7FD3" w:rsidRPr="00FF7FD3">
        <w:rPr>
          <w:rFonts w:ascii="仿宋" w:eastAsia="仿宋" w:hAnsi="仿宋" w:hint="eastAsia"/>
          <w:sz w:val="18"/>
          <w:szCs w:val="18"/>
        </w:rPr>
        <w:t>本文将回顾前人对软件行业薪酬的分析，随后利用可视化图表，纵览行业整体态势，然后分析不同程度的学历对薪酬的影响，最后将典型的软件园区按照地域分布进行聚类，对比一线城市</w:t>
      </w:r>
      <w:r w:rsidR="00FF7FD3">
        <w:rPr>
          <w:rFonts w:ascii="仿宋" w:eastAsia="仿宋" w:hAnsi="仿宋" w:hint="eastAsia"/>
          <w:sz w:val="18"/>
          <w:szCs w:val="18"/>
        </w:rPr>
        <w:t>与</w:t>
      </w:r>
      <w:r w:rsidR="00FF7FD3" w:rsidRPr="00FF7FD3">
        <w:rPr>
          <w:rFonts w:ascii="仿宋" w:eastAsia="仿宋" w:hAnsi="仿宋" w:hint="eastAsia"/>
          <w:sz w:val="18"/>
          <w:szCs w:val="18"/>
        </w:rPr>
        <w:t>周围城市的软件领域从业人员薪酬</w:t>
      </w:r>
      <w:r w:rsidR="00FF7FD3">
        <w:rPr>
          <w:rFonts w:ascii="仿宋" w:eastAsia="仿宋" w:hAnsi="仿宋" w:hint="eastAsia"/>
          <w:sz w:val="18"/>
          <w:szCs w:val="18"/>
        </w:rPr>
        <w:t>差距，论述深层原因。综上</w:t>
      </w:r>
      <w:r w:rsidR="00FF7FD3" w:rsidRPr="00FF7FD3">
        <w:rPr>
          <w:rFonts w:ascii="仿宋" w:eastAsia="仿宋" w:hAnsi="仿宋" w:hint="eastAsia"/>
          <w:sz w:val="18"/>
          <w:szCs w:val="18"/>
        </w:rPr>
        <w:t>得出互联网从业人员薪酬变化趋势的影响因素</w:t>
      </w:r>
      <w:r w:rsidR="00FF7FD3">
        <w:rPr>
          <w:rFonts w:ascii="仿宋" w:eastAsia="仿宋" w:hAnsi="仿宋" w:hint="eastAsia"/>
          <w:sz w:val="18"/>
          <w:szCs w:val="18"/>
        </w:rPr>
        <w:t>。</w:t>
      </w:r>
    </w:p>
    <w:p w14:paraId="081855FA" w14:textId="1193989A" w:rsidR="000E27FD" w:rsidRDefault="000E27FD" w:rsidP="002C26B7">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sidR="00505500">
        <w:rPr>
          <w:rFonts w:ascii="宋体" w:eastAsia="宋体" w:hAnsi="宋体" w:hint="eastAsia"/>
          <w:sz w:val="18"/>
          <w:szCs w:val="18"/>
        </w:rPr>
        <w:t>软件行业、薪酬变化、</w:t>
      </w:r>
      <w:r w:rsidR="00A770A7">
        <w:rPr>
          <w:rFonts w:ascii="宋体" w:eastAsia="宋体" w:hAnsi="宋体" w:hint="eastAsia"/>
          <w:sz w:val="18"/>
          <w:szCs w:val="18"/>
        </w:rPr>
        <w:t>需求</w:t>
      </w:r>
      <w:r w:rsidR="00505500">
        <w:rPr>
          <w:rFonts w:ascii="宋体" w:eastAsia="宋体" w:hAnsi="宋体" w:hint="eastAsia"/>
          <w:sz w:val="18"/>
          <w:szCs w:val="18"/>
        </w:rPr>
        <w:t>缺口、</w:t>
      </w:r>
      <w:r w:rsidR="00A770A7">
        <w:rPr>
          <w:rFonts w:ascii="宋体" w:eastAsia="宋体" w:hAnsi="宋体" w:hint="eastAsia"/>
          <w:sz w:val="18"/>
          <w:szCs w:val="18"/>
        </w:rPr>
        <w:t>学历层次</w:t>
      </w:r>
      <w:r w:rsidR="009852F8">
        <w:rPr>
          <w:rFonts w:ascii="宋体" w:eastAsia="宋体" w:hAnsi="宋体" w:hint="eastAsia"/>
          <w:sz w:val="18"/>
          <w:szCs w:val="18"/>
        </w:rPr>
        <w:t>、</w:t>
      </w:r>
      <w:r w:rsidR="00A770A7">
        <w:rPr>
          <w:rFonts w:ascii="宋体" w:eastAsia="宋体" w:hAnsi="宋体" w:hint="eastAsia"/>
          <w:sz w:val="18"/>
          <w:szCs w:val="18"/>
        </w:rPr>
        <w:t>地域特征</w:t>
      </w:r>
    </w:p>
    <w:p w14:paraId="4EC43628" w14:textId="77777777" w:rsidR="00EC526A" w:rsidRDefault="00EC526A" w:rsidP="00A214A7">
      <w:pPr>
        <w:pStyle w:val="a7"/>
        <w:numPr>
          <w:ilvl w:val="0"/>
          <w:numId w:val="3"/>
        </w:numPr>
        <w:spacing w:beforeLines="50" w:before="156" w:afterLines="50" w:after="156" w:line="220" w:lineRule="atLeast"/>
        <w:ind w:firstLineChars="0"/>
        <w:rPr>
          <w:rFonts w:ascii="黑体" w:eastAsia="黑体" w:hAnsi="黑体"/>
          <w:szCs w:val="21"/>
        </w:rPr>
        <w:sectPr w:rsidR="00EC526A" w:rsidSect="001018FE">
          <w:type w:val="continuous"/>
          <w:pgSz w:w="11906" w:h="16838"/>
          <w:pgMar w:top="1418" w:right="1134" w:bottom="1418" w:left="1134" w:header="851" w:footer="992" w:gutter="0"/>
          <w:cols w:space="425"/>
          <w:docGrid w:type="lines" w:linePitch="312"/>
        </w:sectPr>
      </w:pPr>
    </w:p>
    <w:p w14:paraId="0ADBFD85" w14:textId="73E26186" w:rsidR="00970CA5" w:rsidRPr="00DD49B6" w:rsidRDefault="00A214A7" w:rsidP="00A214A7">
      <w:pPr>
        <w:pStyle w:val="a7"/>
        <w:numPr>
          <w:ilvl w:val="0"/>
          <w:numId w:val="3"/>
        </w:numPr>
        <w:spacing w:beforeLines="50" w:before="156" w:afterLines="50" w:after="156" w:line="220" w:lineRule="atLeast"/>
        <w:ind w:firstLineChars="0"/>
        <w:rPr>
          <w:rFonts w:ascii="仿宋" w:eastAsia="仿宋" w:hAnsi="仿宋"/>
          <w:sz w:val="18"/>
          <w:szCs w:val="18"/>
        </w:rPr>
      </w:pPr>
      <w:r w:rsidRPr="00A214A7">
        <w:rPr>
          <w:rFonts w:ascii="黑体" w:eastAsia="黑体" w:hAnsi="黑体" w:hint="eastAsia"/>
          <w:szCs w:val="21"/>
        </w:rPr>
        <w:t>引言</w:t>
      </w:r>
    </w:p>
    <w:p w14:paraId="036A19B4" w14:textId="6325953E" w:rsidR="00DD49B6" w:rsidRDefault="00EF6184" w:rsidP="008C089D">
      <w:pPr>
        <w:spacing w:line="400" w:lineRule="exact"/>
        <w:ind w:firstLineChars="200" w:firstLine="360"/>
        <w:rPr>
          <w:rFonts w:ascii="宋体" w:eastAsia="宋体" w:hAnsi="宋体"/>
          <w:sz w:val="18"/>
          <w:szCs w:val="18"/>
        </w:rPr>
      </w:pPr>
      <w:r>
        <w:rPr>
          <w:rFonts w:ascii="宋体" w:eastAsia="宋体" w:hAnsi="宋体" w:hint="eastAsia"/>
          <w:sz w:val="18"/>
          <w:szCs w:val="18"/>
        </w:rPr>
        <w:t>随着以</w:t>
      </w:r>
      <w:r w:rsidR="00EF4ED5">
        <w:rPr>
          <w:rFonts w:ascii="宋体" w:eastAsia="宋体" w:hAnsi="宋体" w:hint="eastAsia"/>
          <w:sz w:val="18"/>
          <w:szCs w:val="18"/>
        </w:rPr>
        <w:t>计算机</w:t>
      </w:r>
      <w:r w:rsidR="001E5335">
        <w:rPr>
          <w:rFonts w:ascii="宋体" w:eastAsia="宋体" w:hAnsi="宋体" w:hint="eastAsia"/>
          <w:sz w:val="18"/>
          <w:szCs w:val="18"/>
        </w:rPr>
        <w:t>技术</w:t>
      </w:r>
      <w:r>
        <w:rPr>
          <w:rFonts w:ascii="宋体" w:eastAsia="宋体" w:hAnsi="宋体" w:hint="eastAsia"/>
          <w:sz w:val="18"/>
          <w:szCs w:val="18"/>
        </w:rPr>
        <w:t>、通信</w:t>
      </w:r>
      <w:r w:rsidR="001E5335">
        <w:rPr>
          <w:rFonts w:ascii="宋体" w:eastAsia="宋体" w:hAnsi="宋体" w:hint="eastAsia"/>
          <w:sz w:val="18"/>
          <w:szCs w:val="18"/>
        </w:rPr>
        <w:t>技术</w:t>
      </w:r>
      <w:r>
        <w:rPr>
          <w:rFonts w:ascii="宋体" w:eastAsia="宋体" w:hAnsi="宋体" w:hint="eastAsia"/>
          <w:sz w:val="18"/>
          <w:szCs w:val="18"/>
        </w:rPr>
        <w:t>、传感网络为代表的</w:t>
      </w:r>
      <w:r w:rsidR="00EF4ED5">
        <w:rPr>
          <w:rFonts w:ascii="宋体" w:eastAsia="宋体" w:hAnsi="宋体" w:hint="eastAsia"/>
          <w:sz w:val="18"/>
          <w:szCs w:val="18"/>
        </w:rPr>
        <w:t>互联网</w:t>
      </w:r>
      <w:r>
        <w:rPr>
          <w:rFonts w:ascii="宋体" w:eastAsia="宋体" w:hAnsi="宋体" w:hint="eastAsia"/>
          <w:sz w:val="18"/>
          <w:szCs w:val="18"/>
        </w:rPr>
        <w:t>技术的发展</w:t>
      </w:r>
      <w:r w:rsidR="00421086">
        <w:rPr>
          <w:rFonts w:ascii="宋体" w:eastAsia="宋体" w:hAnsi="宋体" w:hint="eastAsia"/>
          <w:sz w:val="18"/>
          <w:szCs w:val="18"/>
        </w:rPr>
        <w:t>，</w:t>
      </w:r>
      <w:r>
        <w:rPr>
          <w:rFonts w:ascii="宋体" w:eastAsia="宋体" w:hAnsi="宋体" w:hint="eastAsia"/>
          <w:sz w:val="18"/>
          <w:szCs w:val="18"/>
        </w:rPr>
        <w:t>中国</w:t>
      </w:r>
      <w:r w:rsidR="001E5335">
        <w:rPr>
          <w:rFonts w:ascii="宋体" w:eastAsia="宋体" w:hAnsi="宋体" w:hint="eastAsia"/>
          <w:sz w:val="18"/>
          <w:szCs w:val="18"/>
        </w:rPr>
        <w:t>踏入</w:t>
      </w:r>
      <w:r>
        <w:rPr>
          <w:rFonts w:ascii="宋体" w:eastAsia="宋体" w:hAnsi="宋体" w:hint="eastAsia"/>
          <w:sz w:val="18"/>
          <w:szCs w:val="18"/>
        </w:rPr>
        <w:t>第三次工业革命</w:t>
      </w:r>
      <w:r w:rsidR="001E5335">
        <w:rPr>
          <w:rFonts w:ascii="宋体" w:eastAsia="宋体" w:hAnsi="宋体" w:hint="eastAsia"/>
          <w:sz w:val="18"/>
          <w:szCs w:val="18"/>
        </w:rPr>
        <w:t>在二十一世纪的快车道。近年来，互联网+的</w:t>
      </w:r>
      <w:r w:rsidR="00947BDA">
        <w:rPr>
          <w:rFonts w:ascii="宋体" w:eastAsia="宋体" w:hAnsi="宋体" w:hint="eastAsia"/>
          <w:sz w:val="18"/>
          <w:szCs w:val="18"/>
        </w:rPr>
        <w:t>新兴</w:t>
      </w:r>
      <w:r w:rsidR="001E5335">
        <w:rPr>
          <w:rFonts w:ascii="宋体" w:eastAsia="宋体" w:hAnsi="宋体" w:hint="eastAsia"/>
          <w:sz w:val="18"/>
          <w:szCs w:val="18"/>
        </w:rPr>
        <w:t>理念与区域统筹协调发展、供给侧结构性改革等国家政策深度融合，有效促进了</w:t>
      </w:r>
      <w:r w:rsidR="00EF4ED5">
        <w:rPr>
          <w:rFonts w:ascii="宋体" w:eastAsia="宋体" w:hAnsi="宋体" w:hint="eastAsia"/>
          <w:sz w:val="18"/>
          <w:szCs w:val="18"/>
        </w:rPr>
        <w:t>互联网</w:t>
      </w:r>
      <w:r w:rsidR="001E5335">
        <w:rPr>
          <w:rFonts w:ascii="宋体" w:eastAsia="宋体" w:hAnsi="宋体" w:hint="eastAsia"/>
          <w:sz w:val="18"/>
          <w:szCs w:val="18"/>
        </w:rPr>
        <w:t>产业的发展与传统产业</w:t>
      </w:r>
      <w:r w:rsidR="00947BDA">
        <w:rPr>
          <w:rFonts w:ascii="宋体" w:eastAsia="宋体" w:hAnsi="宋体" w:hint="eastAsia"/>
          <w:sz w:val="18"/>
          <w:szCs w:val="18"/>
        </w:rPr>
        <w:t>面向现代化</w:t>
      </w:r>
      <w:r w:rsidR="001E5335">
        <w:rPr>
          <w:rFonts w:ascii="宋体" w:eastAsia="宋体" w:hAnsi="宋体" w:hint="eastAsia"/>
          <w:sz w:val="18"/>
          <w:szCs w:val="18"/>
        </w:rPr>
        <w:t>的升级。软件技术作为</w:t>
      </w:r>
      <w:r w:rsidR="00EF4ED5">
        <w:rPr>
          <w:rFonts w:ascii="宋体" w:eastAsia="宋体" w:hAnsi="宋体" w:hint="eastAsia"/>
          <w:sz w:val="18"/>
          <w:szCs w:val="18"/>
        </w:rPr>
        <w:t>互联网</w:t>
      </w:r>
      <w:r w:rsidR="001E5335">
        <w:rPr>
          <w:rFonts w:ascii="宋体" w:eastAsia="宋体" w:hAnsi="宋体" w:hint="eastAsia"/>
          <w:sz w:val="18"/>
          <w:szCs w:val="18"/>
        </w:rPr>
        <w:t>技术的根基，目前</w:t>
      </w:r>
      <w:r w:rsidR="00947BDA">
        <w:rPr>
          <w:rFonts w:ascii="宋体" w:eastAsia="宋体" w:hAnsi="宋体" w:hint="eastAsia"/>
          <w:sz w:val="18"/>
          <w:szCs w:val="18"/>
        </w:rPr>
        <w:t>在软件开发、项目管理、工程理论等领域</w:t>
      </w:r>
      <w:r w:rsidR="001E5335">
        <w:rPr>
          <w:rFonts w:ascii="宋体" w:eastAsia="宋体" w:hAnsi="宋体" w:hint="eastAsia"/>
          <w:sz w:val="18"/>
          <w:szCs w:val="18"/>
        </w:rPr>
        <w:t>仍存在较大的人才需求缺口</w:t>
      </w:r>
      <w:r w:rsidR="0056187E">
        <w:rPr>
          <w:rFonts w:ascii="宋体" w:eastAsia="宋体" w:hAnsi="宋体" w:hint="eastAsia"/>
          <w:sz w:val="18"/>
          <w:szCs w:val="18"/>
        </w:rPr>
        <w:t>。</w:t>
      </w:r>
      <w:r w:rsidR="00A770A7">
        <w:rPr>
          <w:rFonts w:ascii="宋体" w:eastAsia="宋体" w:hAnsi="宋体" w:hint="eastAsia"/>
          <w:sz w:val="18"/>
          <w:szCs w:val="18"/>
        </w:rPr>
        <w:t>分析从业人员薪酬变化趋势有助于互联网企业因势利导，精准吸引符合企业发展利益的高级软件工程人才。另一方面有助于预从业人员精准把握求职市场人才需求，形成科学的职场知识体系与职业规划。此外，</w:t>
      </w:r>
      <w:r w:rsidR="00292671">
        <w:rPr>
          <w:rFonts w:ascii="宋体" w:eastAsia="宋体" w:hAnsi="宋体" w:hint="eastAsia"/>
          <w:sz w:val="18"/>
          <w:szCs w:val="18"/>
        </w:rPr>
        <w:t>软件行业创造</w:t>
      </w:r>
      <w:r w:rsidR="00A770A7">
        <w:rPr>
          <w:rFonts w:ascii="宋体" w:eastAsia="宋体" w:hAnsi="宋体" w:hint="eastAsia"/>
          <w:sz w:val="18"/>
          <w:szCs w:val="18"/>
        </w:rPr>
        <w:t>了有目共睹的</w:t>
      </w:r>
      <w:r w:rsidR="00292671">
        <w:rPr>
          <w:rFonts w:ascii="宋体" w:eastAsia="宋体" w:hAnsi="宋体" w:hint="eastAsia"/>
          <w:sz w:val="18"/>
          <w:szCs w:val="18"/>
        </w:rPr>
        <w:t>经济价值，</w:t>
      </w:r>
      <w:r w:rsidR="00A770A7">
        <w:rPr>
          <w:rFonts w:ascii="宋体" w:eastAsia="宋体" w:hAnsi="宋体" w:hint="eastAsia"/>
          <w:sz w:val="18"/>
          <w:szCs w:val="18"/>
        </w:rPr>
        <w:t>从而</w:t>
      </w:r>
      <w:r w:rsidR="00292671">
        <w:rPr>
          <w:rFonts w:ascii="宋体" w:eastAsia="宋体" w:hAnsi="宋体" w:hint="eastAsia"/>
          <w:sz w:val="18"/>
          <w:szCs w:val="18"/>
        </w:rPr>
        <w:t>软件从业人员们的薪酬变化</w:t>
      </w:r>
      <w:r w:rsidR="00A770A7">
        <w:rPr>
          <w:rFonts w:ascii="宋体" w:eastAsia="宋体" w:hAnsi="宋体" w:hint="eastAsia"/>
          <w:sz w:val="18"/>
          <w:szCs w:val="18"/>
        </w:rPr>
        <w:t>趋势也引发了高度的关注。</w:t>
      </w:r>
    </w:p>
    <w:p w14:paraId="0F7D8222" w14:textId="5548EBB7" w:rsidR="00801E70" w:rsidRDefault="00FF7FD3" w:rsidP="00BA6F44">
      <w:pPr>
        <w:spacing w:line="400" w:lineRule="exact"/>
        <w:ind w:firstLineChars="200" w:firstLine="360"/>
        <w:rPr>
          <w:rFonts w:ascii="宋体" w:eastAsia="宋体" w:hAnsi="宋体"/>
          <w:sz w:val="18"/>
          <w:szCs w:val="18"/>
        </w:rPr>
      </w:pPr>
      <w:r w:rsidRPr="00FF7FD3">
        <w:rPr>
          <w:rFonts w:ascii="宋体" w:eastAsia="宋体" w:hAnsi="宋体"/>
          <w:sz w:val="18"/>
          <w:szCs w:val="18"/>
        </w:rPr>
        <w:t>20</w:t>
      </w:r>
      <w:r>
        <w:rPr>
          <w:rFonts w:ascii="宋体" w:eastAsia="宋体" w:hAnsi="宋体"/>
          <w:sz w:val="18"/>
          <w:szCs w:val="18"/>
        </w:rPr>
        <w:t>13</w:t>
      </w:r>
      <w:r w:rsidRPr="00FF7FD3">
        <w:rPr>
          <w:rFonts w:ascii="宋体" w:eastAsia="宋体" w:hAnsi="宋体"/>
          <w:sz w:val="18"/>
          <w:szCs w:val="18"/>
        </w:rPr>
        <w:t>年发表的《</w:t>
      </w:r>
      <w:r w:rsidRPr="00FF7FD3">
        <w:rPr>
          <w:rFonts w:ascii="宋体" w:eastAsia="宋体" w:hAnsi="宋体" w:hint="eastAsia"/>
          <w:sz w:val="18"/>
          <w:szCs w:val="18"/>
        </w:rPr>
        <w:t>软件行业的发展现状及前景分析</w:t>
      </w:r>
      <w:r w:rsidRPr="00FF7FD3">
        <w:rPr>
          <w:rFonts w:ascii="宋体" w:eastAsia="宋体" w:hAnsi="宋体"/>
          <w:sz w:val="18"/>
          <w:szCs w:val="18"/>
        </w:rPr>
        <w:t>》中，</w:t>
      </w:r>
      <w:r>
        <w:rPr>
          <w:rFonts w:ascii="宋体" w:eastAsia="宋体" w:hAnsi="宋体" w:hint="eastAsia"/>
          <w:sz w:val="18"/>
          <w:szCs w:val="18"/>
        </w:rPr>
        <w:t>钟超群</w:t>
      </w:r>
      <w:r w:rsidRPr="00FF7FD3">
        <w:rPr>
          <w:rFonts w:ascii="宋体" w:eastAsia="宋体" w:hAnsi="宋体"/>
          <w:sz w:val="18"/>
          <w:szCs w:val="18"/>
        </w:rPr>
        <w:t>[1]指出</w:t>
      </w:r>
      <w:r w:rsidR="00E20731">
        <w:rPr>
          <w:rFonts w:ascii="宋体" w:eastAsia="宋体" w:hAnsi="宋体" w:hint="eastAsia"/>
          <w:sz w:val="18"/>
          <w:szCs w:val="18"/>
        </w:rPr>
        <w:t>中国软件产业面临缺乏高端软件人才的窘境，从技术角度，导致许多互联网企业缺乏高附加价值的面向产业化的核心技术积累，长期处于世界互联网产业链的中下游，难以获得更多的利润以支持更高的薪酬，对于高端人才的吸引能力不足。从市场竞争角度，垄断性互联网企业</w:t>
      </w:r>
      <w:r w:rsidR="00BA6F44">
        <w:rPr>
          <w:rFonts w:ascii="宋体" w:eastAsia="宋体" w:hAnsi="宋体" w:hint="eastAsia"/>
          <w:sz w:val="18"/>
          <w:szCs w:val="18"/>
        </w:rPr>
        <w:t>利用资源的优势，</w:t>
      </w:r>
      <w:r w:rsidR="00E20731">
        <w:rPr>
          <w:rFonts w:ascii="宋体" w:eastAsia="宋体" w:hAnsi="宋体" w:hint="eastAsia"/>
          <w:sz w:val="18"/>
          <w:szCs w:val="18"/>
        </w:rPr>
        <w:t>对于高端</w:t>
      </w:r>
      <w:r w:rsidR="00BA6F44">
        <w:rPr>
          <w:rFonts w:ascii="宋体" w:eastAsia="宋体" w:hAnsi="宋体" w:hint="eastAsia"/>
          <w:sz w:val="18"/>
          <w:szCs w:val="18"/>
        </w:rPr>
        <w:t>人才具有</w:t>
      </w:r>
      <w:r w:rsidR="00E20731">
        <w:rPr>
          <w:rFonts w:ascii="宋体" w:eastAsia="宋体" w:hAnsi="宋体" w:hint="eastAsia"/>
          <w:sz w:val="18"/>
          <w:szCs w:val="18"/>
        </w:rPr>
        <w:t>虹吸效应，导致中小型互联网企业生存艰难</w:t>
      </w:r>
      <w:r w:rsidR="00BA6F44">
        <w:rPr>
          <w:rFonts w:ascii="宋体" w:eastAsia="宋体" w:hAnsi="宋体" w:hint="eastAsia"/>
          <w:sz w:val="18"/>
          <w:szCs w:val="18"/>
        </w:rPr>
        <w:t>，不同的互联网企业提供的薪酬差异较大。</w:t>
      </w:r>
      <w:r w:rsidRPr="00FF7FD3">
        <w:rPr>
          <w:rFonts w:ascii="宋体" w:eastAsia="宋体" w:hAnsi="宋体"/>
          <w:sz w:val="18"/>
          <w:szCs w:val="18"/>
        </w:rPr>
        <w:t>在20</w:t>
      </w:r>
      <w:r w:rsidR="00BA6F44">
        <w:rPr>
          <w:rFonts w:ascii="宋体" w:eastAsia="宋体" w:hAnsi="宋体"/>
          <w:sz w:val="18"/>
          <w:szCs w:val="18"/>
        </w:rPr>
        <w:t>12</w:t>
      </w:r>
      <w:r w:rsidRPr="00FF7FD3">
        <w:rPr>
          <w:rFonts w:ascii="宋体" w:eastAsia="宋体" w:hAnsi="宋体"/>
          <w:sz w:val="18"/>
          <w:szCs w:val="18"/>
        </w:rPr>
        <w:t>年发表的《</w:t>
      </w:r>
      <w:r w:rsidR="00BA6F44" w:rsidRPr="00BA6F44">
        <w:rPr>
          <w:rFonts w:ascii="宋体" w:eastAsia="宋体" w:hAnsi="宋体" w:hint="eastAsia"/>
          <w:sz w:val="18"/>
          <w:szCs w:val="18"/>
        </w:rPr>
        <w:t>浅析互联网员工工资高的原因</w:t>
      </w:r>
      <w:r w:rsidRPr="00FF7FD3">
        <w:rPr>
          <w:rFonts w:ascii="宋体" w:eastAsia="宋体" w:hAnsi="宋体"/>
          <w:sz w:val="18"/>
          <w:szCs w:val="18"/>
        </w:rPr>
        <w:t>》中，</w:t>
      </w:r>
      <w:r w:rsidR="00BA6F44">
        <w:rPr>
          <w:rFonts w:ascii="宋体" w:eastAsia="宋体" w:hAnsi="宋体" w:hint="eastAsia"/>
          <w:sz w:val="18"/>
          <w:szCs w:val="18"/>
        </w:rPr>
        <w:t>秦静</w:t>
      </w:r>
      <w:r w:rsidRPr="00FF7FD3">
        <w:rPr>
          <w:rFonts w:ascii="宋体" w:eastAsia="宋体" w:hAnsi="宋体"/>
          <w:sz w:val="18"/>
          <w:szCs w:val="18"/>
        </w:rPr>
        <w:t>[2]提出</w:t>
      </w:r>
      <w:r w:rsidR="00BA6F44">
        <w:rPr>
          <w:rFonts w:ascii="宋体" w:eastAsia="宋体" w:hAnsi="宋体" w:hint="eastAsia"/>
          <w:sz w:val="18"/>
          <w:szCs w:val="18"/>
        </w:rPr>
        <w:t>近年来互联网企业不断加薪的内部原因之一是应对</w:t>
      </w:r>
      <w:r w:rsidR="00576E8E">
        <w:rPr>
          <w:rFonts w:ascii="宋体" w:eastAsia="宋体" w:hAnsi="宋体" w:hint="eastAsia"/>
          <w:sz w:val="18"/>
          <w:szCs w:val="18"/>
        </w:rPr>
        <w:t>各大企业重金“挖人”背景下</w:t>
      </w:r>
      <w:r w:rsidR="00BA6F44">
        <w:rPr>
          <w:rFonts w:ascii="宋体" w:eastAsia="宋体" w:hAnsi="宋体" w:hint="eastAsia"/>
          <w:sz w:val="18"/>
          <w:szCs w:val="18"/>
        </w:rPr>
        <w:t>人才的高流动性，外部原因是互联网企业</w:t>
      </w:r>
      <w:r w:rsidR="00576E8E">
        <w:rPr>
          <w:rFonts w:ascii="宋体" w:eastAsia="宋体" w:hAnsi="宋体" w:hint="eastAsia"/>
          <w:sz w:val="18"/>
          <w:szCs w:val="18"/>
        </w:rPr>
        <w:t>新型</w:t>
      </w:r>
      <w:r w:rsidR="00BA6F44">
        <w:rPr>
          <w:rFonts w:ascii="宋体" w:eastAsia="宋体" w:hAnsi="宋体" w:hint="eastAsia"/>
          <w:sz w:val="18"/>
          <w:szCs w:val="18"/>
        </w:rPr>
        <w:t>的盈利模式与</w:t>
      </w:r>
      <w:r w:rsidR="00576E8E">
        <w:rPr>
          <w:rFonts w:ascii="宋体" w:eastAsia="宋体" w:hAnsi="宋体" w:hint="eastAsia"/>
          <w:sz w:val="18"/>
          <w:szCs w:val="18"/>
        </w:rPr>
        <w:t>广泛渗透</w:t>
      </w:r>
      <w:r w:rsidR="00BA6F44">
        <w:rPr>
          <w:rFonts w:ascii="宋体" w:eastAsia="宋体" w:hAnsi="宋体" w:hint="eastAsia"/>
          <w:sz w:val="18"/>
          <w:szCs w:val="18"/>
        </w:rPr>
        <w:t>诸多行业</w:t>
      </w:r>
      <w:r w:rsidR="00576E8E">
        <w:rPr>
          <w:rFonts w:ascii="宋体" w:eastAsia="宋体" w:hAnsi="宋体" w:hint="eastAsia"/>
          <w:sz w:val="18"/>
          <w:szCs w:val="18"/>
        </w:rPr>
        <w:t>的特征</w:t>
      </w:r>
      <w:r w:rsidR="00BA6F44">
        <w:rPr>
          <w:rFonts w:ascii="宋体" w:eastAsia="宋体" w:hAnsi="宋体" w:hint="eastAsia"/>
          <w:sz w:val="18"/>
          <w:szCs w:val="18"/>
        </w:rPr>
        <w:t>备受资本市场的青睐</w:t>
      </w:r>
      <w:r w:rsidR="00576E8E">
        <w:rPr>
          <w:rFonts w:ascii="宋体" w:eastAsia="宋体" w:hAnsi="宋体" w:hint="eastAsia"/>
          <w:sz w:val="18"/>
          <w:szCs w:val="18"/>
        </w:rPr>
        <w:t>，频繁的投资与收购促进互联网产业的崛起</w:t>
      </w:r>
      <w:r w:rsidRPr="00FF7FD3">
        <w:rPr>
          <w:rFonts w:ascii="宋体" w:eastAsia="宋体" w:hAnsi="宋体" w:hint="eastAsia"/>
          <w:sz w:val="18"/>
          <w:szCs w:val="18"/>
        </w:rPr>
        <w:t>。</w:t>
      </w:r>
      <w:r w:rsidRPr="00FF7FD3">
        <w:rPr>
          <w:rFonts w:ascii="宋体" w:eastAsia="宋体" w:hAnsi="宋体"/>
          <w:sz w:val="18"/>
          <w:szCs w:val="18"/>
        </w:rPr>
        <w:t>在《</w:t>
      </w:r>
      <w:r w:rsidR="00576E8E" w:rsidRPr="00576E8E">
        <w:rPr>
          <w:rFonts w:ascii="宋体" w:eastAsia="宋体" w:hAnsi="宋体" w:hint="eastAsia"/>
          <w:sz w:val="18"/>
          <w:szCs w:val="18"/>
        </w:rPr>
        <w:t>多元线性回归模型在软件行业薪资</w:t>
      </w:r>
      <w:r w:rsidR="00576E8E" w:rsidRPr="00576E8E">
        <w:rPr>
          <w:rFonts w:ascii="宋体" w:eastAsia="宋体" w:hAnsi="宋体"/>
          <w:sz w:val="18"/>
          <w:szCs w:val="18"/>
        </w:rPr>
        <w:t>影响因素分析中的应用</w:t>
      </w:r>
      <w:r w:rsidRPr="00FF7FD3">
        <w:rPr>
          <w:rFonts w:ascii="宋体" w:eastAsia="宋体" w:hAnsi="宋体"/>
          <w:sz w:val="18"/>
          <w:szCs w:val="18"/>
        </w:rPr>
        <w:t>》中，</w:t>
      </w:r>
      <w:r w:rsidR="00576E8E" w:rsidRPr="00576E8E">
        <w:rPr>
          <w:rFonts w:ascii="宋体" w:eastAsia="宋体" w:hAnsi="宋体" w:hint="eastAsia"/>
          <w:sz w:val="18"/>
          <w:szCs w:val="18"/>
        </w:rPr>
        <w:t>加春燕</w:t>
      </w:r>
      <w:r w:rsidRPr="00FF7FD3">
        <w:rPr>
          <w:rFonts w:ascii="宋体" w:eastAsia="宋体" w:hAnsi="宋体"/>
          <w:sz w:val="18"/>
          <w:szCs w:val="18"/>
        </w:rPr>
        <w:t>[3]通过</w:t>
      </w:r>
      <w:r w:rsidR="00576E8E">
        <w:rPr>
          <w:rFonts w:ascii="宋体" w:eastAsia="宋体" w:hAnsi="宋体" w:hint="eastAsia"/>
          <w:sz w:val="18"/>
          <w:szCs w:val="18"/>
        </w:rPr>
        <w:t>基于多元线性回归模型的显著性检验</w:t>
      </w:r>
      <w:r w:rsidR="00576E8E" w:rsidRPr="00576E8E">
        <w:rPr>
          <w:rFonts w:ascii="宋体" w:eastAsia="宋体" w:hAnsi="宋体" w:hint="eastAsia"/>
          <w:sz w:val="18"/>
          <w:szCs w:val="18"/>
        </w:rPr>
        <w:t>，建立了</w:t>
      </w:r>
      <w:r w:rsidR="00576E8E">
        <w:rPr>
          <w:rFonts w:ascii="宋体" w:eastAsia="宋体" w:hAnsi="宋体" w:hint="eastAsia"/>
          <w:sz w:val="18"/>
          <w:szCs w:val="18"/>
        </w:rPr>
        <w:t>从业人员</w:t>
      </w:r>
      <w:r w:rsidR="00576E8E" w:rsidRPr="00576E8E">
        <w:rPr>
          <w:rFonts w:ascii="宋体" w:eastAsia="宋体" w:hAnsi="宋体" w:hint="eastAsia"/>
          <w:sz w:val="18"/>
          <w:szCs w:val="18"/>
        </w:rPr>
        <w:t>薪资与</w:t>
      </w:r>
      <w:r w:rsidR="00576E8E" w:rsidRPr="00576E8E">
        <w:rPr>
          <w:rFonts w:ascii="宋体" w:eastAsia="宋体" w:hAnsi="宋体"/>
          <w:sz w:val="18"/>
          <w:szCs w:val="18"/>
        </w:rPr>
        <w:t>工作</w:t>
      </w:r>
      <w:r w:rsidR="00576E8E">
        <w:rPr>
          <w:rFonts w:ascii="宋体" w:eastAsia="宋体" w:hAnsi="宋体" w:hint="eastAsia"/>
          <w:sz w:val="18"/>
          <w:szCs w:val="18"/>
        </w:rPr>
        <w:t>时长</w:t>
      </w:r>
      <w:r w:rsidR="00576E8E" w:rsidRPr="00576E8E">
        <w:rPr>
          <w:rFonts w:ascii="宋体" w:eastAsia="宋体" w:hAnsi="宋体"/>
          <w:sz w:val="18"/>
          <w:szCs w:val="18"/>
        </w:rPr>
        <w:t>、</w:t>
      </w:r>
      <w:r w:rsidR="00576E8E">
        <w:rPr>
          <w:rFonts w:ascii="宋体" w:eastAsia="宋体" w:hAnsi="宋体" w:hint="eastAsia"/>
          <w:sz w:val="18"/>
          <w:szCs w:val="18"/>
        </w:rPr>
        <w:t>就职</w:t>
      </w:r>
      <w:r w:rsidR="00576E8E" w:rsidRPr="00576E8E">
        <w:rPr>
          <w:rFonts w:ascii="宋体" w:eastAsia="宋体" w:hAnsi="宋体"/>
          <w:sz w:val="18"/>
          <w:szCs w:val="18"/>
        </w:rPr>
        <w:t>岗位、学历</w:t>
      </w:r>
      <w:r w:rsidR="00576E8E">
        <w:rPr>
          <w:rFonts w:ascii="宋体" w:eastAsia="宋体" w:hAnsi="宋体" w:hint="eastAsia"/>
          <w:sz w:val="18"/>
          <w:szCs w:val="18"/>
        </w:rPr>
        <w:t>水平</w:t>
      </w:r>
      <w:r w:rsidR="00576E8E" w:rsidRPr="00576E8E">
        <w:rPr>
          <w:rFonts w:ascii="宋体" w:eastAsia="宋体" w:hAnsi="宋体"/>
          <w:sz w:val="18"/>
          <w:szCs w:val="18"/>
        </w:rPr>
        <w:t>三者之间的关系</w:t>
      </w:r>
      <w:r w:rsidR="00F8456A">
        <w:rPr>
          <w:rFonts w:ascii="宋体" w:eastAsia="宋体" w:hAnsi="宋体" w:hint="eastAsia"/>
          <w:sz w:val="18"/>
          <w:szCs w:val="18"/>
        </w:rPr>
        <w:t>，得出基于人才的定量化特征估计预期薪酬的数学模型，推导得管理岗与技术岗的差异比学历差异对薪酬的影响权重更大，既</w:t>
      </w:r>
      <w:r w:rsidR="00F8456A" w:rsidRPr="00F8456A">
        <w:rPr>
          <w:rFonts w:ascii="宋体" w:eastAsia="宋体" w:hAnsi="宋体" w:hint="eastAsia"/>
          <w:sz w:val="18"/>
          <w:szCs w:val="18"/>
        </w:rPr>
        <w:t>能够</w:t>
      </w:r>
      <w:r w:rsidR="00F8456A" w:rsidRPr="00F8456A">
        <w:rPr>
          <w:rFonts w:ascii="宋体" w:eastAsia="宋体" w:hAnsi="宋体"/>
          <w:sz w:val="18"/>
          <w:szCs w:val="18"/>
        </w:rPr>
        <w:t>帮助</w:t>
      </w:r>
      <w:r w:rsidR="00F8456A">
        <w:rPr>
          <w:rFonts w:ascii="宋体" w:eastAsia="宋体" w:hAnsi="宋体" w:hint="eastAsia"/>
          <w:sz w:val="18"/>
          <w:szCs w:val="18"/>
        </w:rPr>
        <w:t>预从业人员</w:t>
      </w:r>
      <w:r w:rsidR="00F8456A" w:rsidRPr="00F8456A">
        <w:rPr>
          <w:rFonts w:ascii="宋体" w:eastAsia="宋体" w:hAnsi="宋体"/>
          <w:sz w:val="18"/>
          <w:szCs w:val="18"/>
        </w:rPr>
        <w:t>者</w:t>
      </w:r>
      <w:r w:rsidR="00F8456A">
        <w:rPr>
          <w:rFonts w:ascii="宋体" w:eastAsia="宋体" w:hAnsi="宋体" w:hint="eastAsia"/>
          <w:sz w:val="18"/>
          <w:szCs w:val="18"/>
        </w:rPr>
        <w:t>估计</w:t>
      </w:r>
      <w:r w:rsidR="00F8456A" w:rsidRPr="00F8456A">
        <w:rPr>
          <w:rFonts w:ascii="宋体" w:eastAsia="宋体" w:hAnsi="宋体"/>
          <w:sz w:val="18"/>
          <w:szCs w:val="18"/>
        </w:rPr>
        <w:t>薪资</w:t>
      </w:r>
      <w:r w:rsidR="00F8456A">
        <w:rPr>
          <w:rFonts w:ascii="宋体" w:eastAsia="宋体" w:hAnsi="宋体" w:hint="eastAsia"/>
          <w:sz w:val="18"/>
          <w:szCs w:val="18"/>
        </w:rPr>
        <w:t>及其涨幅</w:t>
      </w:r>
      <w:r w:rsidR="00F8456A" w:rsidRPr="00F8456A">
        <w:rPr>
          <w:rFonts w:ascii="宋体" w:eastAsia="宋体" w:hAnsi="宋体"/>
          <w:sz w:val="18"/>
          <w:szCs w:val="18"/>
        </w:rPr>
        <w:t>，也可以</w:t>
      </w:r>
      <w:r w:rsidR="00F8456A">
        <w:rPr>
          <w:rFonts w:ascii="宋体" w:eastAsia="宋体" w:hAnsi="宋体" w:hint="eastAsia"/>
          <w:sz w:val="18"/>
          <w:szCs w:val="18"/>
        </w:rPr>
        <w:t>辅助</w:t>
      </w:r>
      <w:r w:rsidR="00F8456A" w:rsidRPr="00F8456A">
        <w:rPr>
          <w:rFonts w:ascii="宋体" w:eastAsia="宋体" w:hAnsi="宋体"/>
          <w:sz w:val="18"/>
          <w:szCs w:val="18"/>
        </w:rPr>
        <w:t>软件公司</w:t>
      </w:r>
      <w:r w:rsidR="00F8456A">
        <w:rPr>
          <w:rFonts w:ascii="宋体" w:eastAsia="宋体" w:hAnsi="宋体" w:hint="eastAsia"/>
          <w:sz w:val="18"/>
          <w:szCs w:val="18"/>
        </w:rPr>
        <w:t>确定恰当</w:t>
      </w:r>
      <w:r w:rsidR="00F8456A" w:rsidRPr="00F8456A">
        <w:rPr>
          <w:rFonts w:ascii="宋体" w:eastAsia="宋体" w:hAnsi="宋体"/>
          <w:sz w:val="18"/>
          <w:szCs w:val="18"/>
        </w:rPr>
        <w:t>的</w:t>
      </w:r>
      <w:r w:rsidR="00F8456A">
        <w:rPr>
          <w:rFonts w:ascii="宋体" w:eastAsia="宋体" w:hAnsi="宋体" w:hint="eastAsia"/>
          <w:sz w:val="18"/>
          <w:szCs w:val="18"/>
        </w:rPr>
        <w:t>薪酬</w:t>
      </w:r>
      <w:r w:rsidR="00F8456A" w:rsidRPr="00F8456A">
        <w:rPr>
          <w:rFonts w:ascii="宋体" w:eastAsia="宋体" w:hAnsi="宋体"/>
          <w:sz w:val="18"/>
          <w:szCs w:val="18"/>
        </w:rPr>
        <w:t>方案</w:t>
      </w:r>
      <w:r w:rsidRPr="00FF7FD3">
        <w:rPr>
          <w:rFonts w:ascii="宋体" w:eastAsia="宋体" w:hAnsi="宋体"/>
          <w:sz w:val="18"/>
          <w:szCs w:val="18"/>
        </w:rPr>
        <w:t>。在《2013年软件开发者薪资调查报告》中，魏兵[4]指出</w:t>
      </w:r>
      <w:r w:rsidR="001E3272">
        <w:rPr>
          <w:rFonts w:ascii="宋体" w:eastAsia="宋体" w:hAnsi="宋体" w:hint="eastAsia"/>
          <w:sz w:val="18"/>
          <w:szCs w:val="18"/>
        </w:rPr>
        <w:t>技术的热门程度对于从业人员的薪资具有直接而显著的影响</w:t>
      </w:r>
      <w:r w:rsidRPr="00FF7FD3">
        <w:rPr>
          <w:rFonts w:ascii="宋体" w:eastAsia="宋体" w:hAnsi="宋体" w:hint="eastAsia"/>
          <w:sz w:val="18"/>
          <w:szCs w:val="18"/>
        </w:rPr>
        <w:t>，</w:t>
      </w:r>
      <w:r w:rsidR="008A1226">
        <w:rPr>
          <w:rFonts w:ascii="宋体" w:eastAsia="宋体" w:hAnsi="宋体" w:hint="eastAsia"/>
          <w:sz w:val="18"/>
          <w:szCs w:val="18"/>
        </w:rPr>
        <w:t>以</w:t>
      </w:r>
      <w:r w:rsidR="00AD6B10">
        <w:rPr>
          <w:rFonts w:ascii="宋体" w:eastAsia="宋体" w:hAnsi="宋体"/>
          <w:sz w:val="18"/>
          <w:szCs w:val="18"/>
        </w:rPr>
        <w:t>i</w:t>
      </w:r>
      <w:r w:rsidR="008A1226">
        <w:rPr>
          <w:rFonts w:ascii="宋体" w:eastAsia="宋体" w:hAnsi="宋体" w:hint="eastAsia"/>
          <w:sz w:val="18"/>
          <w:szCs w:val="18"/>
        </w:rPr>
        <w:t>OS</w:t>
      </w:r>
      <w:r w:rsidR="00AD6B10">
        <w:rPr>
          <w:rFonts w:ascii="宋体" w:eastAsia="宋体" w:hAnsi="宋体"/>
          <w:sz w:val="18"/>
          <w:szCs w:val="18"/>
        </w:rPr>
        <w:t>(Iphone Operating System)</w:t>
      </w:r>
      <w:r w:rsidR="008A1226">
        <w:rPr>
          <w:rFonts w:ascii="宋体" w:eastAsia="宋体" w:hAnsi="宋体" w:hint="eastAsia"/>
          <w:sz w:val="18"/>
          <w:szCs w:val="18"/>
        </w:rPr>
        <w:t>开发者与Windows开发者薪酬为例，前者比后者具有更高的整体薪资水平，背景是移动通信需求的快速增长。</w:t>
      </w:r>
      <w:r w:rsidRPr="00FF7FD3">
        <w:rPr>
          <w:rFonts w:ascii="宋体" w:eastAsia="宋体" w:hAnsi="宋体" w:hint="eastAsia"/>
          <w:sz w:val="18"/>
          <w:szCs w:val="18"/>
        </w:rPr>
        <w:t>在</w:t>
      </w:r>
      <w:r w:rsidRPr="00FF7FD3">
        <w:rPr>
          <w:rFonts w:ascii="宋体" w:eastAsia="宋体" w:hAnsi="宋体"/>
          <w:sz w:val="18"/>
          <w:szCs w:val="18"/>
        </w:rPr>
        <w:t>2020年发表的《基于大数据的互联网行业人才薪资影响因素分析》中，郭丽清[5]提供的可视化数据图表</w:t>
      </w:r>
      <w:r w:rsidR="008A1226">
        <w:rPr>
          <w:rFonts w:ascii="宋体" w:eastAsia="宋体" w:hAnsi="宋体" w:hint="eastAsia"/>
          <w:sz w:val="18"/>
          <w:szCs w:val="18"/>
        </w:rPr>
        <w:t>指出互联网行业人才需求缺口集中于能够提供更高薪酬的北京、上海等一线城市及新一线城市</w:t>
      </w:r>
      <w:r w:rsidRPr="00FF7FD3">
        <w:rPr>
          <w:rFonts w:ascii="宋体" w:eastAsia="宋体" w:hAnsi="宋体"/>
          <w:sz w:val="18"/>
          <w:szCs w:val="18"/>
        </w:rPr>
        <w:t>。</w:t>
      </w:r>
      <w:r w:rsidR="0030276C">
        <w:rPr>
          <w:rFonts w:ascii="宋体" w:eastAsia="宋体" w:hAnsi="宋体" w:hint="eastAsia"/>
          <w:sz w:val="18"/>
          <w:szCs w:val="18"/>
        </w:rPr>
        <w:t>然而</w:t>
      </w:r>
      <w:r w:rsidR="00F8456A">
        <w:rPr>
          <w:rFonts w:ascii="宋体" w:eastAsia="宋体" w:hAnsi="宋体" w:hint="eastAsia"/>
          <w:sz w:val="18"/>
          <w:szCs w:val="18"/>
        </w:rPr>
        <w:t>以往</w:t>
      </w:r>
      <w:r w:rsidRPr="00FF7FD3">
        <w:rPr>
          <w:rFonts w:ascii="宋体" w:eastAsia="宋体" w:hAnsi="宋体"/>
          <w:sz w:val="18"/>
          <w:szCs w:val="18"/>
        </w:rPr>
        <w:t>的分析</w:t>
      </w:r>
      <w:r w:rsidR="0030276C">
        <w:rPr>
          <w:rFonts w:ascii="宋体" w:eastAsia="宋体" w:hAnsi="宋体" w:hint="eastAsia"/>
          <w:sz w:val="18"/>
          <w:szCs w:val="18"/>
        </w:rPr>
        <w:t>对于不同互联网企业发展不平衡的探讨，集中于先入企业的垄断效应，</w:t>
      </w:r>
      <w:r w:rsidRPr="00FF7FD3">
        <w:rPr>
          <w:rFonts w:ascii="宋体" w:eastAsia="宋体" w:hAnsi="宋体"/>
          <w:sz w:val="18"/>
          <w:szCs w:val="18"/>
        </w:rPr>
        <w:t>并没有指出</w:t>
      </w:r>
      <w:r w:rsidR="00F8456A">
        <w:rPr>
          <w:rFonts w:ascii="宋体" w:eastAsia="宋体" w:hAnsi="宋体" w:hint="eastAsia"/>
          <w:sz w:val="18"/>
          <w:szCs w:val="18"/>
        </w:rPr>
        <w:t>地域</w:t>
      </w:r>
      <w:r w:rsidR="0030276C">
        <w:rPr>
          <w:rFonts w:ascii="宋体" w:eastAsia="宋体" w:hAnsi="宋体" w:hint="eastAsia"/>
          <w:sz w:val="18"/>
          <w:szCs w:val="18"/>
        </w:rPr>
        <w:t>特征对互联网从业人员薪酬变化趋势的影响</w:t>
      </w:r>
      <w:r w:rsidRPr="00FF7FD3">
        <w:rPr>
          <w:rFonts w:ascii="宋体" w:eastAsia="宋体" w:hAnsi="宋体"/>
          <w:sz w:val="18"/>
          <w:szCs w:val="18"/>
        </w:rPr>
        <w:t>，将是接下来需要讨论的一个问题。</w:t>
      </w:r>
    </w:p>
    <w:p w14:paraId="24BDABE3" w14:textId="77777777" w:rsidR="008A1226" w:rsidRPr="0098107E" w:rsidRDefault="008A1226" w:rsidP="008A1226">
      <w:pPr>
        <w:spacing w:line="400" w:lineRule="exact"/>
        <w:rPr>
          <w:rFonts w:ascii="宋体" w:eastAsia="宋体" w:hAnsi="宋体"/>
          <w:sz w:val="18"/>
          <w:szCs w:val="18"/>
        </w:rPr>
      </w:pPr>
    </w:p>
    <w:p w14:paraId="5D23B19B" w14:textId="6DD99F7E" w:rsidR="00777A64" w:rsidRPr="00DD49B6" w:rsidRDefault="00D7227C" w:rsidP="00777A64">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lastRenderedPageBreak/>
        <w:t>整体薪酬变化趋势分析</w:t>
      </w:r>
    </w:p>
    <w:p w14:paraId="7CDB7424" w14:textId="6470BE5C" w:rsidR="00845291" w:rsidRDefault="008A1226" w:rsidP="00777A64">
      <w:pPr>
        <w:spacing w:line="400" w:lineRule="exact"/>
        <w:ind w:firstLineChars="200" w:firstLine="360"/>
        <w:rPr>
          <w:rFonts w:ascii="宋体" w:eastAsia="宋体" w:hAnsi="宋体"/>
          <w:sz w:val="18"/>
          <w:szCs w:val="18"/>
        </w:rPr>
      </w:pPr>
      <w:r>
        <w:rPr>
          <w:rFonts w:ascii="宋体" w:eastAsia="宋体" w:hAnsi="宋体" w:hint="eastAsia"/>
          <w:sz w:val="18"/>
          <w:szCs w:val="18"/>
        </w:rPr>
        <w:t>根据</w:t>
      </w:r>
      <w:r w:rsidR="009252EB">
        <w:rPr>
          <w:rFonts w:ascii="宋体" w:eastAsia="宋体" w:hAnsi="宋体" w:hint="eastAsia"/>
          <w:sz w:val="18"/>
          <w:szCs w:val="18"/>
        </w:rPr>
        <w:t>国研网[</w:t>
      </w:r>
      <w:r w:rsidR="009252EB">
        <w:rPr>
          <w:rFonts w:ascii="宋体" w:eastAsia="宋体" w:hAnsi="宋体"/>
          <w:sz w:val="18"/>
          <w:szCs w:val="18"/>
        </w:rPr>
        <w:t>6]</w:t>
      </w:r>
      <w:r>
        <w:rPr>
          <w:rFonts w:ascii="宋体" w:eastAsia="宋体" w:hAnsi="宋体" w:hint="eastAsia"/>
          <w:sz w:val="18"/>
          <w:szCs w:val="18"/>
        </w:rPr>
        <w:t>公开的</w:t>
      </w:r>
      <w:r w:rsidRPr="008A1226">
        <w:rPr>
          <w:rFonts w:ascii="宋体" w:eastAsia="宋体" w:hAnsi="宋体"/>
          <w:sz w:val="18"/>
          <w:szCs w:val="18"/>
        </w:rPr>
        <w:t>2006至2018软件从业人员年度劳动者报酬以及从业人员年末人数的</w:t>
      </w:r>
      <w:r>
        <w:rPr>
          <w:rFonts w:ascii="宋体" w:eastAsia="宋体" w:hAnsi="宋体" w:hint="eastAsia"/>
          <w:sz w:val="18"/>
          <w:szCs w:val="18"/>
        </w:rPr>
        <w:t>统计</w:t>
      </w:r>
      <w:r w:rsidRPr="008A1226">
        <w:rPr>
          <w:rFonts w:ascii="宋体" w:eastAsia="宋体" w:hAnsi="宋体"/>
          <w:sz w:val="18"/>
          <w:szCs w:val="18"/>
        </w:rPr>
        <w:t>数据，如表1</w:t>
      </w:r>
      <w:r>
        <w:rPr>
          <w:rFonts w:ascii="宋体" w:eastAsia="宋体" w:hAnsi="宋体" w:hint="eastAsia"/>
          <w:sz w:val="18"/>
          <w:szCs w:val="18"/>
        </w:rPr>
        <w:t>所示</w:t>
      </w:r>
      <w:r w:rsidRPr="008A1226">
        <w:rPr>
          <w:rFonts w:ascii="宋体" w:eastAsia="宋体" w:hAnsi="宋体"/>
          <w:sz w:val="18"/>
          <w:szCs w:val="18"/>
        </w:rPr>
        <w:t>。</w:t>
      </w:r>
      <w:r w:rsidR="007E6D7B">
        <w:rPr>
          <w:rFonts w:ascii="宋体" w:eastAsia="宋体" w:hAnsi="宋体" w:hint="eastAsia"/>
          <w:sz w:val="18"/>
          <w:szCs w:val="18"/>
        </w:rPr>
        <w:t>尽管从业人员快速增长，软件行业人均薪酬仍整体呈现上升态势。只在2</w:t>
      </w:r>
      <w:r w:rsidR="007E6D7B">
        <w:rPr>
          <w:rFonts w:ascii="宋体" w:eastAsia="宋体" w:hAnsi="宋体"/>
          <w:sz w:val="18"/>
          <w:szCs w:val="18"/>
        </w:rPr>
        <w:t>006</w:t>
      </w:r>
      <w:r w:rsidR="007E6D7B">
        <w:rPr>
          <w:rFonts w:ascii="宋体" w:eastAsia="宋体" w:hAnsi="宋体" w:hint="eastAsia"/>
          <w:sz w:val="18"/>
          <w:szCs w:val="18"/>
        </w:rPr>
        <w:t>-</w:t>
      </w:r>
      <w:r w:rsidR="007E6D7B">
        <w:rPr>
          <w:rFonts w:ascii="宋体" w:eastAsia="宋体" w:hAnsi="宋体"/>
          <w:sz w:val="18"/>
          <w:szCs w:val="18"/>
        </w:rPr>
        <w:t>2007</w:t>
      </w:r>
      <w:r w:rsidR="007E6D7B">
        <w:rPr>
          <w:rFonts w:ascii="宋体" w:eastAsia="宋体" w:hAnsi="宋体" w:hint="eastAsia"/>
          <w:sz w:val="18"/>
          <w:szCs w:val="18"/>
        </w:rPr>
        <w:t>、2</w:t>
      </w:r>
      <w:r w:rsidR="007E6D7B">
        <w:rPr>
          <w:rFonts w:ascii="宋体" w:eastAsia="宋体" w:hAnsi="宋体"/>
          <w:sz w:val="18"/>
          <w:szCs w:val="18"/>
        </w:rPr>
        <w:t>014</w:t>
      </w:r>
      <w:r w:rsidR="007E6D7B">
        <w:rPr>
          <w:rFonts w:ascii="宋体" w:eastAsia="宋体" w:hAnsi="宋体" w:hint="eastAsia"/>
          <w:sz w:val="18"/>
          <w:szCs w:val="18"/>
        </w:rPr>
        <w:t>-</w:t>
      </w:r>
      <w:r w:rsidR="007E6D7B">
        <w:rPr>
          <w:rFonts w:ascii="宋体" w:eastAsia="宋体" w:hAnsi="宋体"/>
          <w:sz w:val="18"/>
          <w:szCs w:val="18"/>
        </w:rPr>
        <w:t>2015</w:t>
      </w:r>
      <w:r w:rsidR="007E6D7B">
        <w:rPr>
          <w:rFonts w:ascii="宋体" w:eastAsia="宋体" w:hAnsi="宋体" w:hint="eastAsia"/>
          <w:sz w:val="18"/>
          <w:szCs w:val="18"/>
        </w:rPr>
        <w:t>年间偶有小幅下降</w:t>
      </w:r>
      <w:r w:rsidR="00302FDB">
        <w:rPr>
          <w:rFonts w:ascii="宋体" w:eastAsia="宋体" w:hAnsi="宋体" w:hint="eastAsia"/>
          <w:sz w:val="18"/>
          <w:szCs w:val="18"/>
        </w:rPr>
        <w:t>，推测为利空性的国家政策、不稳定的国际局势等因素的影响。</w:t>
      </w:r>
    </w:p>
    <w:p w14:paraId="2412FC07" w14:textId="77777777" w:rsidR="008A1226" w:rsidRPr="008A1226" w:rsidRDefault="008A1226" w:rsidP="008A1226">
      <w:pPr>
        <w:spacing w:line="240" w:lineRule="atLeast"/>
        <w:jc w:val="center"/>
        <w:rPr>
          <w:rFonts w:ascii="Times New Roman" w:eastAsia="宋体" w:hAnsi="Times New Roman" w:cs="Times New Roman"/>
          <w:color w:val="FF0000"/>
          <w:sz w:val="18"/>
          <w:szCs w:val="18"/>
        </w:rPr>
      </w:pPr>
      <w:r w:rsidRPr="008A1226">
        <w:rPr>
          <w:rFonts w:ascii="宋体" w:eastAsia="宋体" w:hAnsi="宋体" w:cs="Times New Roman" w:hint="eastAsia"/>
          <w:sz w:val="15"/>
          <w:szCs w:val="15"/>
        </w:rPr>
        <w:t>表1   软件从业人员年度劳动者报酬表</w:t>
      </w:r>
    </w:p>
    <w:tbl>
      <w:tblPr>
        <w:tblW w:w="0" w:type="auto"/>
        <w:jc w:val="center"/>
        <w:tblLayout w:type="fixed"/>
        <w:tblLook w:val="0000" w:firstRow="0" w:lastRow="0" w:firstColumn="0" w:lastColumn="0" w:noHBand="0" w:noVBand="0"/>
      </w:tblPr>
      <w:tblGrid>
        <w:gridCol w:w="1147"/>
        <w:gridCol w:w="1039"/>
        <w:gridCol w:w="969"/>
        <w:gridCol w:w="860"/>
      </w:tblGrid>
      <w:tr w:rsidR="008A1226" w:rsidRPr="008A1226" w14:paraId="0C1ED92B" w14:textId="77777777" w:rsidTr="00E03709">
        <w:trPr>
          <w:jc w:val="center"/>
        </w:trPr>
        <w:tc>
          <w:tcPr>
            <w:tcW w:w="1147" w:type="dxa"/>
            <w:tcBorders>
              <w:top w:val="single" w:sz="4" w:space="0" w:color="auto"/>
              <w:bottom w:val="single" w:sz="4" w:space="0" w:color="auto"/>
            </w:tcBorders>
            <w:vAlign w:val="center"/>
          </w:tcPr>
          <w:p w14:paraId="075B698B" w14:textId="77777777" w:rsidR="008A1226" w:rsidRPr="008A1226" w:rsidRDefault="008A1226" w:rsidP="008A1226">
            <w:pPr>
              <w:overflowPunct w:val="0"/>
              <w:jc w:val="center"/>
              <w:rPr>
                <w:rFonts w:ascii="宋体" w:eastAsia="宋体" w:hAnsi="宋体"/>
                <w:sz w:val="15"/>
                <w:szCs w:val="15"/>
              </w:rPr>
            </w:pPr>
            <w:r w:rsidRPr="008A1226">
              <w:rPr>
                <w:rFonts w:ascii="宋体" w:eastAsia="宋体" w:hAnsi="宋体" w:hint="eastAsia"/>
                <w:sz w:val="15"/>
                <w:szCs w:val="15"/>
              </w:rPr>
              <w:t>年份</w:t>
            </w:r>
          </w:p>
        </w:tc>
        <w:tc>
          <w:tcPr>
            <w:tcW w:w="1039" w:type="dxa"/>
            <w:tcBorders>
              <w:top w:val="single" w:sz="4" w:space="0" w:color="auto"/>
              <w:bottom w:val="single" w:sz="4" w:space="0" w:color="auto"/>
            </w:tcBorders>
            <w:vAlign w:val="center"/>
          </w:tcPr>
          <w:p w14:paraId="58ECBA88" w14:textId="77777777" w:rsidR="008A1226" w:rsidRPr="008A1226" w:rsidRDefault="008A1226" w:rsidP="008A1226">
            <w:pPr>
              <w:overflowPunct w:val="0"/>
              <w:jc w:val="center"/>
              <w:rPr>
                <w:rFonts w:ascii="宋体" w:eastAsia="宋体" w:hAnsi="宋体"/>
                <w:sz w:val="15"/>
                <w:szCs w:val="15"/>
              </w:rPr>
            </w:pPr>
            <w:r w:rsidRPr="008A1226">
              <w:rPr>
                <w:rFonts w:ascii="宋体" w:eastAsia="宋体" w:hAnsi="宋体" w:hint="eastAsia"/>
                <w:sz w:val="15"/>
                <w:szCs w:val="15"/>
              </w:rPr>
              <w:t>劳动者报酬</w:t>
            </w:r>
            <w:r w:rsidRPr="008A1226">
              <w:rPr>
                <w:rFonts w:ascii="宋体" w:eastAsia="宋体" w:hAnsi="宋体"/>
                <w:sz w:val="15"/>
                <w:szCs w:val="15"/>
              </w:rPr>
              <w:t>/</w:t>
            </w:r>
            <w:r w:rsidRPr="008A1226">
              <w:rPr>
                <w:rFonts w:ascii="宋体" w:eastAsia="宋体" w:hAnsi="宋体" w:hint="eastAsia"/>
                <w:sz w:val="15"/>
                <w:szCs w:val="15"/>
              </w:rPr>
              <w:t>万元</w:t>
            </w:r>
          </w:p>
        </w:tc>
        <w:tc>
          <w:tcPr>
            <w:tcW w:w="969" w:type="dxa"/>
            <w:tcBorders>
              <w:top w:val="single" w:sz="4" w:space="0" w:color="auto"/>
              <w:bottom w:val="single" w:sz="4" w:space="0" w:color="auto"/>
            </w:tcBorders>
            <w:vAlign w:val="center"/>
          </w:tcPr>
          <w:p w14:paraId="0CBCE6B9" w14:textId="77777777" w:rsidR="008A1226" w:rsidRPr="008A1226" w:rsidRDefault="008A1226" w:rsidP="008A1226">
            <w:pPr>
              <w:overflowPunct w:val="0"/>
              <w:jc w:val="center"/>
              <w:rPr>
                <w:rFonts w:ascii="宋体" w:eastAsia="宋体" w:hAnsi="宋体"/>
                <w:sz w:val="15"/>
                <w:szCs w:val="15"/>
              </w:rPr>
            </w:pPr>
            <w:r w:rsidRPr="008A1226">
              <w:rPr>
                <w:rFonts w:ascii="宋体" w:eastAsia="宋体" w:hAnsi="宋体" w:hint="eastAsia"/>
                <w:sz w:val="15"/>
                <w:szCs w:val="15"/>
              </w:rPr>
              <w:t xml:space="preserve">从业人员年末人数 </w:t>
            </w:r>
            <w:r w:rsidRPr="008A1226">
              <w:rPr>
                <w:rFonts w:ascii="宋体" w:eastAsia="宋体" w:hAnsi="宋体"/>
                <w:sz w:val="15"/>
                <w:szCs w:val="15"/>
              </w:rPr>
              <w:t>/</w:t>
            </w:r>
            <w:r w:rsidRPr="008A1226">
              <w:rPr>
                <w:rFonts w:ascii="宋体" w:eastAsia="宋体" w:hAnsi="宋体" w:hint="eastAsia"/>
                <w:sz w:val="15"/>
                <w:szCs w:val="15"/>
              </w:rPr>
              <w:t>人</w:t>
            </w:r>
          </w:p>
        </w:tc>
        <w:tc>
          <w:tcPr>
            <w:tcW w:w="860" w:type="dxa"/>
            <w:tcBorders>
              <w:top w:val="single" w:sz="4" w:space="0" w:color="auto"/>
              <w:bottom w:val="single" w:sz="4" w:space="0" w:color="auto"/>
            </w:tcBorders>
            <w:vAlign w:val="center"/>
          </w:tcPr>
          <w:p w14:paraId="45EC0F96" w14:textId="77777777" w:rsidR="008A1226" w:rsidRPr="008A1226" w:rsidRDefault="008A1226" w:rsidP="008A1226">
            <w:pPr>
              <w:overflowPunct w:val="0"/>
              <w:jc w:val="center"/>
              <w:rPr>
                <w:rFonts w:ascii="宋体" w:eastAsia="宋体" w:hAnsi="宋体"/>
                <w:sz w:val="15"/>
                <w:szCs w:val="15"/>
              </w:rPr>
            </w:pPr>
            <w:r w:rsidRPr="008A1226">
              <w:rPr>
                <w:rFonts w:ascii="宋体" w:eastAsia="宋体" w:hAnsi="宋体" w:hint="eastAsia"/>
                <w:sz w:val="15"/>
                <w:szCs w:val="15"/>
              </w:rPr>
              <w:t>从业人员人均劳动者报酬/(元/人</w:t>
            </w:r>
            <w:r w:rsidRPr="008A1226">
              <w:rPr>
                <w:rFonts w:ascii="宋体" w:eastAsia="宋体" w:hAnsi="宋体"/>
                <w:sz w:val="15"/>
                <w:szCs w:val="15"/>
              </w:rPr>
              <w:t>)</w:t>
            </w:r>
          </w:p>
        </w:tc>
      </w:tr>
      <w:tr w:rsidR="008A1226" w:rsidRPr="008A1226" w14:paraId="101ADE40" w14:textId="77777777" w:rsidTr="00E03709">
        <w:trPr>
          <w:jc w:val="center"/>
        </w:trPr>
        <w:tc>
          <w:tcPr>
            <w:tcW w:w="1147" w:type="dxa"/>
          </w:tcPr>
          <w:p w14:paraId="167DFAC6"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2006年</w:t>
            </w:r>
          </w:p>
        </w:tc>
        <w:tc>
          <w:tcPr>
            <w:tcW w:w="1039" w:type="dxa"/>
            <w:vAlign w:val="center"/>
          </w:tcPr>
          <w:p w14:paraId="7A0A4196"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7077878</w:t>
            </w:r>
          </w:p>
        </w:tc>
        <w:tc>
          <w:tcPr>
            <w:tcW w:w="969" w:type="dxa"/>
            <w:vAlign w:val="center"/>
          </w:tcPr>
          <w:p w14:paraId="76831884"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1289530</w:t>
            </w:r>
          </w:p>
        </w:tc>
        <w:tc>
          <w:tcPr>
            <w:tcW w:w="860" w:type="dxa"/>
            <w:vAlign w:val="center"/>
          </w:tcPr>
          <w:p w14:paraId="1E507811"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54887 </w:t>
            </w:r>
          </w:p>
        </w:tc>
      </w:tr>
      <w:tr w:rsidR="008A1226" w:rsidRPr="008A1226" w14:paraId="4883A844" w14:textId="77777777" w:rsidTr="00E03709">
        <w:trPr>
          <w:jc w:val="center"/>
        </w:trPr>
        <w:tc>
          <w:tcPr>
            <w:tcW w:w="1147" w:type="dxa"/>
            <w:shd w:val="clear" w:color="auto" w:fill="auto"/>
          </w:tcPr>
          <w:p w14:paraId="71CCE7F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2007年</w:t>
            </w:r>
          </w:p>
        </w:tc>
        <w:tc>
          <w:tcPr>
            <w:tcW w:w="1039" w:type="dxa"/>
            <w:shd w:val="clear" w:color="auto" w:fill="auto"/>
            <w:vAlign w:val="center"/>
          </w:tcPr>
          <w:p w14:paraId="5CEB905F"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7385458</w:t>
            </w:r>
          </w:p>
        </w:tc>
        <w:tc>
          <w:tcPr>
            <w:tcW w:w="969" w:type="dxa"/>
            <w:shd w:val="clear" w:color="auto" w:fill="auto"/>
            <w:vAlign w:val="center"/>
          </w:tcPr>
          <w:p w14:paraId="540E7BC8"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1528977</w:t>
            </w:r>
          </w:p>
        </w:tc>
        <w:tc>
          <w:tcPr>
            <w:tcW w:w="860" w:type="dxa"/>
            <w:shd w:val="clear" w:color="auto" w:fill="auto"/>
            <w:vAlign w:val="center"/>
          </w:tcPr>
          <w:p w14:paraId="4AAF7761"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48303 </w:t>
            </w:r>
          </w:p>
        </w:tc>
      </w:tr>
      <w:tr w:rsidR="008A1226" w:rsidRPr="008A1226" w14:paraId="117DF2B1" w14:textId="77777777" w:rsidTr="00E03709">
        <w:trPr>
          <w:jc w:val="center"/>
        </w:trPr>
        <w:tc>
          <w:tcPr>
            <w:tcW w:w="1147" w:type="dxa"/>
            <w:shd w:val="clear" w:color="auto" w:fill="auto"/>
          </w:tcPr>
          <w:p w14:paraId="7DDB2558"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2008年</w:t>
            </w:r>
          </w:p>
        </w:tc>
        <w:tc>
          <w:tcPr>
            <w:tcW w:w="1039" w:type="dxa"/>
            <w:shd w:val="clear" w:color="auto" w:fill="auto"/>
            <w:vAlign w:val="center"/>
          </w:tcPr>
          <w:p w14:paraId="5B34AFB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10029460</w:t>
            </w:r>
          </w:p>
        </w:tc>
        <w:tc>
          <w:tcPr>
            <w:tcW w:w="969" w:type="dxa"/>
            <w:shd w:val="clear" w:color="auto" w:fill="auto"/>
            <w:vAlign w:val="center"/>
          </w:tcPr>
          <w:p w14:paraId="0F458DA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1545028</w:t>
            </w:r>
          </w:p>
        </w:tc>
        <w:tc>
          <w:tcPr>
            <w:tcW w:w="860" w:type="dxa"/>
            <w:shd w:val="clear" w:color="auto" w:fill="auto"/>
            <w:vAlign w:val="center"/>
          </w:tcPr>
          <w:p w14:paraId="7A57B314"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64914 </w:t>
            </w:r>
          </w:p>
        </w:tc>
      </w:tr>
      <w:tr w:rsidR="008A1226" w:rsidRPr="008A1226" w14:paraId="5683EA2A" w14:textId="77777777" w:rsidTr="00E03709">
        <w:trPr>
          <w:jc w:val="center"/>
        </w:trPr>
        <w:tc>
          <w:tcPr>
            <w:tcW w:w="1147" w:type="dxa"/>
            <w:shd w:val="clear" w:color="auto" w:fill="auto"/>
          </w:tcPr>
          <w:p w14:paraId="27D41D7C"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2009年</w:t>
            </w:r>
          </w:p>
        </w:tc>
        <w:tc>
          <w:tcPr>
            <w:tcW w:w="1039" w:type="dxa"/>
            <w:shd w:val="clear" w:color="auto" w:fill="auto"/>
            <w:vAlign w:val="center"/>
          </w:tcPr>
          <w:p w14:paraId="0F7BE5D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14198259</w:t>
            </w:r>
          </w:p>
        </w:tc>
        <w:tc>
          <w:tcPr>
            <w:tcW w:w="969" w:type="dxa"/>
            <w:shd w:val="clear" w:color="auto" w:fill="auto"/>
            <w:vAlign w:val="center"/>
          </w:tcPr>
          <w:p w14:paraId="1F2CD04E"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2131888</w:t>
            </w:r>
          </w:p>
        </w:tc>
        <w:tc>
          <w:tcPr>
            <w:tcW w:w="860" w:type="dxa"/>
            <w:shd w:val="clear" w:color="auto" w:fill="auto"/>
            <w:vAlign w:val="center"/>
          </w:tcPr>
          <w:p w14:paraId="1540157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66599 </w:t>
            </w:r>
          </w:p>
        </w:tc>
      </w:tr>
      <w:tr w:rsidR="008A1226" w:rsidRPr="008A1226" w14:paraId="7F9FDCE8" w14:textId="77777777" w:rsidTr="00E03709">
        <w:trPr>
          <w:jc w:val="center"/>
        </w:trPr>
        <w:tc>
          <w:tcPr>
            <w:tcW w:w="1147" w:type="dxa"/>
            <w:shd w:val="clear" w:color="auto" w:fill="auto"/>
          </w:tcPr>
          <w:p w14:paraId="1DBB4419"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2010年</w:t>
            </w:r>
          </w:p>
        </w:tc>
        <w:tc>
          <w:tcPr>
            <w:tcW w:w="1039" w:type="dxa"/>
            <w:shd w:val="clear" w:color="auto" w:fill="auto"/>
            <w:vAlign w:val="center"/>
          </w:tcPr>
          <w:p w14:paraId="343029B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20863262</w:t>
            </w:r>
          </w:p>
        </w:tc>
        <w:tc>
          <w:tcPr>
            <w:tcW w:w="969" w:type="dxa"/>
            <w:shd w:val="clear" w:color="auto" w:fill="auto"/>
            <w:vAlign w:val="center"/>
          </w:tcPr>
          <w:p w14:paraId="36BCC831"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2724556</w:t>
            </w:r>
          </w:p>
        </w:tc>
        <w:tc>
          <w:tcPr>
            <w:tcW w:w="860" w:type="dxa"/>
            <w:shd w:val="clear" w:color="auto" w:fill="auto"/>
            <w:vAlign w:val="center"/>
          </w:tcPr>
          <w:p w14:paraId="0358C590"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76575 </w:t>
            </w:r>
          </w:p>
        </w:tc>
      </w:tr>
      <w:tr w:rsidR="008A1226" w:rsidRPr="008A1226" w14:paraId="1C1CB012" w14:textId="77777777" w:rsidTr="00E03709">
        <w:trPr>
          <w:jc w:val="center"/>
        </w:trPr>
        <w:tc>
          <w:tcPr>
            <w:tcW w:w="1147" w:type="dxa"/>
            <w:shd w:val="clear" w:color="auto" w:fill="auto"/>
          </w:tcPr>
          <w:p w14:paraId="32EAA7F1"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2011年</w:t>
            </w:r>
          </w:p>
        </w:tc>
        <w:tc>
          <w:tcPr>
            <w:tcW w:w="1039" w:type="dxa"/>
            <w:shd w:val="clear" w:color="auto" w:fill="auto"/>
            <w:vAlign w:val="center"/>
          </w:tcPr>
          <w:p w14:paraId="6F39A589"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28523736</w:t>
            </w:r>
          </w:p>
        </w:tc>
        <w:tc>
          <w:tcPr>
            <w:tcW w:w="969" w:type="dxa"/>
            <w:shd w:val="clear" w:color="auto" w:fill="auto"/>
            <w:vAlign w:val="center"/>
          </w:tcPr>
          <w:p w14:paraId="11906292"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3439261</w:t>
            </w:r>
          </w:p>
        </w:tc>
        <w:tc>
          <w:tcPr>
            <w:tcW w:w="860" w:type="dxa"/>
            <w:shd w:val="clear" w:color="auto" w:fill="auto"/>
            <w:vAlign w:val="center"/>
          </w:tcPr>
          <w:p w14:paraId="6B2240CC"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82936 </w:t>
            </w:r>
          </w:p>
        </w:tc>
      </w:tr>
      <w:tr w:rsidR="008A1226" w:rsidRPr="008A1226" w14:paraId="1F91A790" w14:textId="77777777" w:rsidTr="00E03709">
        <w:trPr>
          <w:jc w:val="center"/>
        </w:trPr>
        <w:tc>
          <w:tcPr>
            <w:tcW w:w="1147" w:type="dxa"/>
            <w:shd w:val="clear" w:color="auto" w:fill="auto"/>
          </w:tcPr>
          <w:p w14:paraId="139B73FD"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2012年</w:t>
            </w:r>
          </w:p>
        </w:tc>
        <w:tc>
          <w:tcPr>
            <w:tcW w:w="1039" w:type="dxa"/>
            <w:shd w:val="clear" w:color="auto" w:fill="auto"/>
            <w:vAlign w:val="center"/>
          </w:tcPr>
          <w:p w14:paraId="4DBD756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37492846</w:t>
            </w:r>
          </w:p>
        </w:tc>
        <w:tc>
          <w:tcPr>
            <w:tcW w:w="969" w:type="dxa"/>
            <w:shd w:val="clear" w:color="auto" w:fill="auto"/>
            <w:vAlign w:val="center"/>
          </w:tcPr>
          <w:p w14:paraId="784D7E47"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4184030</w:t>
            </w:r>
          </w:p>
        </w:tc>
        <w:tc>
          <w:tcPr>
            <w:tcW w:w="860" w:type="dxa"/>
            <w:shd w:val="clear" w:color="auto" w:fill="auto"/>
            <w:vAlign w:val="center"/>
          </w:tcPr>
          <w:p w14:paraId="4FF25AC9"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89609 </w:t>
            </w:r>
          </w:p>
        </w:tc>
      </w:tr>
      <w:tr w:rsidR="008A1226" w:rsidRPr="008A1226" w14:paraId="1CA532CC" w14:textId="77777777" w:rsidTr="00E03709">
        <w:trPr>
          <w:jc w:val="center"/>
        </w:trPr>
        <w:tc>
          <w:tcPr>
            <w:tcW w:w="1147" w:type="dxa"/>
            <w:shd w:val="clear" w:color="auto" w:fill="auto"/>
          </w:tcPr>
          <w:p w14:paraId="31D61149"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2013年</w:t>
            </w:r>
          </w:p>
        </w:tc>
        <w:tc>
          <w:tcPr>
            <w:tcW w:w="1039" w:type="dxa"/>
            <w:shd w:val="clear" w:color="auto" w:fill="auto"/>
            <w:vAlign w:val="center"/>
          </w:tcPr>
          <w:p w14:paraId="7C61EC6A"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47060921</w:t>
            </w:r>
          </w:p>
        </w:tc>
        <w:tc>
          <w:tcPr>
            <w:tcW w:w="969" w:type="dxa"/>
            <w:shd w:val="clear" w:color="auto" w:fill="auto"/>
            <w:vAlign w:val="center"/>
          </w:tcPr>
          <w:p w14:paraId="53B7A8F9"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4702392</w:t>
            </w:r>
          </w:p>
        </w:tc>
        <w:tc>
          <w:tcPr>
            <w:tcW w:w="860" w:type="dxa"/>
            <w:shd w:val="clear" w:color="auto" w:fill="auto"/>
            <w:vAlign w:val="center"/>
          </w:tcPr>
          <w:p w14:paraId="47DA4C12"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100079 </w:t>
            </w:r>
          </w:p>
        </w:tc>
      </w:tr>
      <w:tr w:rsidR="008A1226" w:rsidRPr="008A1226" w14:paraId="0E5DE6CE" w14:textId="77777777" w:rsidTr="00E03709">
        <w:trPr>
          <w:jc w:val="center"/>
        </w:trPr>
        <w:tc>
          <w:tcPr>
            <w:tcW w:w="1147" w:type="dxa"/>
            <w:shd w:val="clear" w:color="auto" w:fill="auto"/>
          </w:tcPr>
          <w:p w14:paraId="089A70F0"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2014年</w:t>
            </w:r>
          </w:p>
        </w:tc>
        <w:tc>
          <w:tcPr>
            <w:tcW w:w="1039" w:type="dxa"/>
            <w:shd w:val="clear" w:color="auto" w:fill="auto"/>
            <w:vAlign w:val="center"/>
          </w:tcPr>
          <w:p w14:paraId="27EB5CD7"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57531358</w:t>
            </w:r>
          </w:p>
        </w:tc>
        <w:tc>
          <w:tcPr>
            <w:tcW w:w="969" w:type="dxa"/>
            <w:shd w:val="clear" w:color="auto" w:fill="auto"/>
            <w:vAlign w:val="center"/>
          </w:tcPr>
          <w:p w14:paraId="0B5559AF"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5457806</w:t>
            </w:r>
          </w:p>
        </w:tc>
        <w:tc>
          <w:tcPr>
            <w:tcW w:w="860" w:type="dxa"/>
            <w:shd w:val="clear" w:color="auto" w:fill="auto"/>
            <w:vAlign w:val="center"/>
          </w:tcPr>
          <w:p w14:paraId="645E3D2D"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105411 </w:t>
            </w:r>
          </w:p>
        </w:tc>
      </w:tr>
      <w:tr w:rsidR="008A1226" w:rsidRPr="008A1226" w14:paraId="7B2E4179" w14:textId="77777777" w:rsidTr="00E03709">
        <w:trPr>
          <w:jc w:val="center"/>
        </w:trPr>
        <w:tc>
          <w:tcPr>
            <w:tcW w:w="1147" w:type="dxa"/>
            <w:shd w:val="clear" w:color="auto" w:fill="auto"/>
          </w:tcPr>
          <w:p w14:paraId="436C1F30"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2015年</w:t>
            </w:r>
          </w:p>
        </w:tc>
        <w:tc>
          <w:tcPr>
            <w:tcW w:w="1039" w:type="dxa"/>
            <w:shd w:val="clear" w:color="auto" w:fill="auto"/>
            <w:vAlign w:val="center"/>
          </w:tcPr>
          <w:p w14:paraId="25F550AD"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59396494</w:t>
            </w:r>
          </w:p>
        </w:tc>
        <w:tc>
          <w:tcPr>
            <w:tcW w:w="969" w:type="dxa"/>
            <w:shd w:val="clear" w:color="auto" w:fill="auto"/>
            <w:vAlign w:val="center"/>
          </w:tcPr>
          <w:p w14:paraId="4F24C753"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5742713</w:t>
            </w:r>
          </w:p>
        </w:tc>
        <w:tc>
          <w:tcPr>
            <w:tcW w:w="860" w:type="dxa"/>
            <w:shd w:val="clear" w:color="auto" w:fill="auto"/>
            <w:vAlign w:val="center"/>
          </w:tcPr>
          <w:p w14:paraId="50FFAA1F"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103429 </w:t>
            </w:r>
          </w:p>
        </w:tc>
      </w:tr>
      <w:tr w:rsidR="008A1226" w:rsidRPr="008A1226" w14:paraId="25FAB08E" w14:textId="77777777" w:rsidTr="00E03709">
        <w:trPr>
          <w:jc w:val="center"/>
        </w:trPr>
        <w:tc>
          <w:tcPr>
            <w:tcW w:w="1147" w:type="dxa"/>
            <w:shd w:val="clear" w:color="auto" w:fill="auto"/>
          </w:tcPr>
          <w:p w14:paraId="3892B379"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2016年</w:t>
            </w:r>
          </w:p>
        </w:tc>
        <w:tc>
          <w:tcPr>
            <w:tcW w:w="1039" w:type="dxa"/>
            <w:shd w:val="clear" w:color="auto" w:fill="auto"/>
            <w:vAlign w:val="center"/>
          </w:tcPr>
          <w:p w14:paraId="6EFBEDD0"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69158814</w:t>
            </w:r>
          </w:p>
        </w:tc>
        <w:tc>
          <w:tcPr>
            <w:tcW w:w="969" w:type="dxa"/>
            <w:shd w:val="clear" w:color="auto" w:fill="auto"/>
            <w:vAlign w:val="center"/>
          </w:tcPr>
          <w:p w14:paraId="51DF41FE"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5858212</w:t>
            </w:r>
          </w:p>
        </w:tc>
        <w:tc>
          <w:tcPr>
            <w:tcW w:w="860" w:type="dxa"/>
            <w:shd w:val="clear" w:color="auto" w:fill="auto"/>
            <w:vAlign w:val="center"/>
          </w:tcPr>
          <w:p w14:paraId="7CF389CE"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118054 </w:t>
            </w:r>
          </w:p>
        </w:tc>
      </w:tr>
      <w:tr w:rsidR="008A1226" w:rsidRPr="008A1226" w14:paraId="67A07E60" w14:textId="77777777" w:rsidTr="00E03709">
        <w:trPr>
          <w:jc w:val="center"/>
        </w:trPr>
        <w:tc>
          <w:tcPr>
            <w:tcW w:w="1147" w:type="dxa"/>
            <w:shd w:val="clear" w:color="auto" w:fill="auto"/>
          </w:tcPr>
          <w:p w14:paraId="1D53EFDC"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2017年</w:t>
            </w:r>
          </w:p>
        </w:tc>
        <w:tc>
          <w:tcPr>
            <w:tcW w:w="1039" w:type="dxa"/>
            <w:shd w:val="clear" w:color="auto" w:fill="auto"/>
            <w:vAlign w:val="center"/>
          </w:tcPr>
          <w:p w14:paraId="38258E3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84011570</w:t>
            </w:r>
          </w:p>
        </w:tc>
        <w:tc>
          <w:tcPr>
            <w:tcW w:w="969" w:type="dxa"/>
            <w:shd w:val="clear" w:color="auto" w:fill="auto"/>
            <w:vAlign w:val="center"/>
          </w:tcPr>
          <w:p w14:paraId="13CD6571"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6175562</w:t>
            </w:r>
          </w:p>
        </w:tc>
        <w:tc>
          <w:tcPr>
            <w:tcW w:w="860" w:type="dxa"/>
            <w:shd w:val="clear" w:color="auto" w:fill="auto"/>
            <w:vAlign w:val="center"/>
          </w:tcPr>
          <w:p w14:paraId="49B95FE4"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136039 </w:t>
            </w:r>
          </w:p>
        </w:tc>
      </w:tr>
      <w:tr w:rsidR="008A1226" w:rsidRPr="008A1226" w14:paraId="404CB9EB" w14:textId="77777777" w:rsidTr="00E03709">
        <w:trPr>
          <w:jc w:val="center"/>
        </w:trPr>
        <w:tc>
          <w:tcPr>
            <w:tcW w:w="1147" w:type="dxa"/>
            <w:tcBorders>
              <w:bottom w:val="single" w:sz="4" w:space="0" w:color="auto"/>
            </w:tcBorders>
          </w:tcPr>
          <w:p w14:paraId="131D0CD5"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2018年</w:t>
            </w:r>
          </w:p>
        </w:tc>
        <w:tc>
          <w:tcPr>
            <w:tcW w:w="1039" w:type="dxa"/>
            <w:tcBorders>
              <w:bottom w:val="single" w:sz="4" w:space="0" w:color="auto"/>
            </w:tcBorders>
            <w:vAlign w:val="center"/>
          </w:tcPr>
          <w:p w14:paraId="5C8206B1"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94779838</w:t>
            </w:r>
          </w:p>
        </w:tc>
        <w:tc>
          <w:tcPr>
            <w:tcW w:w="969" w:type="dxa"/>
            <w:tcBorders>
              <w:bottom w:val="single" w:sz="4" w:space="0" w:color="auto"/>
            </w:tcBorders>
            <w:vAlign w:val="center"/>
          </w:tcPr>
          <w:p w14:paraId="0347A0CD"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6445258</w:t>
            </w:r>
          </w:p>
        </w:tc>
        <w:tc>
          <w:tcPr>
            <w:tcW w:w="860" w:type="dxa"/>
            <w:tcBorders>
              <w:bottom w:val="single" w:sz="4" w:space="0" w:color="auto"/>
            </w:tcBorders>
            <w:vAlign w:val="center"/>
          </w:tcPr>
          <w:p w14:paraId="6DF08C8C" w14:textId="77777777" w:rsidR="008A1226" w:rsidRPr="008A1226" w:rsidRDefault="008A1226" w:rsidP="008A1226">
            <w:pPr>
              <w:overflowPunct w:val="0"/>
              <w:jc w:val="center"/>
              <w:rPr>
                <w:rFonts w:ascii="仿宋" w:eastAsia="仿宋" w:hAnsi="仿宋"/>
                <w:sz w:val="13"/>
                <w:szCs w:val="13"/>
              </w:rPr>
            </w:pPr>
            <w:r w:rsidRPr="008A1226">
              <w:rPr>
                <w:rFonts w:ascii="仿宋" w:eastAsia="仿宋" w:hAnsi="仿宋" w:hint="eastAsia"/>
                <w:sz w:val="13"/>
                <w:szCs w:val="13"/>
              </w:rPr>
              <w:t xml:space="preserve">147054 </w:t>
            </w:r>
          </w:p>
        </w:tc>
      </w:tr>
    </w:tbl>
    <w:p w14:paraId="54245B16" w14:textId="4EF8586A" w:rsidR="00777A64" w:rsidRPr="00DD49B6" w:rsidRDefault="00C95B51" w:rsidP="00777A64">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t>基于从业人员学历的薪酬分析</w:t>
      </w:r>
    </w:p>
    <w:p w14:paraId="036C24DA" w14:textId="43C11580" w:rsidR="004C5DB4" w:rsidRPr="00C80B26" w:rsidRDefault="00EF21CC" w:rsidP="00C80B26">
      <w:pPr>
        <w:spacing w:line="400" w:lineRule="exact"/>
        <w:ind w:firstLineChars="200" w:firstLine="360"/>
        <w:rPr>
          <w:rFonts w:ascii="宋体" w:eastAsia="宋体" w:hAnsi="宋体"/>
          <w:sz w:val="18"/>
          <w:szCs w:val="18"/>
        </w:rPr>
      </w:pPr>
      <w:r>
        <w:rPr>
          <w:rFonts w:ascii="宋体" w:eastAsia="宋体" w:hAnsi="宋体" w:hint="eastAsia"/>
          <w:sz w:val="18"/>
          <w:szCs w:val="18"/>
        </w:rPr>
        <w:t>学历从一个角度反映了从业者的技术素养，根据</w:t>
      </w:r>
      <w:r w:rsidR="009252EB">
        <w:rPr>
          <w:rFonts w:ascii="宋体" w:eastAsia="宋体" w:hAnsi="宋体" w:hint="eastAsia"/>
          <w:sz w:val="18"/>
          <w:szCs w:val="18"/>
        </w:rPr>
        <w:t>国研网</w:t>
      </w:r>
      <w:r>
        <w:rPr>
          <w:rFonts w:ascii="宋体" w:eastAsia="宋体" w:hAnsi="宋体" w:hint="eastAsia"/>
          <w:sz w:val="18"/>
          <w:szCs w:val="18"/>
        </w:rPr>
        <w:t>的公开数据</w:t>
      </w:r>
      <w:r w:rsidR="00AD6B10">
        <w:rPr>
          <w:rFonts w:ascii="宋体" w:eastAsia="宋体" w:hAnsi="宋体" w:hint="eastAsia"/>
          <w:sz w:val="18"/>
          <w:szCs w:val="18"/>
        </w:rPr>
        <w:t>，如表2所示</w:t>
      </w:r>
      <w:r>
        <w:rPr>
          <w:rFonts w:ascii="宋体" w:eastAsia="宋体" w:hAnsi="宋体" w:hint="eastAsia"/>
          <w:sz w:val="18"/>
          <w:szCs w:val="18"/>
        </w:rPr>
        <w:t>，</w:t>
      </w:r>
      <w:r w:rsidR="002638D5" w:rsidRPr="002638D5">
        <w:rPr>
          <w:rFonts w:ascii="宋体" w:eastAsia="宋体" w:hAnsi="宋体"/>
          <w:sz w:val="18"/>
          <w:szCs w:val="18"/>
        </w:rPr>
        <w:t>2006年至2018年</w:t>
      </w:r>
      <w:r w:rsidR="00AA7D08" w:rsidRPr="00AA7D08">
        <w:rPr>
          <w:rFonts w:ascii="宋体" w:eastAsia="宋体" w:hAnsi="宋体" w:hint="eastAsia"/>
          <w:sz w:val="18"/>
          <w:szCs w:val="18"/>
        </w:rPr>
        <w:t>硕士毕业的从业人员逐年稳定增加</w:t>
      </w:r>
      <w:r w:rsidR="00AA7D08">
        <w:rPr>
          <w:rFonts w:ascii="宋体" w:eastAsia="宋体" w:hAnsi="宋体" w:hint="eastAsia"/>
          <w:sz w:val="18"/>
          <w:szCs w:val="18"/>
        </w:rPr>
        <w:t>，</w:t>
      </w:r>
      <w:r w:rsidR="00AA7D08" w:rsidRPr="00AA7D08">
        <w:rPr>
          <w:rFonts w:ascii="宋体" w:eastAsia="宋体" w:hAnsi="宋体" w:hint="eastAsia"/>
          <w:sz w:val="18"/>
          <w:szCs w:val="18"/>
        </w:rPr>
        <w:t>本科和专科毕业的从业人员在早期</w:t>
      </w:r>
      <w:r w:rsidR="00AA7D08">
        <w:rPr>
          <w:rFonts w:ascii="宋体" w:eastAsia="宋体" w:hAnsi="宋体" w:hint="eastAsia"/>
          <w:sz w:val="18"/>
          <w:szCs w:val="18"/>
        </w:rPr>
        <w:t>快速</w:t>
      </w:r>
      <w:r w:rsidR="00AA7D08" w:rsidRPr="00AA7D08">
        <w:rPr>
          <w:rFonts w:ascii="宋体" w:eastAsia="宋体" w:hAnsi="宋体" w:hint="eastAsia"/>
          <w:sz w:val="18"/>
          <w:szCs w:val="18"/>
        </w:rPr>
        <w:t>增长</w:t>
      </w:r>
      <w:r w:rsidR="00C80B26">
        <w:rPr>
          <w:rFonts w:ascii="宋体" w:eastAsia="宋体" w:hAnsi="宋体" w:hint="eastAsia"/>
          <w:sz w:val="18"/>
          <w:szCs w:val="18"/>
        </w:rPr>
        <w:t>，近年来比重趋于稳定。</w:t>
      </w:r>
      <w:r w:rsidR="00AA7D08" w:rsidRPr="00AA7D08">
        <w:rPr>
          <w:rFonts w:ascii="宋体" w:eastAsia="宋体" w:hAnsi="宋体"/>
          <w:sz w:val="18"/>
          <w:szCs w:val="18"/>
        </w:rPr>
        <w:t>2018年，本科和专科从业人员较2017年没有变化</w:t>
      </w:r>
      <w:r w:rsidR="00AA7D08">
        <w:rPr>
          <w:rFonts w:ascii="宋体" w:eastAsia="宋体" w:hAnsi="宋体" w:hint="eastAsia"/>
          <w:sz w:val="18"/>
          <w:szCs w:val="18"/>
        </w:rPr>
        <w:t>，</w:t>
      </w:r>
      <w:r w:rsidR="00465C5F">
        <w:rPr>
          <w:rFonts w:ascii="宋体" w:eastAsia="宋体" w:hAnsi="宋体" w:hint="eastAsia"/>
          <w:sz w:val="18"/>
          <w:szCs w:val="18"/>
        </w:rPr>
        <w:t>推测近年来低学历从业者薪酬增长有所放缓，高学历从业者薪酬增长加快。</w:t>
      </w:r>
    </w:p>
    <w:p w14:paraId="10058BA1" w14:textId="46F9E34B" w:rsidR="00302FDB" w:rsidRPr="00302FDB" w:rsidRDefault="00302FDB" w:rsidP="00302FDB">
      <w:pPr>
        <w:spacing w:line="240" w:lineRule="atLeast"/>
        <w:jc w:val="center"/>
        <w:rPr>
          <w:rFonts w:ascii="Times New Roman" w:eastAsia="宋体" w:hAnsi="Times New Roman" w:cs="Times New Roman"/>
          <w:color w:val="FF0000"/>
          <w:sz w:val="18"/>
          <w:szCs w:val="18"/>
        </w:rPr>
      </w:pPr>
      <w:r w:rsidRPr="00302FDB">
        <w:rPr>
          <w:rFonts w:ascii="宋体" w:eastAsia="宋体" w:hAnsi="宋体" w:cs="Times New Roman" w:hint="eastAsia"/>
          <w:sz w:val="15"/>
          <w:szCs w:val="15"/>
        </w:rPr>
        <w:t>表</w:t>
      </w:r>
      <w:r w:rsidR="00EF21CC">
        <w:rPr>
          <w:rFonts w:ascii="宋体" w:eastAsia="宋体" w:hAnsi="宋体" w:cs="Times New Roman"/>
          <w:sz w:val="15"/>
          <w:szCs w:val="15"/>
        </w:rPr>
        <w:t>2</w:t>
      </w:r>
      <w:r w:rsidRPr="00302FDB">
        <w:rPr>
          <w:rFonts w:ascii="宋体" w:eastAsia="宋体" w:hAnsi="宋体" w:cs="Times New Roman" w:hint="eastAsia"/>
          <w:sz w:val="15"/>
          <w:szCs w:val="15"/>
        </w:rPr>
        <w:t xml:space="preserve">   软件行业</w:t>
      </w:r>
      <w:r w:rsidR="004C5DB4">
        <w:rPr>
          <w:rFonts w:ascii="宋体" w:eastAsia="宋体" w:hAnsi="宋体" w:cs="Times New Roman" w:hint="eastAsia"/>
          <w:sz w:val="15"/>
          <w:szCs w:val="15"/>
        </w:rPr>
        <w:t>不同学历从业人数增长率</w:t>
      </w:r>
    </w:p>
    <w:tbl>
      <w:tblPr>
        <w:tblW w:w="0" w:type="auto"/>
        <w:jc w:val="center"/>
        <w:tblLayout w:type="fixed"/>
        <w:tblLook w:val="0000" w:firstRow="0" w:lastRow="0" w:firstColumn="0" w:lastColumn="0" w:noHBand="0" w:noVBand="0"/>
      </w:tblPr>
      <w:tblGrid>
        <w:gridCol w:w="1147"/>
        <w:gridCol w:w="1039"/>
        <w:gridCol w:w="969"/>
        <w:gridCol w:w="860"/>
      </w:tblGrid>
      <w:tr w:rsidR="00302FDB" w:rsidRPr="00302FDB" w14:paraId="3F67A032" w14:textId="77777777" w:rsidTr="00E03709">
        <w:trPr>
          <w:jc w:val="center"/>
        </w:trPr>
        <w:tc>
          <w:tcPr>
            <w:tcW w:w="1147" w:type="dxa"/>
            <w:tcBorders>
              <w:top w:val="single" w:sz="4" w:space="0" w:color="auto"/>
              <w:bottom w:val="single" w:sz="4" w:space="0" w:color="auto"/>
            </w:tcBorders>
            <w:vAlign w:val="center"/>
          </w:tcPr>
          <w:p w14:paraId="3FCA5357" w14:textId="77777777" w:rsidR="00302FDB" w:rsidRPr="00302FDB" w:rsidRDefault="00302FDB" w:rsidP="00302FDB">
            <w:pPr>
              <w:overflowPunct w:val="0"/>
              <w:jc w:val="center"/>
              <w:rPr>
                <w:rFonts w:ascii="宋体" w:eastAsia="宋体" w:hAnsi="宋体"/>
                <w:sz w:val="15"/>
                <w:szCs w:val="15"/>
              </w:rPr>
            </w:pPr>
            <w:r w:rsidRPr="00302FDB">
              <w:rPr>
                <w:rFonts w:ascii="宋体" w:eastAsia="宋体" w:hAnsi="宋体" w:hint="eastAsia"/>
                <w:sz w:val="15"/>
                <w:szCs w:val="15"/>
              </w:rPr>
              <w:t>年份</w:t>
            </w:r>
          </w:p>
        </w:tc>
        <w:tc>
          <w:tcPr>
            <w:tcW w:w="1039" w:type="dxa"/>
            <w:tcBorders>
              <w:top w:val="single" w:sz="4" w:space="0" w:color="auto"/>
              <w:bottom w:val="single" w:sz="4" w:space="0" w:color="auto"/>
            </w:tcBorders>
            <w:vAlign w:val="bottom"/>
          </w:tcPr>
          <w:p w14:paraId="4FEBFEC1" w14:textId="20209C8D"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硕士以上</w:t>
            </w:r>
          </w:p>
        </w:tc>
        <w:tc>
          <w:tcPr>
            <w:tcW w:w="969" w:type="dxa"/>
            <w:tcBorders>
              <w:top w:val="single" w:sz="4" w:space="0" w:color="auto"/>
              <w:bottom w:val="single" w:sz="4" w:space="0" w:color="auto"/>
            </w:tcBorders>
            <w:vAlign w:val="bottom"/>
          </w:tcPr>
          <w:p w14:paraId="2B991D43" w14:textId="5ACBF5D4"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大本人员</w:t>
            </w:r>
          </w:p>
        </w:tc>
        <w:tc>
          <w:tcPr>
            <w:tcW w:w="860" w:type="dxa"/>
            <w:tcBorders>
              <w:top w:val="single" w:sz="4" w:space="0" w:color="auto"/>
              <w:bottom w:val="single" w:sz="4" w:space="0" w:color="auto"/>
            </w:tcBorders>
            <w:vAlign w:val="bottom"/>
          </w:tcPr>
          <w:p w14:paraId="2C046371" w14:textId="75CEA1B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大专以下</w:t>
            </w:r>
          </w:p>
        </w:tc>
      </w:tr>
      <w:tr w:rsidR="00302FDB" w:rsidRPr="00302FDB" w14:paraId="71537DA8" w14:textId="77777777" w:rsidTr="00E03709">
        <w:trPr>
          <w:jc w:val="center"/>
        </w:trPr>
        <w:tc>
          <w:tcPr>
            <w:tcW w:w="1147" w:type="dxa"/>
            <w:tcBorders>
              <w:top w:val="nil"/>
              <w:left w:val="nil"/>
              <w:bottom w:val="nil"/>
              <w:right w:val="nil"/>
            </w:tcBorders>
            <w:shd w:val="clear" w:color="auto" w:fill="auto"/>
            <w:vAlign w:val="center"/>
          </w:tcPr>
          <w:p w14:paraId="05797635"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2006年</w:t>
            </w:r>
          </w:p>
        </w:tc>
        <w:tc>
          <w:tcPr>
            <w:tcW w:w="1039" w:type="dxa"/>
            <w:tcBorders>
              <w:top w:val="nil"/>
              <w:left w:val="nil"/>
              <w:bottom w:val="nil"/>
              <w:right w:val="nil"/>
            </w:tcBorders>
            <w:shd w:val="clear" w:color="auto" w:fill="auto"/>
          </w:tcPr>
          <w:p w14:paraId="1FB89324" w14:textId="7F42899D" w:rsidR="00302FDB" w:rsidRPr="00302FDB" w:rsidRDefault="00AA7D08" w:rsidP="00302FDB">
            <w:pPr>
              <w:overflowPunct w:val="0"/>
              <w:jc w:val="center"/>
              <w:rPr>
                <w:rFonts w:ascii="仿宋" w:eastAsia="仿宋" w:hAnsi="仿宋"/>
                <w:sz w:val="13"/>
                <w:szCs w:val="13"/>
              </w:rPr>
            </w:pPr>
            <w:r>
              <w:rPr>
                <w:rFonts w:ascii="仿宋" w:eastAsia="仿宋" w:hAnsi="仿宋" w:hint="eastAsia"/>
                <w:sz w:val="13"/>
                <w:szCs w:val="13"/>
              </w:rPr>
              <w:t>-</w:t>
            </w:r>
          </w:p>
        </w:tc>
        <w:tc>
          <w:tcPr>
            <w:tcW w:w="969" w:type="dxa"/>
            <w:tcBorders>
              <w:top w:val="nil"/>
              <w:left w:val="nil"/>
              <w:bottom w:val="nil"/>
              <w:right w:val="nil"/>
            </w:tcBorders>
            <w:shd w:val="clear" w:color="auto" w:fill="auto"/>
          </w:tcPr>
          <w:p w14:paraId="06F19549" w14:textId="075FBFBA" w:rsidR="00302FDB" w:rsidRPr="00302FDB" w:rsidRDefault="00AA7D08" w:rsidP="00302FDB">
            <w:pPr>
              <w:overflowPunct w:val="0"/>
              <w:jc w:val="center"/>
              <w:rPr>
                <w:rFonts w:ascii="仿宋" w:eastAsia="仿宋" w:hAnsi="仿宋"/>
                <w:sz w:val="13"/>
                <w:szCs w:val="13"/>
              </w:rPr>
            </w:pPr>
            <w:r>
              <w:rPr>
                <w:rFonts w:ascii="仿宋" w:eastAsia="仿宋" w:hAnsi="仿宋" w:hint="eastAsia"/>
                <w:sz w:val="13"/>
                <w:szCs w:val="13"/>
              </w:rPr>
              <w:t>-</w:t>
            </w:r>
          </w:p>
        </w:tc>
        <w:tc>
          <w:tcPr>
            <w:tcW w:w="860" w:type="dxa"/>
            <w:tcBorders>
              <w:top w:val="nil"/>
              <w:left w:val="nil"/>
              <w:bottom w:val="nil"/>
              <w:right w:val="nil"/>
            </w:tcBorders>
            <w:shd w:val="clear" w:color="auto" w:fill="auto"/>
          </w:tcPr>
          <w:p w14:paraId="7CF8D6C0" w14:textId="7A243826" w:rsidR="00302FDB" w:rsidRPr="00302FDB" w:rsidRDefault="00AA7D08" w:rsidP="00302FDB">
            <w:pPr>
              <w:overflowPunct w:val="0"/>
              <w:jc w:val="center"/>
              <w:rPr>
                <w:rFonts w:ascii="仿宋" w:eastAsia="仿宋" w:hAnsi="仿宋"/>
                <w:sz w:val="13"/>
                <w:szCs w:val="13"/>
              </w:rPr>
            </w:pPr>
            <w:r>
              <w:rPr>
                <w:rFonts w:ascii="仿宋" w:eastAsia="仿宋" w:hAnsi="仿宋" w:hint="eastAsia"/>
                <w:sz w:val="13"/>
                <w:szCs w:val="13"/>
              </w:rPr>
              <w:t>-</w:t>
            </w:r>
          </w:p>
        </w:tc>
      </w:tr>
      <w:tr w:rsidR="00302FDB" w:rsidRPr="00302FDB" w14:paraId="08CB8CCB" w14:textId="77777777" w:rsidTr="00E03709">
        <w:trPr>
          <w:jc w:val="center"/>
        </w:trPr>
        <w:tc>
          <w:tcPr>
            <w:tcW w:w="1147" w:type="dxa"/>
            <w:tcBorders>
              <w:top w:val="nil"/>
              <w:left w:val="nil"/>
              <w:bottom w:val="nil"/>
              <w:right w:val="nil"/>
            </w:tcBorders>
            <w:shd w:val="clear" w:color="auto" w:fill="auto"/>
            <w:vAlign w:val="center"/>
          </w:tcPr>
          <w:p w14:paraId="2B088441"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2007年</w:t>
            </w:r>
          </w:p>
        </w:tc>
        <w:tc>
          <w:tcPr>
            <w:tcW w:w="1039" w:type="dxa"/>
            <w:tcBorders>
              <w:top w:val="nil"/>
              <w:left w:val="nil"/>
              <w:bottom w:val="nil"/>
              <w:right w:val="nil"/>
            </w:tcBorders>
            <w:shd w:val="clear" w:color="auto" w:fill="auto"/>
          </w:tcPr>
          <w:p w14:paraId="00C66C96" w14:textId="1D53764F"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33.76</w:t>
            </w:r>
          </w:p>
        </w:tc>
        <w:tc>
          <w:tcPr>
            <w:tcW w:w="969" w:type="dxa"/>
            <w:tcBorders>
              <w:top w:val="nil"/>
              <w:left w:val="nil"/>
              <w:bottom w:val="nil"/>
              <w:right w:val="nil"/>
            </w:tcBorders>
            <w:shd w:val="clear" w:color="auto" w:fill="auto"/>
          </w:tcPr>
          <w:p w14:paraId="57406818" w14:textId="174F6FC0"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50.858</w:t>
            </w:r>
          </w:p>
        </w:tc>
        <w:tc>
          <w:tcPr>
            <w:tcW w:w="860" w:type="dxa"/>
            <w:tcBorders>
              <w:top w:val="nil"/>
              <w:left w:val="nil"/>
              <w:bottom w:val="nil"/>
              <w:right w:val="nil"/>
            </w:tcBorders>
            <w:shd w:val="clear" w:color="auto" w:fill="auto"/>
          </w:tcPr>
          <w:p w14:paraId="5CE64400" w14:textId="5F900A69"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38.96</w:t>
            </w:r>
          </w:p>
        </w:tc>
      </w:tr>
      <w:tr w:rsidR="00302FDB" w:rsidRPr="00302FDB" w14:paraId="0782805C" w14:textId="77777777" w:rsidTr="00E03709">
        <w:trPr>
          <w:jc w:val="center"/>
        </w:trPr>
        <w:tc>
          <w:tcPr>
            <w:tcW w:w="1147" w:type="dxa"/>
            <w:tcBorders>
              <w:top w:val="nil"/>
              <w:left w:val="nil"/>
              <w:bottom w:val="nil"/>
              <w:right w:val="nil"/>
            </w:tcBorders>
            <w:shd w:val="clear" w:color="auto" w:fill="auto"/>
            <w:vAlign w:val="center"/>
          </w:tcPr>
          <w:p w14:paraId="03E50498"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2008年</w:t>
            </w:r>
          </w:p>
        </w:tc>
        <w:tc>
          <w:tcPr>
            <w:tcW w:w="1039" w:type="dxa"/>
            <w:tcBorders>
              <w:top w:val="nil"/>
              <w:left w:val="nil"/>
              <w:bottom w:val="nil"/>
              <w:right w:val="nil"/>
            </w:tcBorders>
            <w:shd w:val="clear" w:color="auto" w:fill="auto"/>
          </w:tcPr>
          <w:p w14:paraId="03EDDB38" w14:textId="726EA672"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19.388</w:t>
            </w:r>
          </w:p>
        </w:tc>
        <w:tc>
          <w:tcPr>
            <w:tcW w:w="969" w:type="dxa"/>
            <w:tcBorders>
              <w:top w:val="nil"/>
              <w:left w:val="nil"/>
              <w:bottom w:val="nil"/>
              <w:right w:val="nil"/>
            </w:tcBorders>
            <w:shd w:val="clear" w:color="auto" w:fill="auto"/>
          </w:tcPr>
          <w:p w14:paraId="56FF95F6" w14:textId="6E27AE6F"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3.843</w:t>
            </w:r>
          </w:p>
        </w:tc>
        <w:tc>
          <w:tcPr>
            <w:tcW w:w="860" w:type="dxa"/>
            <w:tcBorders>
              <w:top w:val="nil"/>
              <w:left w:val="nil"/>
              <w:bottom w:val="nil"/>
              <w:right w:val="nil"/>
            </w:tcBorders>
            <w:shd w:val="clear" w:color="auto" w:fill="auto"/>
          </w:tcPr>
          <w:p w14:paraId="2628D510" w14:textId="1DFE9F76" w:rsidR="00302FDB" w:rsidRPr="00302FDB" w:rsidRDefault="00AA7D08" w:rsidP="00302FDB">
            <w:pPr>
              <w:overflowPunct w:val="0"/>
              <w:jc w:val="center"/>
              <w:rPr>
                <w:rFonts w:ascii="仿宋" w:eastAsia="仿宋" w:hAnsi="仿宋"/>
                <w:sz w:val="13"/>
                <w:szCs w:val="13"/>
              </w:rPr>
            </w:pPr>
            <w:r>
              <w:rPr>
                <w:rFonts w:ascii="仿宋" w:eastAsia="仿宋" w:hAnsi="仿宋" w:hint="eastAsia"/>
                <w:sz w:val="13"/>
                <w:szCs w:val="13"/>
              </w:rPr>
              <w:t>-</w:t>
            </w:r>
            <w:r>
              <w:rPr>
                <w:rFonts w:ascii="仿宋" w:eastAsia="仿宋" w:hAnsi="仿宋"/>
                <w:sz w:val="13"/>
                <w:szCs w:val="13"/>
              </w:rPr>
              <w:t>8.015</w:t>
            </w:r>
          </w:p>
        </w:tc>
      </w:tr>
      <w:tr w:rsidR="00302FDB" w:rsidRPr="00302FDB" w14:paraId="739CAEEE" w14:textId="77777777" w:rsidTr="00E03709">
        <w:trPr>
          <w:jc w:val="center"/>
        </w:trPr>
        <w:tc>
          <w:tcPr>
            <w:tcW w:w="1147" w:type="dxa"/>
            <w:tcBorders>
              <w:top w:val="nil"/>
              <w:left w:val="nil"/>
              <w:bottom w:val="nil"/>
              <w:right w:val="nil"/>
            </w:tcBorders>
            <w:shd w:val="clear" w:color="auto" w:fill="auto"/>
            <w:vAlign w:val="center"/>
          </w:tcPr>
          <w:p w14:paraId="34831015"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2009年</w:t>
            </w:r>
          </w:p>
        </w:tc>
        <w:tc>
          <w:tcPr>
            <w:tcW w:w="1039" w:type="dxa"/>
            <w:tcBorders>
              <w:top w:val="nil"/>
              <w:left w:val="nil"/>
              <w:bottom w:val="nil"/>
              <w:right w:val="nil"/>
            </w:tcBorders>
            <w:shd w:val="clear" w:color="auto" w:fill="auto"/>
          </w:tcPr>
          <w:p w14:paraId="230CB41F" w14:textId="08586B5E" w:rsidR="00302FDB" w:rsidRPr="00302FDB" w:rsidRDefault="00AA7D08" w:rsidP="00302FDB">
            <w:pPr>
              <w:overflowPunct w:val="0"/>
              <w:jc w:val="center"/>
              <w:rPr>
                <w:rFonts w:ascii="仿宋" w:eastAsia="仿宋" w:hAnsi="仿宋"/>
                <w:sz w:val="13"/>
                <w:szCs w:val="13"/>
              </w:rPr>
            </w:pPr>
            <w:r>
              <w:rPr>
                <w:rFonts w:ascii="仿宋" w:eastAsia="仿宋" w:hAnsi="仿宋" w:hint="eastAsia"/>
                <w:sz w:val="13"/>
                <w:szCs w:val="13"/>
              </w:rPr>
              <w:t>-</w:t>
            </w:r>
            <w:r>
              <w:rPr>
                <w:rFonts w:ascii="仿宋" w:eastAsia="仿宋" w:hAnsi="仿宋"/>
                <w:sz w:val="13"/>
                <w:szCs w:val="13"/>
              </w:rPr>
              <w:t>5.23</w:t>
            </w:r>
          </w:p>
        </w:tc>
        <w:tc>
          <w:tcPr>
            <w:tcW w:w="969" w:type="dxa"/>
            <w:tcBorders>
              <w:top w:val="nil"/>
              <w:left w:val="nil"/>
              <w:bottom w:val="nil"/>
              <w:right w:val="nil"/>
            </w:tcBorders>
            <w:shd w:val="clear" w:color="auto" w:fill="auto"/>
          </w:tcPr>
          <w:p w14:paraId="3966CF78" w14:textId="272AA13C"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35.587</w:t>
            </w:r>
          </w:p>
        </w:tc>
        <w:tc>
          <w:tcPr>
            <w:tcW w:w="860" w:type="dxa"/>
            <w:tcBorders>
              <w:top w:val="nil"/>
              <w:left w:val="nil"/>
              <w:bottom w:val="nil"/>
              <w:right w:val="nil"/>
            </w:tcBorders>
            <w:shd w:val="clear" w:color="auto" w:fill="auto"/>
          </w:tcPr>
          <w:p w14:paraId="38321000" w14:textId="18978429"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7.946</w:t>
            </w:r>
          </w:p>
        </w:tc>
      </w:tr>
      <w:tr w:rsidR="00302FDB" w:rsidRPr="00302FDB" w14:paraId="3B093AE8" w14:textId="77777777" w:rsidTr="00E03709">
        <w:trPr>
          <w:jc w:val="center"/>
        </w:trPr>
        <w:tc>
          <w:tcPr>
            <w:tcW w:w="1147" w:type="dxa"/>
            <w:tcBorders>
              <w:top w:val="nil"/>
              <w:left w:val="nil"/>
              <w:bottom w:val="nil"/>
              <w:right w:val="nil"/>
            </w:tcBorders>
            <w:shd w:val="clear" w:color="auto" w:fill="auto"/>
            <w:vAlign w:val="center"/>
          </w:tcPr>
          <w:p w14:paraId="5CEFE5FB"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2010年</w:t>
            </w:r>
          </w:p>
        </w:tc>
        <w:tc>
          <w:tcPr>
            <w:tcW w:w="1039" w:type="dxa"/>
            <w:tcBorders>
              <w:top w:val="nil"/>
              <w:left w:val="nil"/>
              <w:bottom w:val="nil"/>
              <w:right w:val="nil"/>
            </w:tcBorders>
            <w:shd w:val="clear" w:color="auto" w:fill="auto"/>
          </w:tcPr>
          <w:p w14:paraId="7A56C265" w14:textId="17E03517"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62.225</w:t>
            </w:r>
          </w:p>
        </w:tc>
        <w:tc>
          <w:tcPr>
            <w:tcW w:w="969" w:type="dxa"/>
            <w:tcBorders>
              <w:top w:val="nil"/>
              <w:left w:val="nil"/>
              <w:bottom w:val="nil"/>
              <w:right w:val="nil"/>
            </w:tcBorders>
            <w:shd w:val="clear" w:color="auto" w:fill="auto"/>
          </w:tcPr>
          <w:p w14:paraId="6D6C9254" w14:textId="11927257"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27.186</w:t>
            </w:r>
          </w:p>
        </w:tc>
        <w:tc>
          <w:tcPr>
            <w:tcW w:w="860" w:type="dxa"/>
            <w:tcBorders>
              <w:top w:val="nil"/>
              <w:left w:val="nil"/>
              <w:bottom w:val="nil"/>
              <w:right w:val="nil"/>
            </w:tcBorders>
            <w:shd w:val="clear" w:color="auto" w:fill="auto"/>
          </w:tcPr>
          <w:p w14:paraId="7936813F" w14:textId="2E940AA9"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76.701</w:t>
            </w:r>
          </w:p>
        </w:tc>
      </w:tr>
      <w:tr w:rsidR="00302FDB" w:rsidRPr="00302FDB" w14:paraId="41E1C745" w14:textId="77777777" w:rsidTr="00E03709">
        <w:trPr>
          <w:jc w:val="center"/>
        </w:trPr>
        <w:tc>
          <w:tcPr>
            <w:tcW w:w="1147" w:type="dxa"/>
            <w:tcBorders>
              <w:top w:val="nil"/>
              <w:left w:val="nil"/>
              <w:bottom w:val="nil"/>
              <w:right w:val="nil"/>
            </w:tcBorders>
            <w:shd w:val="clear" w:color="auto" w:fill="auto"/>
            <w:vAlign w:val="center"/>
          </w:tcPr>
          <w:p w14:paraId="6C25BB35"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2011年</w:t>
            </w:r>
          </w:p>
        </w:tc>
        <w:tc>
          <w:tcPr>
            <w:tcW w:w="1039" w:type="dxa"/>
            <w:tcBorders>
              <w:top w:val="nil"/>
              <w:left w:val="nil"/>
              <w:bottom w:val="nil"/>
              <w:right w:val="nil"/>
            </w:tcBorders>
            <w:shd w:val="clear" w:color="auto" w:fill="auto"/>
          </w:tcPr>
          <w:p w14:paraId="7E8BD3CA" w14:textId="6CBC8ACB"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13.388</w:t>
            </w:r>
          </w:p>
        </w:tc>
        <w:tc>
          <w:tcPr>
            <w:tcW w:w="969" w:type="dxa"/>
            <w:tcBorders>
              <w:top w:val="nil"/>
              <w:left w:val="nil"/>
              <w:bottom w:val="nil"/>
              <w:right w:val="nil"/>
            </w:tcBorders>
            <w:shd w:val="clear" w:color="auto" w:fill="auto"/>
          </w:tcPr>
          <w:p w14:paraId="5548F02E" w14:textId="48AE2C19"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31.131</w:t>
            </w:r>
          </w:p>
        </w:tc>
        <w:tc>
          <w:tcPr>
            <w:tcW w:w="860" w:type="dxa"/>
            <w:tcBorders>
              <w:top w:val="nil"/>
              <w:left w:val="nil"/>
              <w:bottom w:val="nil"/>
              <w:right w:val="nil"/>
            </w:tcBorders>
            <w:shd w:val="clear" w:color="auto" w:fill="auto"/>
          </w:tcPr>
          <w:p w14:paraId="6A330207" w14:textId="3C8D1218"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22.68</w:t>
            </w:r>
          </w:p>
        </w:tc>
      </w:tr>
      <w:tr w:rsidR="00302FDB" w:rsidRPr="00302FDB" w14:paraId="38F30C2D" w14:textId="77777777" w:rsidTr="00E03709">
        <w:trPr>
          <w:jc w:val="center"/>
        </w:trPr>
        <w:tc>
          <w:tcPr>
            <w:tcW w:w="1147" w:type="dxa"/>
            <w:tcBorders>
              <w:top w:val="nil"/>
              <w:left w:val="nil"/>
              <w:bottom w:val="nil"/>
              <w:right w:val="nil"/>
            </w:tcBorders>
            <w:shd w:val="clear" w:color="auto" w:fill="auto"/>
            <w:vAlign w:val="center"/>
          </w:tcPr>
          <w:p w14:paraId="0DA67E28"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2012年</w:t>
            </w:r>
          </w:p>
        </w:tc>
        <w:tc>
          <w:tcPr>
            <w:tcW w:w="1039" w:type="dxa"/>
            <w:tcBorders>
              <w:top w:val="nil"/>
              <w:left w:val="nil"/>
              <w:bottom w:val="nil"/>
              <w:right w:val="nil"/>
            </w:tcBorders>
            <w:shd w:val="clear" w:color="auto" w:fill="auto"/>
          </w:tcPr>
          <w:p w14:paraId="47428113" w14:textId="58EC2A72"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30.92</w:t>
            </w:r>
          </w:p>
        </w:tc>
        <w:tc>
          <w:tcPr>
            <w:tcW w:w="969" w:type="dxa"/>
            <w:tcBorders>
              <w:top w:val="nil"/>
              <w:left w:val="nil"/>
              <w:bottom w:val="nil"/>
              <w:right w:val="nil"/>
            </w:tcBorders>
            <w:shd w:val="clear" w:color="auto" w:fill="auto"/>
          </w:tcPr>
          <w:p w14:paraId="5D5E86C0" w14:textId="3C191A8E"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23.759</w:t>
            </w:r>
          </w:p>
        </w:tc>
        <w:tc>
          <w:tcPr>
            <w:tcW w:w="860" w:type="dxa"/>
            <w:tcBorders>
              <w:top w:val="nil"/>
              <w:left w:val="nil"/>
              <w:bottom w:val="nil"/>
              <w:right w:val="nil"/>
            </w:tcBorders>
            <w:shd w:val="clear" w:color="auto" w:fill="auto"/>
          </w:tcPr>
          <w:p w14:paraId="0E644D38" w14:textId="29CBB9B7"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15.876</w:t>
            </w:r>
          </w:p>
        </w:tc>
      </w:tr>
      <w:tr w:rsidR="00302FDB" w:rsidRPr="00302FDB" w14:paraId="4EBA4AF6" w14:textId="77777777" w:rsidTr="00E03709">
        <w:trPr>
          <w:jc w:val="center"/>
        </w:trPr>
        <w:tc>
          <w:tcPr>
            <w:tcW w:w="1147" w:type="dxa"/>
            <w:tcBorders>
              <w:top w:val="nil"/>
              <w:left w:val="nil"/>
              <w:bottom w:val="nil"/>
              <w:right w:val="nil"/>
            </w:tcBorders>
            <w:shd w:val="clear" w:color="auto" w:fill="auto"/>
            <w:vAlign w:val="center"/>
          </w:tcPr>
          <w:p w14:paraId="5F26E1FA"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2013年</w:t>
            </w:r>
          </w:p>
        </w:tc>
        <w:tc>
          <w:tcPr>
            <w:tcW w:w="1039" w:type="dxa"/>
            <w:tcBorders>
              <w:top w:val="nil"/>
              <w:left w:val="nil"/>
              <w:bottom w:val="nil"/>
              <w:right w:val="nil"/>
            </w:tcBorders>
            <w:shd w:val="clear" w:color="auto" w:fill="auto"/>
          </w:tcPr>
          <w:p w14:paraId="71B82688" w14:textId="0306FF7C"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14.03</w:t>
            </w:r>
          </w:p>
        </w:tc>
        <w:tc>
          <w:tcPr>
            <w:tcW w:w="969" w:type="dxa"/>
            <w:tcBorders>
              <w:top w:val="nil"/>
              <w:left w:val="nil"/>
              <w:bottom w:val="nil"/>
              <w:right w:val="nil"/>
            </w:tcBorders>
            <w:shd w:val="clear" w:color="auto" w:fill="auto"/>
          </w:tcPr>
          <w:p w14:paraId="40AB3321" w14:textId="031467A1"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12.58</w:t>
            </w:r>
          </w:p>
        </w:tc>
        <w:tc>
          <w:tcPr>
            <w:tcW w:w="860" w:type="dxa"/>
            <w:tcBorders>
              <w:top w:val="nil"/>
              <w:left w:val="nil"/>
              <w:bottom w:val="nil"/>
              <w:right w:val="nil"/>
            </w:tcBorders>
            <w:shd w:val="clear" w:color="auto" w:fill="auto"/>
          </w:tcPr>
          <w:p w14:paraId="02D55F6B" w14:textId="6DA6D571"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11.574</w:t>
            </w:r>
          </w:p>
        </w:tc>
      </w:tr>
      <w:tr w:rsidR="00302FDB" w:rsidRPr="00302FDB" w14:paraId="784066E3" w14:textId="77777777" w:rsidTr="00E03709">
        <w:trPr>
          <w:jc w:val="center"/>
        </w:trPr>
        <w:tc>
          <w:tcPr>
            <w:tcW w:w="1147" w:type="dxa"/>
            <w:tcBorders>
              <w:top w:val="nil"/>
              <w:left w:val="nil"/>
              <w:bottom w:val="nil"/>
              <w:right w:val="nil"/>
            </w:tcBorders>
            <w:shd w:val="clear" w:color="auto" w:fill="auto"/>
            <w:vAlign w:val="center"/>
          </w:tcPr>
          <w:p w14:paraId="5BDA96F6"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2014年</w:t>
            </w:r>
          </w:p>
        </w:tc>
        <w:tc>
          <w:tcPr>
            <w:tcW w:w="1039" w:type="dxa"/>
            <w:tcBorders>
              <w:top w:val="nil"/>
              <w:left w:val="nil"/>
              <w:bottom w:val="nil"/>
              <w:right w:val="nil"/>
            </w:tcBorders>
            <w:shd w:val="clear" w:color="auto" w:fill="auto"/>
          </w:tcPr>
          <w:p w14:paraId="6BDE32CE" w14:textId="65F6435B"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16.386</w:t>
            </w:r>
          </w:p>
        </w:tc>
        <w:tc>
          <w:tcPr>
            <w:tcW w:w="969" w:type="dxa"/>
            <w:tcBorders>
              <w:top w:val="nil"/>
              <w:left w:val="nil"/>
              <w:bottom w:val="nil"/>
              <w:right w:val="nil"/>
            </w:tcBorders>
            <w:shd w:val="clear" w:color="auto" w:fill="auto"/>
          </w:tcPr>
          <w:p w14:paraId="46500810" w14:textId="59A0C78E"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15.236</w:t>
            </w:r>
          </w:p>
        </w:tc>
        <w:tc>
          <w:tcPr>
            <w:tcW w:w="860" w:type="dxa"/>
            <w:tcBorders>
              <w:top w:val="nil"/>
              <w:left w:val="nil"/>
              <w:bottom w:val="nil"/>
              <w:right w:val="nil"/>
            </w:tcBorders>
            <w:shd w:val="clear" w:color="auto" w:fill="auto"/>
          </w:tcPr>
          <w:p w14:paraId="07523824" w14:textId="74B4C5A2"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17.381</w:t>
            </w:r>
          </w:p>
        </w:tc>
      </w:tr>
      <w:tr w:rsidR="00302FDB" w:rsidRPr="00302FDB" w14:paraId="19F520BE" w14:textId="77777777" w:rsidTr="00E03709">
        <w:trPr>
          <w:jc w:val="center"/>
        </w:trPr>
        <w:tc>
          <w:tcPr>
            <w:tcW w:w="1147" w:type="dxa"/>
            <w:tcBorders>
              <w:top w:val="nil"/>
              <w:left w:val="nil"/>
              <w:bottom w:val="nil"/>
              <w:right w:val="nil"/>
            </w:tcBorders>
            <w:shd w:val="clear" w:color="auto" w:fill="auto"/>
            <w:vAlign w:val="center"/>
          </w:tcPr>
          <w:p w14:paraId="59B7F9F1"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2015年</w:t>
            </w:r>
          </w:p>
        </w:tc>
        <w:tc>
          <w:tcPr>
            <w:tcW w:w="1039" w:type="dxa"/>
            <w:tcBorders>
              <w:top w:val="nil"/>
              <w:left w:val="nil"/>
              <w:bottom w:val="nil"/>
              <w:right w:val="nil"/>
            </w:tcBorders>
            <w:shd w:val="clear" w:color="auto" w:fill="auto"/>
          </w:tcPr>
          <w:p w14:paraId="01FC668D" w14:textId="46C44D99"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5.411</w:t>
            </w:r>
          </w:p>
        </w:tc>
        <w:tc>
          <w:tcPr>
            <w:tcW w:w="969" w:type="dxa"/>
            <w:tcBorders>
              <w:top w:val="nil"/>
              <w:left w:val="nil"/>
              <w:bottom w:val="nil"/>
              <w:right w:val="nil"/>
            </w:tcBorders>
            <w:shd w:val="clear" w:color="auto" w:fill="auto"/>
          </w:tcPr>
          <w:p w14:paraId="4AF6D416" w14:textId="156751B5"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3.35</w:t>
            </w:r>
          </w:p>
        </w:tc>
        <w:tc>
          <w:tcPr>
            <w:tcW w:w="860" w:type="dxa"/>
            <w:tcBorders>
              <w:top w:val="nil"/>
              <w:left w:val="nil"/>
              <w:bottom w:val="nil"/>
              <w:right w:val="nil"/>
            </w:tcBorders>
            <w:shd w:val="clear" w:color="auto" w:fill="auto"/>
          </w:tcPr>
          <w:p w14:paraId="7A3337EB" w14:textId="76EA5A29"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8.283</w:t>
            </w:r>
          </w:p>
        </w:tc>
      </w:tr>
      <w:tr w:rsidR="00302FDB" w:rsidRPr="00302FDB" w14:paraId="60F85EBB" w14:textId="77777777" w:rsidTr="00E03709">
        <w:trPr>
          <w:jc w:val="center"/>
        </w:trPr>
        <w:tc>
          <w:tcPr>
            <w:tcW w:w="1147" w:type="dxa"/>
            <w:tcBorders>
              <w:top w:val="nil"/>
              <w:left w:val="nil"/>
              <w:bottom w:val="nil"/>
              <w:right w:val="nil"/>
            </w:tcBorders>
            <w:shd w:val="clear" w:color="auto" w:fill="auto"/>
            <w:vAlign w:val="center"/>
          </w:tcPr>
          <w:p w14:paraId="6BF5E1ED"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2016年</w:t>
            </w:r>
          </w:p>
        </w:tc>
        <w:tc>
          <w:tcPr>
            <w:tcW w:w="1039" w:type="dxa"/>
            <w:tcBorders>
              <w:top w:val="nil"/>
              <w:left w:val="nil"/>
              <w:bottom w:val="nil"/>
              <w:right w:val="nil"/>
            </w:tcBorders>
            <w:shd w:val="clear" w:color="auto" w:fill="auto"/>
          </w:tcPr>
          <w:p w14:paraId="52E9372F" w14:textId="43C3992A"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5.654</w:t>
            </w:r>
          </w:p>
        </w:tc>
        <w:tc>
          <w:tcPr>
            <w:tcW w:w="969" w:type="dxa"/>
            <w:tcBorders>
              <w:top w:val="nil"/>
              <w:left w:val="nil"/>
              <w:bottom w:val="nil"/>
              <w:right w:val="nil"/>
            </w:tcBorders>
            <w:shd w:val="clear" w:color="auto" w:fill="auto"/>
          </w:tcPr>
          <w:p w14:paraId="57F6EA1A" w14:textId="3C6A01F4" w:rsidR="00302FDB" w:rsidRPr="00302FDB" w:rsidRDefault="00AA7D08" w:rsidP="00302FDB">
            <w:pPr>
              <w:overflowPunct w:val="0"/>
              <w:jc w:val="center"/>
              <w:rPr>
                <w:rFonts w:ascii="仿宋" w:eastAsia="仿宋" w:hAnsi="仿宋"/>
                <w:sz w:val="13"/>
                <w:szCs w:val="13"/>
              </w:rPr>
            </w:pPr>
            <w:r>
              <w:rPr>
                <w:rFonts w:ascii="仿宋" w:eastAsia="仿宋" w:hAnsi="仿宋" w:hint="eastAsia"/>
                <w:sz w:val="13"/>
                <w:szCs w:val="13"/>
              </w:rPr>
              <w:t>-</w:t>
            </w:r>
            <w:r>
              <w:rPr>
                <w:rFonts w:ascii="仿宋" w:eastAsia="仿宋" w:hAnsi="仿宋"/>
                <w:sz w:val="13"/>
                <w:szCs w:val="13"/>
              </w:rPr>
              <w:t>0.653</w:t>
            </w:r>
          </w:p>
        </w:tc>
        <w:tc>
          <w:tcPr>
            <w:tcW w:w="860" w:type="dxa"/>
            <w:tcBorders>
              <w:top w:val="nil"/>
              <w:left w:val="nil"/>
              <w:bottom w:val="nil"/>
              <w:right w:val="nil"/>
            </w:tcBorders>
            <w:shd w:val="clear" w:color="auto" w:fill="auto"/>
          </w:tcPr>
          <w:p w14:paraId="367FD418" w14:textId="18C33345"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5.181</w:t>
            </w:r>
          </w:p>
        </w:tc>
      </w:tr>
      <w:tr w:rsidR="00302FDB" w:rsidRPr="00302FDB" w14:paraId="0F9D9F25" w14:textId="77777777" w:rsidTr="00E03709">
        <w:trPr>
          <w:jc w:val="center"/>
        </w:trPr>
        <w:tc>
          <w:tcPr>
            <w:tcW w:w="1147" w:type="dxa"/>
            <w:tcBorders>
              <w:top w:val="nil"/>
              <w:left w:val="nil"/>
              <w:bottom w:val="nil"/>
              <w:right w:val="nil"/>
            </w:tcBorders>
            <w:shd w:val="clear" w:color="auto" w:fill="auto"/>
            <w:vAlign w:val="center"/>
          </w:tcPr>
          <w:p w14:paraId="335706BF"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2017年</w:t>
            </w:r>
          </w:p>
        </w:tc>
        <w:tc>
          <w:tcPr>
            <w:tcW w:w="1039" w:type="dxa"/>
            <w:tcBorders>
              <w:top w:val="nil"/>
              <w:left w:val="nil"/>
              <w:bottom w:val="nil"/>
              <w:right w:val="nil"/>
            </w:tcBorders>
            <w:shd w:val="clear" w:color="auto" w:fill="auto"/>
          </w:tcPr>
          <w:p w14:paraId="2CAAACEC" w14:textId="58D5F1ED"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3.871</w:t>
            </w:r>
          </w:p>
        </w:tc>
        <w:tc>
          <w:tcPr>
            <w:tcW w:w="969" w:type="dxa"/>
            <w:tcBorders>
              <w:top w:val="nil"/>
              <w:left w:val="nil"/>
              <w:bottom w:val="nil"/>
              <w:right w:val="nil"/>
            </w:tcBorders>
            <w:shd w:val="clear" w:color="auto" w:fill="auto"/>
          </w:tcPr>
          <w:p w14:paraId="2AB8A3EA" w14:textId="0F71641B"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6.504</w:t>
            </w:r>
          </w:p>
        </w:tc>
        <w:tc>
          <w:tcPr>
            <w:tcW w:w="860" w:type="dxa"/>
            <w:tcBorders>
              <w:top w:val="nil"/>
              <w:left w:val="nil"/>
              <w:bottom w:val="nil"/>
              <w:right w:val="nil"/>
            </w:tcBorders>
            <w:shd w:val="clear" w:color="auto" w:fill="auto"/>
          </w:tcPr>
          <w:p w14:paraId="08751B1B" w14:textId="62BD036E"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4.243</w:t>
            </w:r>
          </w:p>
        </w:tc>
      </w:tr>
      <w:tr w:rsidR="00302FDB" w:rsidRPr="00302FDB" w14:paraId="6737F868" w14:textId="77777777" w:rsidTr="00E03709">
        <w:trPr>
          <w:jc w:val="center"/>
        </w:trPr>
        <w:tc>
          <w:tcPr>
            <w:tcW w:w="1147" w:type="dxa"/>
            <w:tcBorders>
              <w:bottom w:val="single" w:sz="4" w:space="0" w:color="auto"/>
            </w:tcBorders>
            <w:vAlign w:val="center"/>
          </w:tcPr>
          <w:p w14:paraId="2CEF1B18" w14:textId="77777777" w:rsidR="00302FDB" w:rsidRPr="00302FDB" w:rsidRDefault="00302FDB" w:rsidP="00302FDB">
            <w:pPr>
              <w:overflowPunct w:val="0"/>
              <w:jc w:val="center"/>
              <w:rPr>
                <w:rFonts w:ascii="仿宋" w:eastAsia="仿宋" w:hAnsi="仿宋"/>
                <w:sz w:val="13"/>
                <w:szCs w:val="13"/>
              </w:rPr>
            </w:pPr>
            <w:r w:rsidRPr="00302FDB">
              <w:rPr>
                <w:rFonts w:ascii="仿宋" w:eastAsia="仿宋" w:hAnsi="仿宋" w:hint="eastAsia"/>
                <w:color w:val="000000"/>
                <w:sz w:val="13"/>
                <w:szCs w:val="13"/>
              </w:rPr>
              <w:t>2018年</w:t>
            </w:r>
          </w:p>
        </w:tc>
        <w:tc>
          <w:tcPr>
            <w:tcW w:w="1039" w:type="dxa"/>
            <w:tcBorders>
              <w:bottom w:val="single" w:sz="4" w:space="0" w:color="auto"/>
            </w:tcBorders>
          </w:tcPr>
          <w:p w14:paraId="6BEF3A96" w14:textId="79C7354B"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3.579</w:t>
            </w:r>
          </w:p>
        </w:tc>
        <w:tc>
          <w:tcPr>
            <w:tcW w:w="969" w:type="dxa"/>
            <w:tcBorders>
              <w:bottom w:val="single" w:sz="4" w:space="0" w:color="auto"/>
            </w:tcBorders>
          </w:tcPr>
          <w:p w14:paraId="53A788A6" w14:textId="6281C53D"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0</w:t>
            </w:r>
          </w:p>
        </w:tc>
        <w:tc>
          <w:tcPr>
            <w:tcW w:w="860" w:type="dxa"/>
            <w:tcBorders>
              <w:bottom w:val="single" w:sz="4" w:space="0" w:color="auto"/>
            </w:tcBorders>
          </w:tcPr>
          <w:p w14:paraId="5D322165" w14:textId="21685F9C" w:rsidR="00302FDB" w:rsidRPr="00302FDB" w:rsidRDefault="00AA7D08" w:rsidP="00302FDB">
            <w:pPr>
              <w:overflowPunct w:val="0"/>
              <w:jc w:val="center"/>
              <w:rPr>
                <w:rFonts w:ascii="仿宋" w:eastAsia="仿宋" w:hAnsi="仿宋"/>
                <w:sz w:val="13"/>
                <w:szCs w:val="13"/>
              </w:rPr>
            </w:pPr>
            <w:r>
              <w:rPr>
                <w:rFonts w:ascii="仿宋" w:eastAsia="仿宋" w:hAnsi="仿宋"/>
                <w:sz w:val="13"/>
                <w:szCs w:val="13"/>
              </w:rPr>
              <w:t>0</w:t>
            </w:r>
          </w:p>
        </w:tc>
      </w:tr>
    </w:tbl>
    <w:p w14:paraId="34A83AE7" w14:textId="3F1E1711" w:rsidR="00777A64" w:rsidRPr="00DD49B6" w:rsidRDefault="00FE3134" w:rsidP="00777A64">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lastRenderedPageBreak/>
        <w:t>基于</w:t>
      </w:r>
      <w:r w:rsidR="00EF6184">
        <w:rPr>
          <w:rFonts w:ascii="黑体" w:eastAsia="黑体" w:hAnsi="黑体" w:hint="eastAsia"/>
          <w:szCs w:val="21"/>
        </w:rPr>
        <w:t>软件园区地域的薪酬分析</w:t>
      </w:r>
    </w:p>
    <w:p w14:paraId="34E8784D" w14:textId="410E503C" w:rsidR="00777A64" w:rsidRDefault="009252EB" w:rsidP="00BF3B5F">
      <w:pPr>
        <w:spacing w:line="400" w:lineRule="exact"/>
        <w:ind w:firstLine="420"/>
        <w:rPr>
          <w:rFonts w:ascii="宋体" w:eastAsia="宋体" w:hAnsi="宋体"/>
          <w:sz w:val="18"/>
          <w:szCs w:val="18"/>
        </w:rPr>
      </w:pPr>
      <w:r>
        <w:rPr>
          <w:rFonts w:ascii="宋体" w:eastAsia="宋体" w:hAnsi="宋体" w:hint="eastAsia"/>
          <w:sz w:val="18"/>
          <w:szCs w:val="18"/>
        </w:rPr>
        <w:t>根据国研网公开数据，</w:t>
      </w:r>
      <w:r w:rsidR="004C1D6D">
        <w:rPr>
          <w:rFonts w:ascii="宋体" w:eastAsia="宋体" w:hAnsi="宋体" w:hint="eastAsia"/>
          <w:sz w:val="18"/>
          <w:szCs w:val="18"/>
        </w:rPr>
        <w:t>北京中关村软件园与大连软件园、山东齐鲁软件园、西安软件园</w:t>
      </w:r>
      <w:r w:rsidR="006512DC">
        <w:rPr>
          <w:rFonts w:ascii="宋体" w:eastAsia="宋体" w:hAnsi="宋体" w:hint="eastAsia"/>
          <w:sz w:val="18"/>
          <w:szCs w:val="18"/>
        </w:rPr>
        <w:t>的</w:t>
      </w:r>
      <w:r w:rsidR="004C1D6D">
        <w:rPr>
          <w:rFonts w:ascii="宋体" w:eastAsia="宋体" w:hAnsi="宋体" w:hint="eastAsia"/>
          <w:sz w:val="18"/>
          <w:szCs w:val="18"/>
        </w:rPr>
        <w:t>人均薪酬如表3所示。</w:t>
      </w:r>
    </w:p>
    <w:p w14:paraId="4F89E7CF" w14:textId="1C01A165" w:rsidR="00DA277D" w:rsidRPr="0069228E" w:rsidRDefault="00DA277D" w:rsidP="00DA277D">
      <w:pPr>
        <w:pStyle w:val="a9"/>
        <w:spacing w:after="0" w:line="240" w:lineRule="atLeast"/>
        <w:jc w:val="center"/>
        <w:rPr>
          <w:color w:val="FF0000"/>
          <w:sz w:val="18"/>
          <w:szCs w:val="18"/>
        </w:rPr>
      </w:pPr>
      <w:bookmarkStart w:id="0" w:name="_Hlk68727171"/>
      <w:r>
        <w:rPr>
          <w:rFonts w:ascii="宋体" w:hAnsi="宋体" w:hint="eastAsia"/>
          <w:sz w:val="15"/>
          <w:szCs w:val="15"/>
        </w:rPr>
        <w:t>表</w:t>
      </w:r>
      <w:r w:rsidR="003F406B">
        <w:rPr>
          <w:rFonts w:ascii="宋体" w:hAnsi="宋体"/>
          <w:sz w:val="15"/>
          <w:szCs w:val="15"/>
        </w:rPr>
        <w:t>3</w:t>
      </w:r>
      <w:r>
        <w:rPr>
          <w:rFonts w:ascii="宋体" w:hAnsi="宋体" w:hint="eastAsia"/>
          <w:sz w:val="15"/>
          <w:szCs w:val="15"/>
        </w:rPr>
        <w:t xml:space="preserve">   </w:t>
      </w:r>
      <w:r w:rsidR="006512DC">
        <w:rPr>
          <w:rFonts w:ascii="宋体" w:hAnsi="宋体" w:hint="eastAsia"/>
          <w:sz w:val="15"/>
          <w:szCs w:val="15"/>
        </w:rPr>
        <w:t>北方</w:t>
      </w:r>
      <w:r w:rsidR="004C1D6D">
        <w:rPr>
          <w:rFonts w:ascii="宋体" w:hAnsi="宋体" w:hint="eastAsia"/>
          <w:sz w:val="15"/>
          <w:szCs w:val="15"/>
        </w:rPr>
        <w:t>软件园区人均薪酬对比</w:t>
      </w:r>
    </w:p>
    <w:tbl>
      <w:tblPr>
        <w:tblW w:w="0" w:type="auto"/>
        <w:jc w:val="center"/>
        <w:tblLayout w:type="fixed"/>
        <w:tblLook w:val="0000" w:firstRow="0" w:lastRow="0" w:firstColumn="0" w:lastColumn="0" w:noHBand="0" w:noVBand="0"/>
      </w:tblPr>
      <w:tblGrid>
        <w:gridCol w:w="1147"/>
        <w:gridCol w:w="1039"/>
        <w:gridCol w:w="969"/>
        <w:gridCol w:w="860"/>
        <w:gridCol w:w="860"/>
      </w:tblGrid>
      <w:tr w:rsidR="004C1D6D" w:rsidRPr="00F563E8" w14:paraId="5052FAD2" w14:textId="62EEA682" w:rsidTr="00A26E3D">
        <w:trPr>
          <w:jc w:val="center"/>
        </w:trPr>
        <w:tc>
          <w:tcPr>
            <w:tcW w:w="1147" w:type="dxa"/>
            <w:tcBorders>
              <w:top w:val="single" w:sz="4" w:space="0" w:color="auto"/>
              <w:bottom w:val="single" w:sz="4" w:space="0" w:color="auto"/>
            </w:tcBorders>
            <w:vAlign w:val="center"/>
          </w:tcPr>
          <w:p w14:paraId="788ECC95" w14:textId="77777777" w:rsidR="004C1D6D" w:rsidRPr="00F563E8" w:rsidRDefault="004C1D6D" w:rsidP="005C5844">
            <w:pPr>
              <w:overflowPunct w:val="0"/>
              <w:jc w:val="center"/>
              <w:rPr>
                <w:rFonts w:ascii="宋体" w:eastAsia="宋体" w:hAnsi="宋体"/>
                <w:sz w:val="15"/>
                <w:szCs w:val="15"/>
              </w:rPr>
            </w:pPr>
            <w:r w:rsidRPr="00F563E8">
              <w:rPr>
                <w:rFonts w:ascii="宋体" w:eastAsia="宋体" w:hAnsi="宋体" w:hint="eastAsia"/>
                <w:sz w:val="15"/>
                <w:szCs w:val="15"/>
              </w:rPr>
              <w:t>年份</w:t>
            </w:r>
          </w:p>
        </w:tc>
        <w:tc>
          <w:tcPr>
            <w:tcW w:w="1039" w:type="dxa"/>
            <w:tcBorders>
              <w:top w:val="single" w:sz="4" w:space="0" w:color="auto"/>
              <w:bottom w:val="single" w:sz="4" w:space="0" w:color="auto"/>
            </w:tcBorders>
            <w:vAlign w:val="bottom"/>
          </w:tcPr>
          <w:p w14:paraId="194B6EE9" w14:textId="2E3E9F51" w:rsidR="004C1D6D" w:rsidRPr="005C5844" w:rsidRDefault="004C1D6D" w:rsidP="005C5844">
            <w:pPr>
              <w:overflowPunct w:val="0"/>
              <w:jc w:val="center"/>
              <w:rPr>
                <w:rFonts w:ascii="仿宋" w:eastAsia="仿宋" w:hAnsi="仿宋"/>
                <w:sz w:val="13"/>
                <w:szCs w:val="13"/>
              </w:rPr>
            </w:pPr>
            <w:r>
              <w:rPr>
                <w:rFonts w:ascii="仿宋" w:eastAsia="仿宋" w:hAnsi="仿宋" w:hint="eastAsia"/>
                <w:color w:val="000000"/>
                <w:sz w:val="13"/>
                <w:szCs w:val="13"/>
              </w:rPr>
              <w:t>北京中关村</w:t>
            </w:r>
            <w:r w:rsidRPr="005C5844">
              <w:rPr>
                <w:rFonts w:ascii="仿宋" w:eastAsia="仿宋" w:hAnsi="仿宋" w:hint="eastAsia"/>
                <w:color w:val="000000"/>
                <w:sz w:val="13"/>
                <w:szCs w:val="13"/>
              </w:rPr>
              <w:t>(</w:t>
            </w:r>
            <w:r>
              <w:rPr>
                <w:rFonts w:ascii="仿宋" w:eastAsia="仿宋" w:hAnsi="仿宋" w:hint="eastAsia"/>
                <w:color w:val="000000"/>
                <w:sz w:val="13"/>
                <w:szCs w:val="13"/>
              </w:rPr>
              <w:t>万元</w:t>
            </w:r>
            <w:r w:rsidRPr="005C5844">
              <w:rPr>
                <w:rFonts w:ascii="仿宋" w:eastAsia="仿宋" w:hAnsi="仿宋" w:hint="eastAsia"/>
                <w:color w:val="000000"/>
                <w:sz w:val="13"/>
                <w:szCs w:val="13"/>
              </w:rPr>
              <w:t>)</w:t>
            </w:r>
          </w:p>
        </w:tc>
        <w:tc>
          <w:tcPr>
            <w:tcW w:w="969" w:type="dxa"/>
            <w:tcBorders>
              <w:top w:val="single" w:sz="4" w:space="0" w:color="auto"/>
              <w:bottom w:val="single" w:sz="4" w:space="0" w:color="auto"/>
            </w:tcBorders>
            <w:vAlign w:val="bottom"/>
          </w:tcPr>
          <w:p w14:paraId="7BE732ED" w14:textId="77777777" w:rsidR="004C1D6D" w:rsidRDefault="004C1D6D" w:rsidP="005C5844">
            <w:pPr>
              <w:overflowPunct w:val="0"/>
              <w:jc w:val="center"/>
              <w:rPr>
                <w:rFonts w:ascii="仿宋" w:eastAsia="仿宋" w:hAnsi="仿宋"/>
                <w:color w:val="000000"/>
                <w:sz w:val="13"/>
                <w:szCs w:val="13"/>
              </w:rPr>
            </w:pPr>
            <w:r>
              <w:rPr>
                <w:rFonts w:ascii="仿宋" w:eastAsia="仿宋" w:hAnsi="仿宋" w:hint="eastAsia"/>
                <w:color w:val="000000"/>
                <w:sz w:val="13"/>
                <w:szCs w:val="13"/>
              </w:rPr>
              <w:t>大连</w:t>
            </w:r>
          </w:p>
          <w:p w14:paraId="7DEAA101" w14:textId="756495DB" w:rsidR="004C1D6D" w:rsidRPr="005C5844" w:rsidRDefault="004C1D6D" w:rsidP="005C5844">
            <w:pPr>
              <w:overflowPunct w:val="0"/>
              <w:jc w:val="center"/>
              <w:rPr>
                <w:rFonts w:ascii="仿宋" w:eastAsia="仿宋" w:hAnsi="仿宋"/>
                <w:sz w:val="13"/>
                <w:szCs w:val="13"/>
              </w:rPr>
            </w:pPr>
            <w:r w:rsidRPr="005C5844">
              <w:rPr>
                <w:rFonts w:ascii="仿宋" w:eastAsia="仿宋" w:hAnsi="仿宋" w:hint="eastAsia"/>
                <w:color w:val="000000"/>
                <w:sz w:val="13"/>
                <w:szCs w:val="13"/>
              </w:rPr>
              <w:t>(</w:t>
            </w:r>
            <w:r>
              <w:rPr>
                <w:rFonts w:ascii="仿宋" w:eastAsia="仿宋" w:hAnsi="仿宋" w:hint="eastAsia"/>
                <w:color w:val="000000"/>
                <w:sz w:val="13"/>
                <w:szCs w:val="13"/>
              </w:rPr>
              <w:t>万元</w:t>
            </w:r>
            <w:r w:rsidRPr="005C5844">
              <w:rPr>
                <w:rFonts w:ascii="仿宋" w:eastAsia="仿宋" w:hAnsi="仿宋" w:hint="eastAsia"/>
                <w:color w:val="000000"/>
                <w:sz w:val="13"/>
                <w:szCs w:val="13"/>
              </w:rPr>
              <w:t>)</w:t>
            </w:r>
          </w:p>
        </w:tc>
        <w:tc>
          <w:tcPr>
            <w:tcW w:w="860" w:type="dxa"/>
            <w:tcBorders>
              <w:top w:val="single" w:sz="4" w:space="0" w:color="auto"/>
              <w:bottom w:val="single" w:sz="4" w:space="0" w:color="auto"/>
            </w:tcBorders>
            <w:vAlign w:val="bottom"/>
          </w:tcPr>
          <w:p w14:paraId="2D2FA4B1" w14:textId="2ABCEBF0" w:rsidR="004C1D6D" w:rsidRPr="005C5844" w:rsidRDefault="004C1D6D" w:rsidP="005C5844">
            <w:pPr>
              <w:overflowPunct w:val="0"/>
              <w:jc w:val="center"/>
              <w:rPr>
                <w:rFonts w:ascii="仿宋" w:eastAsia="仿宋" w:hAnsi="仿宋"/>
                <w:sz w:val="13"/>
                <w:szCs w:val="13"/>
              </w:rPr>
            </w:pPr>
            <w:r>
              <w:rPr>
                <w:rFonts w:ascii="仿宋" w:eastAsia="仿宋" w:hAnsi="仿宋" w:hint="eastAsia"/>
                <w:color w:val="000000"/>
                <w:sz w:val="13"/>
                <w:szCs w:val="13"/>
              </w:rPr>
              <w:t>山东齐鲁</w:t>
            </w:r>
            <w:r w:rsidRPr="005C5844">
              <w:rPr>
                <w:rFonts w:ascii="仿宋" w:eastAsia="仿宋" w:hAnsi="仿宋" w:hint="eastAsia"/>
                <w:color w:val="000000"/>
                <w:sz w:val="13"/>
                <w:szCs w:val="13"/>
              </w:rPr>
              <w:t>(</w:t>
            </w:r>
            <w:r>
              <w:rPr>
                <w:rFonts w:ascii="仿宋" w:eastAsia="仿宋" w:hAnsi="仿宋" w:hint="eastAsia"/>
                <w:color w:val="000000"/>
                <w:sz w:val="13"/>
                <w:szCs w:val="13"/>
              </w:rPr>
              <w:t>万元</w:t>
            </w:r>
            <w:r w:rsidRPr="005C5844">
              <w:rPr>
                <w:rFonts w:ascii="仿宋" w:eastAsia="仿宋" w:hAnsi="仿宋" w:hint="eastAsia"/>
                <w:color w:val="000000"/>
                <w:sz w:val="13"/>
                <w:szCs w:val="13"/>
              </w:rPr>
              <w:t>)</w:t>
            </w:r>
          </w:p>
        </w:tc>
        <w:tc>
          <w:tcPr>
            <w:tcW w:w="860" w:type="dxa"/>
            <w:tcBorders>
              <w:top w:val="single" w:sz="4" w:space="0" w:color="auto"/>
              <w:bottom w:val="single" w:sz="4" w:space="0" w:color="auto"/>
            </w:tcBorders>
          </w:tcPr>
          <w:p w14:paraId="5F92B809" w14:textId="77777777" w:rsidR="004C1D6D" w:rsidRDefault="00BF3B5F" w:rsidP="005C5844">
            <w:pPr>
              <w:overflowPunct w:val="0"/>
              <w:jc w:val="center"/>
              <w:rPr>
                <w:rFonts w:ascii="仿宋" w:eastAsia="仿宋" w:hAnsi="仿宋"/>
                <w:color w:val="000000"/>
                <w:sz w:val="13"/>
                <w:szCs w:val="13"/>
              </w:rPr>
            </w:pPr>
            <w:r>
              <w:rPr>
                <w:rFonts w:ascii="仿宋" w:eastAsia="仿宋" w:hAnsi="仿宋" w:hint="eastAsia"/>
                <w:color w:val="000000"/>
                <w:sz w:val="13"/>
                <w:szCs w:val="13"/>
              </w:rPr>
              <w:t>西安</w:t>
            </w:r>
          </w:p>
          <w:p w14:paraId="7858F8B8" w14:textId="7F031353" w:rsidR="00BF3B5F" w:rsidRPr="005C5844" w:rsidRDefault="00BF3B5F" w:rsidP="005C5844">
            <w:pPr>
              <w:overflowPunct w:val="0"/>
              <w:jc w:val="center"/>
              <w:rPr>
                <w:rFonts w:ascii="仿宋" w:eastAsia="仿宋" w:hAnsi="仿宋"/>
                <w:color w:val="000000"/>
                <w:sz w:val="13"/>
                <w:szCs w:val="13"/>
              </w:rPr>
            </w:pPr>
            <w:r>
              <w:rPr>
                <w:rFonts w:ascii="仿宋" w:eastAsia="仿宋" w:hAnsi="仿宋" w:hint="eastAsia"/>
                <w:color w:val="000000"/>
                <w:sz w:val="13"/>
                <w:szCs w:val="13"/>
              </w:rPr>
              <w:t>(万元</w:t>
            </w:r>
            <w:r>
              <w:rPr>
                <w:rFonts w:ascii="仿宋" w:eastAsia="仿宋" w:hAnsi="仿宋"/>
                <w:color w:val="000000"/>
                <w:sz w:val="13"/>
                <w:szCs w:val="13"/>
              </w:rPr>
              <w:t>)</w:t>
            </w:r>
          </w:p>
        </w:tc>
      </w:tr>
      <w:tr w:rsidR="00BF3B5F" w14:paraId="69461530" w14:textId="084AA116" w:rsidTr="00A26E3D">
        <w:trPr>
          <w:jc w:val="center"/>
        </w:trPr>
        <w:tc>
          <w:tcPr>
            <w:tcW w:w="1147" w:type="dxa"/>
            <w:tcBorders>
              <w:top w:val="nil"/>
              <w:left w:val="nil"/>
              <w:bottom w:val="nil"/>
              <w:right w:val="nil"/>
            </w:tcBorders>
            <w:shd w:val="clear" w:color="auto" w:fill="auto"/>
            <w:vAlign w:val="center"/>
          </w:tcPr>
          <w:p w14:paraId="1A6D3C42" w14:textId="77777777" w:rsidR="00BF3B5F" w:rsidRPr="00EA2804"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2006年</w:t>
            </w:r>
          </w:p>
        </w:tc>
        <w:tc>
          <w:tcPr>
            <w:tcW w:w="1039" w:type="dxa"/>
            <w:tcBorders>
              <w:top w:val="nil"/>
              <w:left w:val="nil"/>
              <w:bottom w:val="nil"/>
              <w:right w:val="nil"/>
            </w:tcBorders>
            <w:shd w:val="clear" w:color="auto" w:fill="auto"/>
          </w:tcPr>
          <w:p w14:paraId="6BAD6E04" w14:textId="49F15D42"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6.36 </w:t>
            </w:r>
          </w:p>
        </w:tc>
        <w:tc>
          <w:tcPr>
            <w:tcW w:w="969" w:type="dxa"/>
            <w:tcBorders>
              <w:top w:val="nil"/>
              <w:left w:val="nil"/>
              <w:bottom w:val="nil"/>
              <w:right w:val="nil"/>
            </w:tcBorders>
            <w:shd w:val="clear" w:color="auto" w:fill="auto"/>
          </w:tcPr>
          <w:p w14:paraId="77627893" w14:textId="75F28E3B"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4.70 </w:t>
            </w:r>
          </w:p>
        </w:tc>
        <w:tc>
          <w:tcPr>
            <w:tcW w:w="860" w:type="dxa"/>
            <w:tcBorders>
              <w:top w:val="nil"/>
              <w:left w:val="nil"/>
              <w:bottom w:val="nil"/>
              <w:right w:val="nil"/>
            </w:tcBorders>
            <w:shd w:val="clear" w:color="auto" w:fill="auto"/>
          </w:tcPr>
          <w:p w14:paraId="17B8999D" w14:textId="51654B07"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13.40 </w:t>
            </w:r>
          </w:p>
        </w:tc>
        <w:tc>
          <w:tcPr>
            <w:tcW w:w="860" w:type="dxa"/>
            <w:tcBorders>
              <w:top w:val="nil"/>
              <w:left w:val="nil"/>
              <w:bottom w:val="nil"/>
              <w:right w:val="nil"/>
            </w:tcBorders>
          </w:tcPr>
          <w:p w14:paraId="0CA483D4" w14:textId="35FC35DE"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2.23 </w:t>
            </w:r>
          </w:p>
        </w:tc>
      </w:tr>
      <w:tr w:rsidR="00BF3B5F" w:rsidRPr="001B1F56" w14:paraId="11E4B12D" w14:textId="1E620B4C" w:rsidTr="00A26E3D">
        <w:trPr>
          <w:jc w:val="center"/>
        </w:trPr>
        <w:tc>
          <w:tcPr>
            <w:tcW w:w="1147" w:type="dxa"/>
            <w:tcBorders>
              <w:top w:val="nil"/>
              <w:left w:val="nil"/>
              <w:bottom w:val="nil"/>
              <w:right w:val="nil"/>
            </w:tcBorders>
            <w:shd w:val="clear" w:color="auto" w:fill="auto"/>
            <w:vAlign w:val="center"/>
          </w:tcPr>
          <w:p w14:paraId="40A7CB4C" w14:textId="77777777"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2007年</w:t>
            </w:r>
          </w:p>
        </w:tc>
        <w:tc>
          <w:tcPr>
            <w:tcW w:w="1039" w:type="dxa"/>
            <w:tcBorders>
              <w:top w:val="nil"/>
              <w:left w:val="nil"/>
              <w:bottom w:val="nil"/>
              <w:right w:val="nil"/>
            </w:tcBorders>
            <w:shd w:val="clear" w:color="auto" w:fill="auto"/>
          </w:tcPr>
          <w:p w14:paraId="002EFBEE" w14:textId="730840C3"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7.23 </w:t>
            </w:r>
          </w:p>
        </w:tc>
        <w:tc>
          <w:tcPr>
            <w:tcW w:w="969" w:type="dxa"/>
            <w:tcBorders>
              <w:top w:val="nil"/>
              <w:left w:val="nil"/>
              <w:bottom w:val="nil"/>
              <w:right w:val="nil"/>
            </w:tcBorders>
            <w:shd w:val="clear" w:color="auto" w:fill="auto"/>
          </w:tcPr>
          <w:p w14:paraId="25837A5B" w14:textId="65B256E2"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4.43 </w:t>
            </w:r>
          </w:p>
        </w:tc>
        <w:tc>
          <w:tcPr>
            <w:tcW w:w="860" w:type="dxa"/>
            <w:tcBorders>
              <w:top w:val="nil"/>
              <w:left w:val="nil"/>
              <w:bottom w:val="nil"/>
              <w:right w:val="nil"/>
            </w:tcBorders>
            <w:shd w:val="clear" w:color="auto" w:fill="auto"/>
          </w:tcPr>
          <w:p w14:paraId="3FF9C4EF" w14:textId="199170CD"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1.83 </w:t>
            </w:r>
          </w:p>
        </w:tc>
        <w:tc>
          <w:tcPr>
            <w:tcW w:w="860" w:type="dxa"/>
            <w:tcBorders>
              <w:top w:val="nil"/>
              <w:left w:val="nil"/>
              <w:bottom w:val="nil"/>
              <w:right w:val="nil"/>
            </w:tcBorders>
          </w:tcPr>
          <w:p w14:paraId="6E2F89E6" w14:textId="7BA11786"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3.10 </w:t>
            </w:r>
          </w:p>
        </w:tc>
      </w:tr>
      <w:tr w:rsidR="00BF3B5F" w:rsidRPr="001B1F56" w14:paraId="5C2C4132" w14:textId="30CA31F8" w:rsidTr="00A26E3D">
        <w:trPr>
          <w:jc w:val="center"/>
        </w:trPr>
        <w:tc>
          <w:tcPr>
            <w:tcW w:w="1147" w:type="dxa"/>
            <w:tcBorders>
              <w:top w:val="nil"/>
              <w:left w:val="nil"/>
              <w:bottom w:val="nil"/>
              <w:right w:val="nil"/>
            </w:tcBorders>
            <w:shd w:val="clear" w:color="auto" w:fill="auto"/>
            <w:vAlign w:val="center"/>
          </w:tcPr>
          <w:p w14:paraId="0D6DB623" w14:textId="77777777"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2008年</w:t>
            </w:r>
          </w:p>
        </w:tc>
        <w:tc>
          <w:tcPr>
            <w:tcW w:w="1039" w:type="dxa"/>
            <w:tcBorders>
              <w:top w:val="nil"/>
              <w:left w:val="nil"/>
              <w:bottom w:val="nil"/>
              <w:right w:val="nil"/>
            </w:tcBorders>
            <w:shd w:val="clear" w:color="auto" w:fill="auto"/>
          </w:tcPr>
          <w:p w14:paraId="44F10553" w14:textId="08087E32"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7.99 </w:t>
            </w:r>
          </w:p>
        </w:tc>
        <w:tc>
          <w:tcPr>
            <w:tcW w:w="969" w:type="dxa"/>
            <w:tcBorders>
              <w:top w:val="nil"/>
              <w:left w:val="nil"/>
              <w:bottom w:val="nil"/>
              <w:right w:val="nil"/>
            </w:tcBorders>
            <w:shd w:val="clear" w:color="auto" w:fill="auto"/>
          </w:tcPr>
          <w:p w14:paraId="6D662C39" w14:textId="08328C14"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4.03 </w:t>
            </w:r>
          </w:p>
        </w:tc>
        <w:tc>
          <w:tcPr>
            <w:tcW w:w="860" w:type="dxa"/>
            <w:tcBorders>
              <w:top w:val="nil"/>
              <w:left w:val="nil"/>
              <w:bottom w:val="nil"/>
              <w:right w:val="nil"/>
            </w:tcBorders>
            <w:shd w:val="clear" w:color="auto" w:fill="auto"/>
          </w:tcPr>
          <w:p w14:paraId="03BB7634" w14:textId="7AA8116E"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4.33 </w:t>
            </w:r>
          </w:p>
        </w:tc>
        <w:tc>
          <w:tcPr>
            <w:tcW w:w="860" w:type="dxa"/>
            <w:tcBorders>
              <w:top w:val="nil"/>
              <w:left w:val="nil"/>
              <w:bottom w:val="nil"/>
              <w:right w:val="nil"/>
            </w:tcBorders>
          </w:tcPr>
          <w:p w14:paraId="45F52226" w14:textId="1CB1B527"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3.05 </w:t>
            </w:r>
          </w:p>
        </w:tc>
      </w:tr>
      <w:tr w:rsidR="00BF3B5F" w:rsidRPr="001B1F56" w14:paraId="69568057" w14:textId="682BE172" w:rsidTr="00A26E3D">
        <w:trPr>
          <w:jc w:val="center"/>
        </w:trPr>
        <w:tc>
          <w:tcPr>
            <w:tcW w:w="1147" w:type="dxa"/>
            <w:tcBorders>
              <w:top w:val="nil"/>
              <w:left w:val="nil"/>
              <w:bottom w:val="nil"/>
              <w:right w:val="nil"/>
            </w:tcBorders>
            <w:shd w:val="clear" w:color="auto" w:fill="auto"/>
            <w:vAlign w:val="center"/>
          </w:tcPr>
          <w:p w14:paraId="28CE08F0" w14:textId="77777777"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2009年</w:t>
            </w:r>
          </w:p>
        </w:tc>
        <w:tc>
          <w:tcPr>
            <w:tcW w:w="1039" w:type="dxa"/>
            <w:tcBorders>
              <w:top w:val="nil"/>
              <w:left w:val="nil"/>
              <w:bottom w:val="nil"/>
              <w:right w:val="nil"/>
            </w:tcBorders>
            <w:shd w:val="clear" w:color="auto" w:fill="auto"/>
          </w:tcPr>
          <w:p w14:paraId="033996A3" w14:textId="7B916F39"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14.36 </w:t>
            </w:r>
          </w:p>
        </w:tc>
        <w:tc>
          <w:tcPr>
            <w:tcW w:w="969" w:type="dxa"/>
            <w:tcBorders>
              <w:top w:val="nil"/>
              <w:left w:val="nil"/>
              <w:bottom w:val="nil"/>
              <w:right w:val="nil"/>
            </w:tcBorders>
            <w:shd w:val="clear" w:color="auto" w:fill="auto"/>
          </w:tcPr>
          <w:p w14:paraId="5354AE93" w14:textId="5A823B4D"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5.04 </w:t>
            </w:r>
          </w:p>
        </w:tc>
        <w:tc>
          <w:tcPr>
            <w:tcW w:w="860" w:type="dxa"/>
            <w:tcBorders>
              <w:top w:val="nil"/>
              <w:left w:val="nil"/>
              <w:bottom w:val="nil"/>
              <w:right w:val="nil"/>
            </w:tcBorders>
            <w:shd w:val="clear" w:color="auto" w:fill="auto"/>
          </w:tcPr>
          <w:p w14:paraId="72BA228E" w14:textId="511572DB"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3.16 </w:t>
            </w:r>
          </w:p>
        </w:tc>
        <w:tc>
          <w:tcPr>
            <w:tcW w:w="860" w:type="dxa"/>
            <w:tcBorders>
              <w:top w:val="nil"/>
              <w:left w:val="nil"/>
              <w:bottom w:val="nil"/>
              <w:right w:val="nil"/>
            </w:tcBorders>
          </w:tcPr>
          <w:p w14:paraId="6183F0AF" w14:textId="3EE427E8"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4.23 </w:t>
            </w:r>
          </w:p>
        </w:tc>
      </w:tr>
      <w:tr w:rsidR="00BF3B5F" w:rsidRPr="001B1F56" w14:paraId="11D87D3B" w14:textId="1DB561D6" w:rsidTr="00A26E3D">
        <w:trPr>
          <w:jc w:val="center"/>
        </w:trPr>
        <w:tc>
          <w:tcPr>
            <w:tcW w:w="1147" w:type="dxa"/>
            <w:tcBorders>
              <w:top w:val="nil"/>
              <w:left w:val="nil"/>
              <w:bottom w:val="nil"/>
              <w:right w:val="nil"/>
            </w:tcBorders>
            <w:shd w:val="clear" w:color="auto" w:fill="auto"/>
            <w:vAlign w:val="center"/>
          </w:tcPr>
          <w:p w14:paraId="36866ADD" w14:textId="77777777"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2010年</w:t>
            </w:r>
          </w:p>
        </w:tc>
        <w:tc>
          <w:tcPr>
            <w:tcW w:w="1039" w:type="dxa"/>
            <w:tcBorders>
              <w:top w:val="nil"/>
              <w:left w:val="nil"/>
              <w:bottom w:val="nil"/>
              <w:right w:val="nil"/>
            </w:tcBorders>
            <w:shd w:val="clear" w:color="auto" w:fill="auto"/>
          </w:tcPr>
          <w:p w14:paraId="5DBE7148" w14:textId="75BFD2F3"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9.44 </w:t>
            </w:r>
          </w:p>
        </w:tc>
        <w:tc>
          <w:tcPr>
            <w:tcW w:w="969" w:type="dxa"/>
            <w:tcBorders>
              <w:top w:val="nil"/>
              <w:left w:val="nil"/>
              <w:bottom w:val="nil"/>
              <w:right w:val="nil"/>
            </w:tcBorders>
            <w:shd w:val="clear" w:color="auto" w:fill="auto"/>
          </w:tcPr>
          <w:p w14:paraId="6E0CBE8E" w14:textId="12159D31"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6.07 </w:t>
            </w:r>
          </w:p>
        </w:tc>
        <w:tc>
          <w:tcPr>
            <w:tcW w:w="860" w:type="dxa"/>
            <w:tcBorders>
              <w:top w:val="nil"/>
              <w:left w:val="nil"/>
              <w:bottom w:val="nil"/>
              <w:right w:val="nil"/>
            </w:tcBorders>
            <w:shd w:val="clear" w:color="auto" w:fill="auto"/>
          </w:tcPr>
          <w:p w14:paraId="79F740E6" w14:textId="36C5CF40"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3.76 </w:t>
            </w:r>
          </w:p>
        </w:tc>
        <w:tc>
          <w:tcPr>
            <w:tcW w:w="860" w:type="dxa"/>
            <w:tcBorders>
              <w:top w:val="nil"/>
              <w:left w:val="nil"/>
              <w:bottom w:val="nil"/>
              <w:right w:val="nil"/>
            </w:tcBorders>
          </w:tcPr>
          <w:p w14:paraId="64C58E0C" w14:textId="5DAC90FB"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5.54 </w:t>
            </w:r>
          </w:p>
        </w:tc>
      </w:tr>
      <w:tr w:rsidR="00BF3B5F" w:rsidRPr="001B1F56" w14:paraId="352C0830" w14:textId="09E75228" w:rsidTr="00A26E3D">
        <w:trPr>
          <w:jc w:val="center"/>
        </w:trPr>
        <w:tc>
          <w:tcPr>
            <w:tcW w:w="1147" w:type="dxa"/>
            <w:tcBorders>
              <w:top w:val="nil"/>
              <w:left w:val="nil"/>
              <w:bottom w:val="nil"/>
              <w:right w:val="nil"/>
            </w:tcBorders>
            <w:shd w:val="clear" w:color="auto" w:fill="auto"/>
            <w:vAlign w:val="center"/>
          </w:tcPr>
          <w:p w14:paraId="3948F76F" w14:textId="77777777"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2011年</w:t>
            </w:r>
          </w:p>
        </w:tc>
        <w:tc>
          <w:tcPr>
            <w:tcW w:w="1039" w:type="dxa"/>
            <w:tcBorders>
              <w:top w:val="nil"/>
              <w:left w:val="nil"/>
              <w:bottom w:val="nil"/>
              <w:right w:val="nil"/>
            </w:tcBorders>
            <w:shd w:val="clear" w:color="auto" w:fill="auto"/>
          </w:tcPr>
          <w:p w14:paraId="3F491D3D" w14:textId="5F8BE3D0"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15.55 </w:t>
            </w:r>
          </w:p>
        </w:tc>
        <w:tc>
          <w:tcPr>
            <w:tcW w:w="969" w:type="dxa"/>
            <w:tcBorders>
              <w:top w:val="nil"/>
              <w:left w:val="nil"/>
              <w:bottom w:val="nil"/>
              <w:right w:val="nil"/>
            </w:tcBorders>
            <w:shd w:val="clear" w:color="auto" w:fill="auto"/>
          </w:tcPr>
          <w:p w14:paraId="72F384AC" w14:textId="2C74FF62"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6.92 </w:t>
            </w:r>
          </w:p>
        </w:tc>
        <w:tc>
          <w:tcPr>
            <w:tcW w:w="860" w:type="dxa"/>
            <w:tcBorders>
              <w:top w:val="nil"/>
              <w:left w:val="nil"/>
              <w:bottom w:val="nil"/>
              <w:right w:val="nil"/>
            </w:tcBorders>
            <w:shd w:val="clear" w:color="auto" w:fill="auto"/>
          </w:tcPr>
          <w:p w14:paraId="0335C0AF" w14:textId="1149571C"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3.94 </w:t>
            </w:r>
          </w:p>
        </w:tc>
        <w:tc>
          <w:tcPr>
            <w:tcW w:w="860" w:type="dxa"/>
            <w:tcBorders>
              <w:top w:val="nil"/>
              <w:left w:val="nil"/>
              <w:bottom w:val="nil"/>
              <w:right w:val="nil"/>
            </w:tcBorders>
          </w:tcPr>
          <w:p w14:paraId="3D4B7887" w14:textId="459F7CE7"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5.26 </w:t>
            </w:r>
          </w:p>
        </w:tc>
      </w:tr>
      <w:tr w:rsidR="00BF3B5F" w:rsidRPr="001B1F56" w14:paraId="3D8FB657" w14:textId="135B97C1" w:rsidTr="00A26E3D">
        <w:trPr>
          <w:jc w:val="center"/>
        </w:trPr>
        <w:tc>
          <w:tcPr>
            <w:tcW w:w="1147" w:type="dxa"/>
            <w:tcBorders>
              <w:top w:val="nil"/>
              <w:left w:val="nil"/>
              <w:bottom w:val="nil"/>
              <w:right w:val="nil"/>
            </w:tcBorders>
            <w:shd w:val="clear" w:color="auto" w:fill="auto"/>
            <w:vAlign w:val="center"/>
          </w:tcPr>
          <w:p w14:paraId="7542F226" w14:textId="77777777"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2012年</w:t>
            </w:r>
          </w:p>
        </w:tc>
        <w:tc>
          <w:tcPr>
            <w:tcW w:w="1039" w:type="dxa"/>
            <w:tcBorders>
              <w:top w:val="nil"/>
              <w:left w:val="nil"/>
              <w:bottom w:val="nil"/>
              <w:right w:val="nil"/>
            </w:tcBorders>
            <w:shd w:val="clear" w:color="auto" w:fill="auto"/>
          </w:tcPr>
          <w:p w14:paraId="24509E68" w14:textId="72246EAD"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14.81 </w:t>
            </w:r>
          </w:p>
        </w:tc>
        <w:tc>
          <w:tcPr>
            <w:tcW w:w="969" w:type="dxa"/>
            <w:tcBorders>
              <w:top w:val="nil"/>
              <w:left w:val="nil"/>
              <w:bottom w:val="nil"/>
              <w:right w:val="nil"/>
            </w:tcBorders>
            <w:shd w:val="clear" w:color="auto" w:fill="auto"/>
          </w:tcPr>
          <w:p w14:paraId="43D9C656" w14:textId="50A50FEC"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8.26 </w:t>
            </w:r>
          </w:p>
        </w:tc>
        <w:tc>
          <w:tcPr>
            <w:tcW w:w="860" w:type="dxa"/>
            <w:tcBorders>
              <w:top w:val="nil"/>
              <w:left w:val="nil"/>
              <w:bottom w:val="nil"/>
              <w:right w:val="nil"/>
            </w:tcBorders>
            <w:shd w:val="clear" w:color="auto" w:fill="auto"/>
          </w:tcPr>
          <w:p w14:paraId="149AA0D2" w14:textId="01ADA464"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3.86 </w:t>
            </w:r>
          </w:p>
        </w:tc>
        <w:tc>
          <w:tcPr>
            <w:tcW w:w="860" w:type="dxa"/>
            <w:tcBorders>
              <w:top w:val="nil"/>
              <w:left w:val="nil"/>
              <w:bottom w:val="nil"/>
              <w:right w:val="nil"/>
            </w:tcBorders>
          </w:tcPr>
          <w:p w14:paraId="40CE2326" w14:textId="7D883929"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6.73 </w:t>
            </w:r>
          </w:p>
        </w:tc>
      </w:tr>
      <w:tr w:rsidR="00BF3B5F" w:rsidRPr="001B1F56" w14:paraId="5F401A54" w14:textId="3F27469E" w:rsidTr="00A26E3D">
        <w:trPr>
          <w:jc w:val="center"/>
        </w:trPr>
        <w:tc>
          <w:tcPr>
            <w:tcW w:w="1147" w:type="dxa"/>
            <w:tcBorders>
              <w:top w:val="nil"/>
              <w:left w:val="nil"/>
              <w:bottom w:val="nil"/>
              <w:right w:val="nil"/>
            </w:tcBorders>
            <w:shd w:val="clear" w:color="auto" w:fill="auto"/>
            <w:vAlign w:val="center"/>
          </w:tcPr>
          <w:p w14:paraId="4D530F3B" w14:textId="77777777"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2013年</w:t>
            </w:r>
          </w:p>
        </w:tc>
        <w:tc>
          <w:tcPr>
            <w:tcW w:w="1039" w:type="dxa"/>
            <w:tcBorders>
              <w:top w:val="nil"/>
              <w:left w:val="nil"/>
              <w:bottom w:val="nil"/>
              <w:right w:val="nil"/>
            </w:tcBorders>
            <w:shd w:val="clear" w:color="auto" w:fill="auto"/>
          </w:tcPr>
          <w:p w14:paraId="067C2C4B" w14:textId="71843A38"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11.57 </w:t>
            </w:r>
          </w:p>
        </w:tc>
        <w:tc>
          <w:tcPr>
            <w:tcW w:w="969" w:type="dxa"/>
            <w:tcBorders>
              <w:top w:val="nil"/>
              <w:left w:val="nil"/>
              <w:bottom w:val="nil"/>
              <w:right w:val="nil"/>
            </w:tcBorders>
            <w:shd w:val="clear" w:color="auto" w:fill="auto"/>
          </w:tcPr>
          <w:p w14:paraId="64BBF543" w14:textId="201E5BC1"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5.07 </w:t>
            </w:r>
          </w:p>
        </w:tc>
        <w:tc>
          <w:tcPr>
            <w:tcW w:w="860" w:type="dxa"/>
            <w:tcBorders>
              <w:top w:val="nil"/>
              <w:left w:val="nil"/>
              <w:bottom w:val="nil"/>
              <w:right w:val="nil"/>
            </w:tcBorders>
            <w:shd w:val="clear" w:color="auto" w:fill="auto"/>
          </w:tcPr>
          <w:p w14:paraId="19BCF823" w14:textId="2CD5290C"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5.09 </w:t>
            </w:r>
          </w:p>
        </w:tc>
        <w:tc>
          <w:tcPr>
            <w:tcW w:w="860" w:type="dxa"/>
            <w:tcBorders>
              <w:top w:val="nil"/>
              <w:left w:val="nil"/>
              <w:bottom w:val="nil"/>
              <w:right w:val="nil"/>
            </w:tcBorders>
          </w:tcPr>
          <w:p w14:paraId="799EB0F5" w14:textId="089474E0"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6.73 </w:t>
            </w:r>
          </w:p>
        </w:tc>
      </w:tr>
      <w:tr w:rsidR="00BF3B5F" w:rsidRPr="001B1F56" w14:paraId="4826689B" w14:textId="57F7ADCC" w:rsidTr="00A26E3D">
        <w:trPr>
          <w:jc w:val="center"/>
        </w:trPr>
        <w:tc>
          <w:tcPr>
            <w:tcW w:w="1147" w:type="dxa"/>
            <w:tcBorders>
              <w:top w:val="nil"/>
              <w:left w:val="nil"/>
              <w:bottom w:val="nil"/>
              <w:right w:val="nil"/>
            </w:tcBorders>
            <w:shd w:val="clear" w:color="auto" w:fill="auto"/>
            <w:vAlign w:val="center"/>
          </w:tcPr>
          <w:p w14:paraId="393EE8CD" w14:textId="77777777"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2014年</w:t>
            </w:r>
          </w:p>
        </w:tc>
        <w:tc>
          <w:tcPr>
            <w:tcW w:w="1039" w:type="dxa"/>
            <w:tcBorders>
              <w:top w:val="nil"/>
              <w:left w:val="nil"/>
              <w:bottom w:val="nil"/>
              <w:right w:val="nil"/>
            </w:tcBorders>
            <w:shd w:val="clear" w:color="auto" w:fill="auto"/>
          </w:tcPr>
          <w:p w14:paraId="3D75CF13" w14:textId="39503B80"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17.04 </w:t>
            </w:r>
          </w:p>
        </w:tc>
        <w:tc>
          <w:tcPr>
            <w:tcW w:w="969" w:type="dxa"/>
            <w:tcBorders>
              <w:top w:val="nil"/>
              <w:left w:val="nil"/>
              <w:bottom w:val="nil"/>
              <w:right w:val="nil"/>
            </w:tcBorders>
            <w:shd w:val="clear" w:color="auto" w:fill="auto"/>
          </w:tcPr>
          <w:p w14:paraId="6B95D422" w14:textId="7640C45F"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6.43 </w:t>
            </w:r>
          </w:p>
        </w:tc>
        <w:tc>
          <w:tcPr>
            <w:tcW w:w="860" w:type="dxa"/>
            <w:tcBorders>
              <w:top w:val="nil"/>
              <w:left w:val="nil"/>
              <w:bottom w:val="nil"/>
              <w:right w:val="nil"/>
            </w:tcBorders>
            <w:shd w:val="clear" w:color="auto" w:fill="auto"/>
          </w:tcPr>
          <w:p w14:paraId="6DF7FA16" w14:textId="62C56232"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5.28 </w:t>
            </w:r>
          </w:p>
        </w:tc>
        <w:tc>
          <w:tcPr>
            <w:tcW w:w="860" w:type="dxa"/>
            <w:tcBorders>
              <w:top w:val="nil"/>
              <w:left w:val="nil"/>
              <w:bottom w:val="nil"/>
              <w:right w:val="nil"/>
            </w:tcBorders>
          </w:tcPr>
          <w:p w14:paraId="59807CB7" w14:textId="49550A81" w:rsidR="00BF3B5F" w:rsidRPr="00BF3B5F" w:rsidRDefault="00BF3B5F" w:rsidP="00BF3B5F">
            <w:pPr>
              <w:overflowPunct w:val="0"/>
              <w:jc w:val="center"/>
              <w:rPr>
                <w:rFonts w:ascii="仿宋" w:eastAsia="仿宋" w:hAnsi="仿宋"/>
                <w:sz w:val="13"/>
                <w:szCs w:val="13"/>
              </w:rPr>
            </w:pPr>
            <w:r w:rsidRPr="00BF3B5F">
              <w:rPr>
                <w:rFonts w:ascii="仿宋" w:eastAsia="仿宋" w:hAnsi="仿宋"/>
                <w:sz w:val="13"/>
                <w:szCs w:val="13"/>
              </w:rPr>
              <w:t xml:space="preserve">6.90 </w:t>
            </w:r>
          </w:p>
        </w:tc>
      </w:tr>
      <w:tr w:rsidR="00BF3B5F" w:rsidRPr="001B1F56" w14:paraId="1AD34DD5" w14:textId="5EB42992" w:rsidTr="00A26E3D">
        <w:trPr>
          <w:jc w:val="center"/>
        </w:trPr>
        <w:tc>
          <w:tcPr>
            <w:tcW w:w="1147" w:type="dxa"/>
            <w:tcBorders>
              <w:bottom w:val="single" w:sz="4" w:space="0" w:color="auto"/>
            </w:tcBorders>
            <w:vAlign w:val="center"/>
          </w:tcPr>
          <w:p w14:paraId="7E04463C" w14:textId="20D997C1" w:rsidR="00BF3B5F" w:rsidRPr="001B1F56" w:rsidRDefault="00BF3B5F" w:rsidP="00BF3B5F">
            <w:pPr>
              <w:overflowPunct w:val="0"/>
              <w:jc w:val="center"/>
              <w:rPr>
                <w:rFonts w:ascii="仿宋" w:eastAsia="仿宋" w:hAnsi="仿宋"/>
                <w:sz w:val="13"/>
                <w:szCs w:val="13"/>
              </w:rPr>
            </w:pPr>
            <w:r w:rsidRPr="00EA2804">
              <w:rPr>
                <w:rFonts w:ascii="仿宋" w:eastAsia="仿宋" w:hAnsi="仿宋" w:hint="eastAsia"/>
                <w:color w:val="000000"/>
                <w:sz w:val="13"/>
                <w:szCs w:val="13"/>
              </w:rPr>
              <w:t>201</w:t>
            </w:r>
            <w:r>
              <w:rPr>
                <w:rFonts w:ascii="仿宋" w:eastAsia="仿宋" w:hAnsi="仿宋"/>
                <w:color w:val="000000"/>
                <w:sz w:val="13"/>
                <w:szCs w:val="13"/>
              </w:rPr>
              <w:t>5</w:t>
            </w:r>
            <w:r w:rsidRPr="00EA2804">
              <w:rPr>
                <w:rFonts w:ascii="仿宋" w:eastAsia="仿宋" w:hAnsi="仿宋" w:hint="eastAsia"/>
                <w:color w:val="000000"/>
                <w:sz w:val="13"/>
                <w:szCs w:val="13"/>
              </w:rPr>
              <w:t>年</w:t>
            </w:r>
          </w:p>
        </w:tc>
        <w:tc>
          <w:tcPr>
            <w:tcW w:w="1039" w:type="dxa"/>
            <w:tcBorders>
              <w:bottom w:val="single" w:sz="4" w:space="0" w:color="auto"/>
            </w:tcBorders>
          </w:tcPr>
          <w:p w14:paraId="050768C8" w14:textId="7644CE0C" w:rsidR="00BF3B5F" w:rsidRPr="00BF3B5F" w:rsidRDefault="00BF3B5F" w:rsidP="00BF3B5F">
            <w:pPr>
              <w:overflowPunct w:val="0"/>
              <w:jc w:val="center"/>
              <w:rPr>
                <w:rFonts w:ascii="仿宋" w:eastAsia="仿宋" w:hAnsi="仿宋"/>
                <w:sz w:val="13"/>
                <w:szCs w:val="13"/>
              </w:rPr>
            </w:pPr>
            <w:r>
              <w:rPr>
                <w:rFonts w:ascii="仿宋" w:eastAsia="仿宋" w:hAnsi="仿宋"/>
                <w:sz w:val="13"/>
                <w:szCs w:val="13"/>
              </w:rPr>
              <w:t>19.66</w:t>
            </w:r>
          </w:p>
        </w:tc>
        <w:tc>
          <w:tcPr>
            <w:tcW w:w="969" w:type="dxa"/>
            <w:tcBorders>
              <w:bottom w:val="single" w:sz="4" w:space="0" w:color="auto"/>
            </w:tcBorders>
          </w:tcPr>
          <w:p w14:paraId="084B733D" w14:textId="74F5EEE6" w:rsidR="00BF3B5F" w:rsidRPr="00BF3B5F" w:rsidRDefault="00BF3B5F" w:rsidP="00BF3B5F">
            <w:pPr>
              <w:overflowPunct w:val="0"/>
              <w:jc w:val="center"/>
              <w:rPr>
                <w:rFonts w:ascii="仿宋" w:eastAsia="仿宋" w:hAnsi="仿宋"/>
                <w:sz w:val="13"/>
                <w:szCs w:val="13"/>
              </w:rPr>
            </w:pPr>
            <w:r>
              <w:rPr>
                <w:rFonts w:ascii="仿宋" w:eastAsia="仿宋" w:hAnsi="仿宋"/>
                <w:sz w:val="13"/>
                <w:szCs w:val="13"/>
              </w:rPr>
              <w:t>5.98</w:t>
            </w:r>
          </w:p>
        </w:tc>
        <w:tc>
          <w:tcPr>
            <w:tcW w:w="860" w:type="dxa"/>
            <w:tcBorders>
              <w:bottom w:val="single" w:sz="4" w:space="0" w:color="auto"/>
            </w:tcBorders>
          </w:tcPr>
          <w:p w14:paraId="51908F93" w14:textId="300FF59C" w:rsidR="00BF3B5F" w:rsidRPr="00BF3B5F" w:rsidRDefault="00BF3B5F" w:rsidP="00BF3B5F">
            <w:pPr>
              <w:overflowPunct w:val="0"/>
              <w:jc w:val="center"/>
              <w:rPr>
                <w:rFonts w:ascii="仿宋" w:eastAsia="仿宋" w:hAnsi="仿宋"/>
                <w:sz w:val="13"/>
                <w:szCs w:val="13"/>
              </w:rPr>
            </w:pPr>
            <w:r>
              <w:rPr>
                <w:rFonts w:ascii="仿宋" w:eastAsia="仿宋" w:hAnsi="仿宋"/>
                <w:sz w:val="13"/>
                <w:szCs w:val="13"/>
              </w:rPr>
              <w:t>6.00</w:t>
            </w:r>
          </w:p>
        </w:tc>
        <w:tc>
          <w:tcPr>
            <w:tcW w:w="860" w:type="dxa"/>
            <w:tcBorders>
              <w:bottom w:val="single" w:sz="4" w:space="0" w:color="auto"/>
            </w:tcBorders>
          </w:tcPr>
          <w:p w14:paraId="27080797" w14:textId="57284411" w:rsidR="00BF3B5F" w:rsidRPr="00BF3B5F" w:rsidRDefault="00BF3B5F" w:rsidP="00BF3B5F">
            <w:pPr>
              <w:overflowPunct w:val="0"/>
              <w:jc w:val="center"/>
              <w:rPr>
                <w:rFonts w:ascii="仿宋" w:eastAsia="仿宋" w:hAnsi="仿宋"/>
                <w:sz w:val="13"/>
                <w:szCs w:val="13"/>
              </w:rPr>
            </w:pPr>
            <w:r>
              <w:rPr>
                <w:rFonts w:ascii="仿宋" w:eastAsia="仿宋" w:hAnsi="仿宋"/>
                <w:sz w:val="13"/>
                <w:szCs w:val="13"/>
              </w:rPr>
              <w:t>6.63</w:t>
            </w:r>
          </w:p>
        </w:tc>
      </w:tr>
    </w:tbl>
    <w:bookmarkEnd w:id="0"/>
    <w:p w14:paraId="04230BD7" w14:textId="460C637F" w:rsidR="00DA277D" w:rsidRDefault="00BF3B5F" w:rsidP="00BF3B5F">
      <w:pPr>
        <w:spacing w:line="400" w:lineRule="exact"/>
        <w:rPr>
          <w:rFonts w:ascii="宋体" w:eastAsia="宋体" w:hAnsi="宋体"/>
          <w:sz w:val="18"/>
          <w:szCs w:val="18"/>
        </w:rPr>
      </w:pPr>
      <w:r>
        <w:rPr>
          <w:rFonts w:ascii="宋体" w:eastAsia="宋体" w:hAnsi="宋体"/>
          <w:sz w:val="18"/>
          <w:szCs w:val="18"/>
        </w:rPr>
        <w:tab/>
      </w:r>
      <w:r w:rsidR="009252EB">
        <w:rPr>
          <w:rFonts w:ascii="宋体" w:eastAsia="宋体" w:hAnsi="宋体" w:hint="eastAsia"/>
          <w:sz w:val="18"/>
          <w:szCs w:val="18"/>
        </w:rPr>
        <w:t>根据国研网公开数据，</w:t>
      </w:r>
      <w:r>
        <w:rPr>
          <w:rFonts w:ascii="宋体" w:eastAsia="宋体" w:hAnsi="宋体" w:hint="eastAsia"/>
          <w:sz w:val="18"/>
          <w:szCs w:val="18"/>
        </w:rPr>
        <w:t>上海</w:t>
      </w:r>
      <w:r w:rsidR="006512DC">
        <w:rPr>
          <w:rFonts w:ascii="宋体" w:eastAsia="宋体" w:hAnsi="宋体" w:hint="eastAsia"/>
          <w:sz w:val="18"/>
          <w:szCs w:val="18"/>
        </w:rPr>
        <w:t>浦东软件园与杭州软件园、长沙软件园、成都软件园的人均薪酬如表4所示。</w:t>
      </w:r>
    </w:p>
    <w:p w14:paraId="30253648" w14:textId="05996022" w:rsidR="006512DC" w:rsidRPr="0069228E" w:rsidRDefault="006512DC" w:rsidP="006512DC">
      <w:pPr>
        <w:pStyle w:val="a9"/>
        <w:spacing w:after="0" w:line="240" w:lineRule="atLeast"/>
        <w:jc w:val="center"/>
        <w:rPr>
          <w:color w:val="FF0000"/>
          <w:sz w:val="18"/>
          <w:szCs w:val="18"/>
        </w:rPr>
      </w:pPr>
      <w:r>
        <w:rPr>
          <w:rFonts w:ascii="宋体" w:hAnsi="宋体" w:hint="eastAsia"/>
          <w:sz w:val="15"/>
          <w:szCs w:val="15"/>
        </w:rPr>
        <w:t>表</w:t>
      </w:r>
      <w:r>
        <w:rPr>
          <w:rFonts w:ascii="宋体" w:hAnsi="宋体"/>
          <w:sz w:val="15"/>
          <w:szCs w:val="15"/>
        </w:rPr>
        <w:t>4</w:t>
      </w:r>
      <w:r>
        <w:rPr>
          <w:rFonts w:ascii="宋体" w:hAnsi="宋体" w:hint="eastAsia"/>
          <w:sz w:val="15"/>
          <w:szCs w:val="15"/>
        </w:rPr>
        <w:t xml:space="preserve">   南方软件园区人均薪酬对比</w:t>
      </w:r>
    </w:p>
    <w:tbl>
      <w:tblPr>
        <w:tblW w:w="0" w:type="auto"/>
        <w:jc w:val="center"/>
        <w:tblLayout w:type="fixed"/>
        <w:tblLook w:val="0000" w:firstRow="0" w:lastRow="0" w:firstColumn="0" w:lastColumn="0" w:noHBand="0" w:noVBand="0"/>
      </w:tblPr>
      <w:tblGrid>
        <w:gridCol w:w="1147"/>
        <w:gridCol w:w="1039"/>
        <w:gridCol w:w="969"/>
        <w:gridCol w:w="860"/>
        <w:gridCol w:w="860"/>
      </w:tblGrid>
      <w:tr w:rsidR="006512DC" w:rsidRPr="00F563E8" w14:paraId="50EC9443" w14:textId="77777777" w:rsidTr="006D0E46">
        <w:trPr>
          <w:jc w:val="center"/>
        </w:trPr>
        <w:tc>
          <w:tcPr>
            <w:tcW w:w="1147" w:type="dxa"/>
            <w:tcBorders>
              <w:top w:val="single" w:sz="4" w:space="0" w:color="auto"/>
              <w:bottom w:val="single" w:sz="4" w:space="0" w:color="auto"/>
            </w:tcBorders>
            <w:vAlign w:val="center"/>
          </w:tcPr>
          <w:p w14:paraId="1EA028BF" w14:textId="77777777" w:rsidR="006512DC" w:rsidRPr="00F563E8" w:rsidRDefault="006512DC" w:rsidP="006D0E46">
            <w:pPr>
              <w:overflowPunct w:val="0"/>
              <w:jc w:val="center"/>
              <w:rPr>
                <w:rFonts w:ascii="宋体" w:eastAsia="宋体" w:hAnsi="宋体"/>
                <w:sz w:val="15"/>
                <w:szCs w:val="15"/>
              </w:rPr>
            </w:pPr>
            <w:r w:rsidRPr="00F563E8">
              <w:rPr>
                <w:rFonts w:ascii="宋体" w:eastAsia="宋体" w:hAnsi="宋体" w:hint="eastAsia"/>
                <w:sz w:val="15"/>
                <w:szCs w:val="15"/>
              </w:rPr>
              <w:t>年份</w:t>
            </w:r>
          </w:p>
        </w:tc>
        <w:tc>
          <w:tcPr>
            <w:tcW w:w="1039" w:type="dxa"/>
            <w:tcBorders>
              <w:top w:val="single" w:sz="4" w:space="0" w:color="auto"/>
              <w:bottom w:val="single" w:sz="4" w:space="0" w:color="auto"/>
            </w:tcBorders>
            <w:vAlign w:val="bottom"/>
          </w:tcPr>
          <w:p w14:paraId="675EA591" w14:textId="77777777" w:rsidR="006512DC" w:rsidRDefault="006512DC" w:rsidP="006D0E46">
            <w:pPr>
              <w:overflowPunct w:val="0"/>
              <w:jc w:val="center"/>
              <w:rPr>
                <w:rFonts w:ascii="仿宋" w:eastAsia="仿宋" w:hAnsi="仿宋"/>
                <w:color w:val="000000"/>
                <w:sz w:val="13"/>
                <w:szCs w:val="13"/>
              </w:rPr>
            </w:pPr>
            <w:r>
              <w:rPr>
                <w:rFonts w:ascii="仿宋" w:eastAsia="仿宋" w:hAnsi="仿宋" w:hint="eastAsia"/>
                <w:color w:val="000000"/>
                <w:sz w:val="13"/>
                <w:szCs w:val="13"/>
              </w:rPr>
              <w:t>上海浦东</w:t>
            </w:r>
          </w:p>
          <w:p w14:paraId="0147F0E5" w14:textId="524620A1" w:rsidR="006512DC" w:rsidRPr="005C5844" w:rsidRDefault="006512DC" w:rsidP="006D0E46">
            <w:pPr>
              <w:overflowPunct w:val="0"/>
              <w:jc w:val="center"/>
              <w:rPr>
                <w:rFonts w:ascii="仿宋" w:eastAsia="仿宋" w:hAnsi="仿宋"/>
                <w:sz w:val="13"/>
                <w:szCs w:val="13"/>
              </w:rPr>
            </w:pPr>
            <w:r w:rsidRPr="005C5844">
              <w:rPr>
                <w:rFonts w:ascii="仿宋" w:eastAsia="仿宋" w:hAnsi="仿宋" w:hint="eastAsia"/>
                <w:color w:val="000000"/>
                <w:sz w:val="13"/>
                <w:szCs w:val="13"/>
              </w:rPr>
              <w:t>(</w:t>
            </w:r>
            <w:r>
              <w:rPr>
                <w:rFonts w:ascii="仿宋" w:eastAsia="仿宋" w:hAnsi="仿宋" w:hint="eastAsia"/>
                <w:color w:val="000000"/>
                <w:sz w:val="13"/>
                <w:szCs w:val="13"/>
              </w:rPr>
              <w:t>万元</w:t>
            </w:r>
            <w:r w:rsidRPr="005C5844">
              <w:rPr>
                <w:rFonts w:ascii="仿宋" w:eastAsia="仿宋" w:hAnsi="仿宋" w:hint="eastAsia"/>
                <w:color w:val="000000"/>
                <w:sz w:val="13"/>
                <w:szCs w:val="13"/>
              </w:rPr>
              <w:t>)</w:t>
            </w:r>
          </w:p>
        </w:tc>
        <w:tc>
          <w:tcPr>
            <w:tcW w:w="969" w:type="dxa"/>
            <w:tcBorders>
              <w:top w:val="single" w:sz="4" w:space="0" w:color="auto"/>
              <w:bottom w:val="single" w:sz="4" w:space="0" w:color="auto"/>
            </w:tcBorders>
            <w:vAlign w:val="bottom"/>
          </w:tcPr>
          <w:p w14:paraId="3FF13BEF" w14:textId="6A575F00" w:rsidR="006512DC" w:rsidRDefault="006512DC" w:rsidP="006D0E46">
            <w:pPr>
              <w:overflowPunct w:val="0"/>
              <w:jc w:val="center"/>
              <w:rPr>
                <w:rFonts w:ascii="仿宋" w:eastAsia="仿宋" w:hAnsi="仿宋"/>
                <w:color w:val="000000"/>
                <w:sz w:val="13"/>
                <w:szCs w:val="13"/>
              </w:rPr>
            </w:pPr>
            <w:r>
              <w:rPr>
                <w:rFonts w:ascii="仿宋" w:eastAsia="仿宋" w:hAnsi="仿宋" w:hint="eastAsia"/>
                <w:color w:val="000000"/>
                <w:sz w:val="13"/>
                <w:szCs w:val="13"/>
              </w:rPr>
              <w:t>杭州</w:t>
            </w:r>
          </w:p>
          <w:p w14:paraId="24952940" w14:textId="77777777" w:rsidR="006512DC" w:rsidRPr="005C5844" w:rsidRDefault="006512DC" w:rsidP="006D0E46">
            <w:pPr>
              <w:overflowPunct w:val="0"/>
              <w:jc w:val="center"/>
              <w:rPr>
                <w:rFonts w:ascii="仿宋" w:eastAsia="仿宋" w:hAnsi="仿宋"/>
                <w:sz w:val="13"/>
                <w:szCs w:val="13"/>
              </w:rPr>
            </w:pPr>
            <w:r w:rsidRPr="005C5844">
              <w:rPr>
                <w:rFonts w:ascii="仿宋" w:eastAsia="仿宋" w:hAnsi="仿宋" w:hint="eastAsia"/>
                <w:color w:val="000000"/>
                <w:sz w:val="13"/>
                <w:szCs w:val="13"/>
              </w:rPr>
              <w:t>(</w:t>
            </w:r>
            <w:r>
              <w:rPr>
                <w:rFonts w:ascii="仿宋" w:eastAsia="仿宋" w:hAnsi="仿宋" w:hint="eastAsia"/>
                <w:color w:val="000000"/>
                <w:sz w:val="13"/>
                <w:szCs w:val="13"/>
              </w:rPr>
              <w:t>万元</w:t>
            </w:r>
            <w:r w:rsidRPr="005C5844">
              <w:rPr>
                <w:rFonts w:ascii="仿宋" w:eastAsia="仿宋" w:hAnsi="仿宋" w:hint="eastAsia"/>
                <w:color w:val="000000"/>
                <w:sz w:val="13"/>
                <w:szCs w:val="13"/>
              </w:rPr>
              <w:t>)</w:t>
            </w:r>
          </w:p>
        </w:tc>
        <w:tc>
          <w:tcPr>
            <w:tcW w:w="860" w:type="dxa"/>
            <w:tcBorders>
              <w:top w:val="single" w:sz="4" w:space="0" w:color="auto"/>
              <w:bottom w:val="single" w:sz="4" w:space="0" w:color="auto"/>
            </w:tcBorders>
            <w:vAlign w:val="bottom"/>
          </w:tcPr>
          <w:p w14:paraId="690AE5A8" w14:textId="77777777" w:rsidR="006512DC" w:rsidRDefault="006512DC" w:rsidP="006D0E46">
            <w:pPr>
              <w:overflowPunct w:val="0"/>
              <w:jc w:val="center"/>
              <w:rPr>
                <w:rFonts w:ascii="仿宋" w:eastAsia="仿宋" w:hAnsi="仿宋"/>
                <w:color w:val="000000"/>
                <w:sz w:val="13"/>
                <w:szCs w:val="13"/>
              </w:rPr>
            </w:pPr>
            <w:r>
              <w:rPr>
                <w:rFonts w:ascii="仿宋" w:eastAsia="仿宋" w:hAnsi="仿宋" w:hint="eastAsia"/>
                <w:color w:val="000000"/>
                <w:sz w:val="13"/>
                <w:szCs w:val="13"/>
              </w:rPr>
              <w:t>长沙</w:t>
            </w:r>
          </w:p>
          <w:p w14:paraId="095C50FF" w14:textId="16AC3F73" w:rsidR="006512DC" w:rsidRPr="005C5844" w:rsidRDefault="006512DC" w:rsidP="006D0E46">
            <w:pPr>
              <w:overflowPunct w:val="0"/>
              <w:jc w:val="center"/>
              <w:rPr>
                <w:rFonts w:ascii="仿宋" w:eastAsia="仿宋" w:hAnsi="仿宋"/>
                <w:sz w:val="13"/>
                <w:szCs w:val="13"/>
              </w:rPr>
            </w:pPr>
            <w:r w:rsidRPr="005C5844">
              <w:rPr>
                <w:rFonts w:ascii="仿宋" w:eastAsia="仿宋" w:hAnsi="仿宋" w:hint="eastAsia"/>
                <w:color w:val="000000"/>
                <w:sz w:val="13"/>
                <w:szCs w:val="13"/>
              </w:rPr>
              <w:t>(</w:t>
            </w:r>
            <w:r>
              <w:rPr>
                <w:rFonts w:ascii="仿宋" w:eastAsia="仿宋" w:hAnsi="仿宋" w:hint="eastAsia"/>
                <w:color w:val="000000"/>
                <w:sz w:val="13"/>
                <w:szCs w:val="13"/>
              </w:rPr>
              <w:t>万元</w:t>
            </w:r>
            <w:r w:rsidRPr="005C5844">
              <w:rPr>
                <w:rFonts w:ascii="仿宋" w:eastAsia="仿宋" w:hAnsi="仿宋" w:hint="eastAsia"/>
                <w:color w:val="000000"/>
                <w:sz w:val="13"/>
                <w:szCs w:val="13"/>
              </w:rPr>
              <w:t>)</w:t>
            </w:r>
          </w:p>
        </w:tc>
        <w:tc>
          <w:tcPr>
            <w:tcW w:w="860" w:type="dxa"/>
            <w:tcBorders>
              <w:top w:val="single" w:sz="4" w:space="0" w:color="auto"/>
              <w:bottom w:val="single" w:sz="4" w:space="0" w:color="auto"/>
            </w:tcBorders>
          </w:tcPr>
          <w:p w14:paraId="359C0AD3" w14:textId="056E4364" w:rsidR="006512DC" w:rsidRDefault="006512DC" w:rsidP="006D0E46">
            <w:pPr>
              <w:overflowPunct w:val="0"/>
              <w:jc w:val="center"/>
              <w:rPr>
                <w:rFonts w:ascii="仿宋" w:eastAsia="仿宋" w:hAnsi="仿宋"/>
                <w:color w:val="000000"/>
                <w:sz w:val="13"/>
                <w:szCs w:val="13"/>
              </w:rPr>
            </w:pPr>
            <w:r>
              <w:rPr>
                <w:rFonts w:ascii="仿宋" w:eastAsia="仿宋" w:hAnsi="仿宋" w:hint="eastAsia"/>
                <w:color w:val="000000"/>
                <w:sz w:val="13"/>
                <w:szCs w:val="13"/>
              </w:rPr>
              <w:t>成都</w:t>
            </w:r>
          </w:p>
          <w:p w14:paraId="3E57FF5E" w14:textId="77777777" w:rsidR="006512DC" w:rsidRPr="005C5844" w:rsidRDefault="006512DC" w:rsidP="006D0E46">
            <w:pPr>
              <w:overflowPunct w:val="0"/>
              <w:jc w:val="center"/>
              <w:rPr>
                <w:rFonts w:ascii="仿宋" w:eastAsia="仿宋" w:hAnsi="仿宋"/>
                <w:color w:val="000000"/>
                <w:sz w:val="13"/>
                <w:szCs w:val="13"/>
              </w:rPr>
            </w:pPr>
            <w:r>
              <w:rPr>
                <w:rFonts w:ascii="仿宋" w:eastAsia="仿宋" w:hAnsi="仿宋" w:hint="eastAsia"/>
                <w:color w:val="000000"/>
                <w:sz w:val="13"/>
                <w:szCs w:val="13"/>
              </w:rPr>
              <w:t>(万元</w:t>
            </w:r>
            <w:r>
              <w:rPr>
                <w:rFonts w:ascii="仿宋" w:eastAsia="仿宋" w:hAnsi="仿宋"/>
                <w:color w:val="000000"/>
                <w:sz w:val="13"/>
                <w:szCs w:val="13"/>
              </w:rPr>
              <w:t>)</w:t>
            </w:r>
          </w:p>
        </w:tc>
      </w:tr>
      <w:tr w:rsidR="006512DC" w14:paraId="5E75FF57" w14:textId="77777777" w:rsidTr="006D0E46">
        <w:trPr>
          <w:jc w:val="center"/>
        </w:trPr>
        <w:tc>
          <w:tcPr>
            <w:tcW w:w="1147" w:type="dxa"/>
            <w:tcBorders>
              <w:top w:val="nil"/>
              <w:left w:val="nil"/>
              <w:bottom w:val="nil"/>
              <w:right w:val="nil"/>
            </w:tcBorders>
            <w:shd w:val="clear" w:color="auto" w:fill="auto"/>
            <w:vAlign w:val="center"/>
          </w:tcPr>
          <w:p w14:paraId="1F00A363" w14:textId="77777777" w:rsidR="006512DC" w:rsidRPr="00EA2804"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2006年</w:t>
            </w:r>
          </w:p>
        </w:tc>
        <w:tc>
          <w:tcPr>
            <w:tcW w:w="1039" w:type="dxa"/>
            <w:tcBorders>
              <w:top w:val="nil"/>
              <w:left w:val="nil"/>
              <w:bottom w:val="nil"/>
              <w:right w:val="nil"/>
            </w:tcBorders>
            <w:shd w:val="clear" w:color="auto" w:fill="auto"/>
          </w:tcPr>
          <w:p w14:paraId="7688C6A8" w14:textId="26625918"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8.73 </w:t>
            </w:r>
          </w:p>
        </w:tc>
        <w:tc>
          <w:tcPr>
            <w:tcW w:w="969" w:type="dxa"/>
            <w:tcBorders>
              <w:top w:val="nil"/>
              <w:left w:val="nil"/>
              <w:bottom w:val="nil"/>
              <w:right w:val="nil"/>
            </w:tcBorders>
            <w:shd w:val="clear" w:color="auto" w:fill="auto"/>
          </w:tcPr>
          <w:p w14:paraId="783A15FC" w14:textId="0595DA67"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5.43 </w:t>
            </w:r>
          </w:p>
        </w:tc>
        <w:tc>
          <w:tcPr>
            <w:tcW w:w="860" w:type="dxa"/>
            <w:tcBorders>
              <w:top w:val="nil"/>
              <w:left w:val="nil"/>
              <w:bottom w:val="nil"/>
              <w:right w:val="nil"/>
            </w:tcBorders>
            <w:shd w:val="clear" w:color="auto" w:fill="auto"/>
          </w:tcPr>
          <w:p w14:paraId="676A6798" w14:textId="4C97A0A8"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2.39 </w:t>
            </w:r>
          </w:p>
        </w:tc>
        <w:tc>
          <w:tcPr>
            <w:tcW w:w="860" w:type="dxa"/>
            <w:tcBorders>
              <w:top w:val="nil"/>
              <w:left w:val="nil"/>
              <w:bottom w:val="nil"/>
              <w:right w:val="nil"/>
            </w:tcBorders>
          </w:tcPr>
          <w:p w14:paraId="78152694" w14:textId="1017D5CF"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3.76 </w:t>
            </w:r>
          </w:p>
        </w:tc>
      </w:tr>
      <w:tr w:rsidR="006512DC" w:rsidRPr="001B1F56" w14:paraId="73288AD1" w14:textId="77777777" w:rsidTr="006D0E46">
        <w:trPr>
          <w:jc w:val="center"/>
        </w:trPr>
        <w:tc>
          <w:tcPr>
            <w:tcW w:w="1147" w:type="dxa"/>
            <w:tcBorders>
              <w:top w:val="nil"/>
              <w:left w:val="nil"/>
              <w:bottom w:val="nil"/>
              <w:right w:val="nil"/>
            </w:tcBorders>
            <w:shd w:val="clear" w:color="auto" w:fill="auto"/>
            <w:vAlign w:val="center"/>
          </w:tcPr>
          <w:p w14:paraId="6FD184F1"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2007年</w:t>
            </w:r>
          </w:p>
        </w:tc>
        <w:tc>
          <w:tcPr>
            <w:tcW w:w="1039" w:type="dxa"/>
            <w:tcBorders>
              <w:top w:val="nil"/>
              <w:left w:val="nil"/>
              <w:bottom w:val="nil"/>
              <w:right w:val="nil"/>
            </w:tcBorders>
            <w:shd w:val="clear" w:color="auto" w:fill="auto"/>
          </w:tcPr>
          <w:p w14:paraId="53E617AC" w14:textId="1E9D4485"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8.72 </w:t>
            </w:r>
          </w:p>
        </w:tc>
        <w:tc>
          <w:tcPr>
            <w:tcW w:w="969" w:type="dxa"/>
            <w:tcBorders>
              <w:top w:val="nil"/>
              <w:left w:val="nil"/>
              <w:bottom w:val="nil"/>
              <w:right w:val="nil"/>
            </w:tcBorders>
            <w:shd w:val="clear" w:color="auto" w:fill="auto"/>
          </w:tcPr>
          <w:p w14:paraId="3D2700B8" w14:textId="31A7FB3E"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5.87 </w:t>
            </w:r>
          </w:p>
        </w:tc>
        <w:tc>
          <w:tcPr>
            <w:tcW w:w="860" w:type="dxa"/>
            <w:tcBorders>
              <w:top w:val="nil"/>
              <w:left w:val="nil"/>
              <w:bottom w:val="nil"/>
              <w:right w:val="nil"/>
            </w:tcBorders>
            <w:shd w:val="clear" w:color="auto" w:fill="auto"/>
          </w:tcPr>
          <w:p w14:paraId="1C536784" w14:textId="005DB7B9"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2.22 </w:t>
            </w:r>
          </w:p>
        </w:tc>
        <w:tc>
          <w:tcPr>
            <w:tcW w:w="860" w:type="dxa"/>
            <w:tcBorders>
              <w:top w:val="nil"/>
              <w:left w:val="nil"/>
              <w:bottom w:val="nil"/>
              <w:right w:val="nil"/>
            </w:tcBorders>
          </w:tcPr>
          <w:p w14:paraId="46B6F02B" w14:textId="799F8C7D"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3.85 </w:t>
            </w:r>
          </w:p>
        </w:tc>
      </w:tr>
      <w:tr w:rsidR="006512DC" w:rsidRPr="001B1F56" w14:paraId="14EFFE02" w14:textId="77777777" w:rsidTr="006D0E46">
        <w:trPr>
          <w:jc w:val="center"/>
        </w:trPr>
        <w:tc>
          <w:tcPr>
            <w:tcW w:w="1147" w:type="dxa"/>
            <w:tcBorders>
              <w:top w:val="nil"/>
              <w:left w:val="nil"/>
              <w:bottom w:val="nil"/>
              <w:right w:val="nil"/>
            </w:tcBorders>
            <w:shd w:val="clear" w:color="auto" w:fill="auto"/>
            <w:vAlign w:val="center"/>
          </w:tcPr>
          <w:p w14:paraId="75627506"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2008年</w:t>
            </w:r>
          </w:p>
        </w:tc>
        <w:tc>
          <w:tcPr>
            <w:tcW w:w="1039" w:type="dxa"/>
            <w:tcBorders>
              <w:top w:val="nil"/>
              <w:left w:val="nil"/>
              <w:bottom w:val="nil"/>
              <w:right w:val="nil"/>
            </w:tcBorders>
            <w:shd w:val="clear" w:color="auto" w:fill="auto"/>
          </w:tcPr>
          <w:p w14:paraId="5D30662F" w14:textId="67227E62"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9.11 </w:t>
            </w:r>
          </w:p>
        </w:tc>
        <w:tc>
          <w:tcPr>
            <w:tcW w:w="969" w:type="dxa"/>
            <w:tcBorders>
              <w:top w:val="nil"/>
              <w:left w:val="nil"/>
              <w:bottom w:val="nil"/>
              <w:right w:val="nil"/>
            </w:tcBorders>
            <w:shd w:val="clear" w:color="auto" w:fill="auto"/>
          </w:tcPr>
          <w:p w14:paraId="24CCEE6B" w14:textId="033272CE"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6.29 </w:t>
            </w:r>
          </w:p>
        </w:tc>
        <w:tc>
          <w:tcPr>
            <w:tcW w:w="860" w:type="dxa"/>
            <w:tcBorders>
              <w:top w:val="nil"/>
              <w:left w:val="nil"/>
              <w:bottom w:val="nil"/>
              <w:right w:val="nil"/>
            </w:tcBorders>
            <w:shd w:val="clear" w:color="auto" w:fill="auto"/>
          </w:tcPr>
          <w:p w14:paraId="64E35470" w14:textId="40BA5699"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2.39 </w:t>
            </w:r>
          </w:p>
        </w:tc>
        <w:tc>
          <w:tcPr>
            <w:tcW w:w="860" w:type="dxa"/>
            <w:tcBorders>
              <w:top w:val="nil"/>
              <w:left w:val="nil"/>
              <w:bottom w:val="nil"/>
              <w:right w:val="nil"/>
            </w:tcBorders>
          </w:tcPr>
          <w:p w14:paraId="002B372A" w14:textId="554F27F2"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7.32 </w:t>
            </w:r>
          </w:p>
        </w:tc>
      </w:tr>
      <w:tr w:rsidR="006512DC" w:rsidRPr="001B1F56" w14:paraId="5CCF2D3F" w14:textId="77777777" w:rsidTr="006D0E46">
        <w:trPr>
          <w:jc w:val="center"/>
        </w:trPr>
        <w:tc>
          <w:tcPr>
            <w:tcW w:w="1147" w:type="dxa"/>
            <w:tcBorders>
              <w:top w:val="nil"/>
              <w:left w:val="nil"/>
              <w:bottom w:val="nil"/>
              <w:right w:val="nil"/>
            </w:tcBorders>
            <w:shd w:val="clear" w:color="auto" w:fill="auto"/>
            <w:vAlign w:val="center"/>
          </w:tcPr>
          <w:p w14:paraId="55F04B99"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2009年</w:t>
            </w:r>
          </w:p>
        </w:tc>
        <w:tc>
          <w:tcPr>
            <w:tcW w:w="1039" w:type="dxa"/>
            <w:tcBorders>
              <w:top w:val="nil"/>
              <w:left w:val="nil"/>
              <w:bottom w:val="nil"/>
              <w:right w:val="nil"/>
            </w:tcBorders>
            <w:shd w:val="clear" w:color="auto" w:fill="auto"/>
          </w:tcPr>
          <w:p w14:paraId="7E910F9D" w14:textId="4E5ED652"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9.78 </w:t>
            </w:r>
          </w:p>
        </w:tc>
        <w:tc>
          <w:tcPr>
            <w:tcW w:w="969" w:type="dxa"/>
            <w:tcBorders>
              <w:top w:val="nil"/>
              <w:left w:val="nil"/>
              <w:bottom w:val="nil"/>
              <w:right w:val="nil"/>
            </w:tcBorders>
            <w:shd w:val="clear" w:color="auto" w:fill="auto"/>
          </w:tcPr>
          <w:p w14:paraId="1E11070D" w14:textId="682B69C8"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6.42 </w:t>
            </w:r>
          </w:p>
        </w:tc>
        <w:tc>
          <w:tcPr>
            <w:tcW w:w="860" w:type="dxa"/>
            <w:tcBorders>
              <w:top w:val="nil"/>
              <w:left w:val="nil"/>
              <w:bottom w:val="nil"/>
              <w:right w:val="nil"/>
            </w:tcBorders>
            <w:shd w:val="clear" w:color="auto" w:fill="auto"/>
          </w:tcPr>
          <w:p w14:paraId="0E4851DF" w14:textId="07E0F659"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3.19 </w:t>
            </w:r>
          </w:p>
        </w:tc>
        <w:tc>
          <w:tcPr>
            <w:tcW w:w="860" w:type="dxa"/>
            <w:tcBorders>
              <w:top w:val="nil"/>
              <w:left w:val="nil"/>
              <w:bottom w:val="nil"/>
              <w:right w:val="nil"/>
            </w:tcBorders>
          </w:tcPr>
          <w:p w14:paraId="07798AD1" w14:textId="20CE9B05"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5.76 </w:t>
            </w:r>
          </w:p>
        </w:tc>
      </w:tr>
      <w:tr w:rsidR="006512DC" w:rsidRPr="001B1F56" w14:paraId="18E71D5B" w14:textId="77777777" w:rsidTr="006D0E46">
        <w:trPr>
          <w:jc w:val="center"/>
        </w:trPr>
        <w:tc>
          <w:tcPr>
            <w:tcW w:w="1147" w:type="dxa"/>
            <w:tcBorders>
              <w:top w:val="nil"/>
              <w:left w:val="nil"/>
              <w:bottom w:val="nil"/>
              <w:right w:val="nil"/>
            </w:tcBorders>
            <w:shd w:val="clear" w:color="auto" w:fill="auto"/>
            <w:vAlign w:val="center"/>
          </w:tcPr>
          <w:p w14:paraId="1307A201"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2010年</w:t>
            </w:r>
          </w:p>
        </w:tc>
        <w:tc>
          <w:tcPr>
            <w:tcW w:w="1039" w:type="dxa"/>
            <w:tcBorders>
              <w:top w:val="nil"/>
              <w:left w:val="nil"/>
              <w:bottom w:val="nil"/>
              <w:right w:val="nil"/>
            </w:tcBorders>
            <w:shd w:val="clear" w:color="auto" w:fill="auto"/>
          </w:tcPr>
          <w:p w14:paraId="26DECB38" w14:textId="5F659563"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10.36 </w:t>
            </w:r>
          </w:p>
        </w:tc>
        <w:tc>
          <w:tcPr>
            <w:tcW w:w="969" w:type="dxa"/>
            <w:tcBorders>
              <w:top w:val="nil"/>
              <w:left w:val="nil"/>
              <w:bottom w:val="nil"/>
              <w:right w:val="nil"/>
            </w:tcBorders>
            <w:shd w:val="clear" w:color="auto" w:fill="auto"/>
          </w:tcPr>
          <w:p w14:paraId="4C26E86D" w14:textId="2560EDAF"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7.34 </w:t>
            </w:r>
          </w:p>
        </w:tc>
        <w:tc>
          <w:tcPr>
            <w:tcW w:w="860" w:type="dxa"/>
            <w:tcBorders>
              <w:top w:val="nil"/>
              <w:left w:val="nil"/>
              <w:bottom w:val="nil"/>
              <w:right w:val="nil"/>
            </w:tcBorders>
            <w:shd w:val="clear" w:color="auto" w:fill="auto"/>
          </w:tcPr>
          <w:p w14:paraId="0BAF8993" w14:textId="7EE35F4F"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3.88 </w:t>
            </w:r>
          </w:p>
        </w:tc>
        <w:tc>
          <w:tcPr>
            <w:tcW w:w="860" w:type="dxa"/>
            <w:tcBorders>
              <w:top w:val="nil"/>
              <w:left w:val="nil"/>
              <w:bottom w:val="nil"/>
              <w:right w:val="nil"/>
            </w:tcBorders>
          </w:tcPr>
          <w:p w14:paraId="683D760F" w14:textId="7F1541F1"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10.38 </w:t>
            </w:r>
          </w:p>
        </w:tc>
      </w:tr>
      <w:tr w:rsidR="006512DC" w:rsidRPr="001B1F56" w14:paraId="7538ED23" w14:textId="77777777" w:rsidTr="006D0E46">
        <w:trPr>
          <w:jc w:val="center"/>
        </w:trPr>
        <w:tc>
          <w:tcPr>
            <w:tcW w:w="1147" w:type="dxa"/>
            <w:tcBorders>
              <w:top w:val="nil"/>
              <w:left w:val="nil"/>
              <w:bottom w:val="nil"/>
              <w:right w:val="nil"/>
            </w:tcBorders>
            <w:shd w:val="clear" w:color="auto" w:fill="auto"/>
            <w:vAlign w:val="center"/>
          </w:tcPr>
          <w:p w14:paraId="755DE1DB"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2011年</w:t>
            </w:r>
          </w:p>
        </w:tc>
        <w:tc>
          <w:tcPr>
            <w:tcW w:w="1039" w:type="dxa"/>
            <w:tcBorders>
              <w:top w:val="nil"/>
              <w:left w:val="nil"/>
              <w:bottom w:val="nil"/>
              <w:right w:val="nil"/>
            </w:tcBorders>
            <w:shd w:val="clear" w:color="auto" w:fill="auto"/>
          </w:tcPr>
          <w:p w14:paraId="2DAE786F" w14:textId="40243708"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10.64 </w:t>
            </w:r>
          </w:p>
        </w:tc>
        <w:tc>
          <w:tcPr>
            <w:tcW w:w="969" w:type="dxa"/>
            <w:tcBorders>
              <w:top w:val="nil"/>
              <w:left w:val="nil"/>
              <w:bottom w:val="nil"/>
              <w:right w:val="nil"/>
            </w:tcBorders>
            <w:shd w:val="clear" w:color="auto" w:fill="auto"/>
          </w:tcPr>
          <w:p w14:paraId="194F0721" w14:textId="247B1A10"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8.40 </w:t>
            </w:r>
          </w:p>
        </w:tc>
        <w:tc>
          <w:tcPr>
            <w:tcW w:w="860" w:type="dxa"/>
            <w:tcBorders>
              <w:top w:val="nil"/>
              <w:left w:val="nil"/>
              <w:bottom w:val="nil"/>
              <w:right w:val="nil"/>
            </w:tcBorders>
            <w:shd w:val="clear" w:color="auto" w:fill="auto"/>
          </w:tcPr>
          <w:p w14:paraId="07D13770" w14:textId="1F5EEB4B"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3.82 </w:t>
            </w:r>
          </w:p>
        </w:tc>
        <w:tc>
          <w:tcPr>
            <w:tcW w:w="860" w:type="dxa"/>
            <w:tcBorders>
              <w:top w:val="nil"/>
              <w:left w:val="nil"/>
              <w:bottom w:val="nil"/>
              <w:right w:val="nil"/>
            </w:tcBorders>
          </w:tcPr>
          <w:p w14:paraId="00486AE1" w14:textId="0A18C28A"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14.90 </w:t>
            </w:r>
          </w:p>
        </w:tc>
      </w:tr>
      <w:tr w:rsidR="006512DC" w:rsidRPr="001B1F56" w14:paraId="74DF80AD" w14:textId="77777777" w:rsidTr="006D0E46">
        <w:trPr>
          <w:jc w:val="center"/>
        </w:trPr>
        <w:tc>
          <w:tcPr>
            <w:tcW w:w="1147" w:type="dxa"/>
            <w:tcBorders>
              <w:top w:val="nil"/>
              <w:left w:val="nil"/>
              <w:bottom w:val="nil"/>
              <w:right w:val="nil"/>
            </w:tcBorders>
            <w:shd w:val="clear" w:color="auto" w:fill="auto"/>
            <w:vAlign w:val="center"/>
          </w:tcPr>
          <w:p w14:paraId="23EE48C9"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2012年</w:t>
            </w:r>
          </w:p>
        </w:tc>
        <w:tc>
          <w:tcPr>
            <w:tcW w:w="1039" w:type="dxa"/>
            <w:tcBorders>
              <w:top w:val="nil"/>
              <w:left w:val="nil"/>
              <w:bottom w:val="nil"/>
              <w:right w:val="nil"/>
            </w:tcBorders>
            <w:shd w:val="clear" w:color="auto" w:fill="auto"/>
          </w:tcPr>
          <w:p w14:paraId="076B0CA2" w14:textId="5C800AEA"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18.61 </w:t>
            </w:r>
          </w:p>
        </w:tc>
        <w:tc>
          <w:tcPr>
            <w:tcW w:w="969" w:type="dxa"/>
            <w:tcBorders>
              <w:top w:val="nil"/>
              <w:left w:val="nil"/>
              <w:bottom w:val="nil"/>
              <w:right w:val="nil"/>
            </w:tcBorders>
            <w:shd w:val="clear" w:color="auto" w:fill="auto"/>
          </w:tcPr>
          <w:p w14:paraId="30D04C83" w14:textId="35DF36A5"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9.14 </w:t>
            </w:r>
          </w:p>
        </w:tc>
        <w:tc>
          <w:tcPr>
            <w:tcW w:w="860" w:type="dxa"/>
            <w:tcBorders>
              <w:top w:val="nil"/>
              <w:left w:val="nil"/>
              <w:bottom w:val="nil"/>
              <w:right w:val="nil"/>
            </w:tcBorders>
            <w:shd w:val="clear" w:color="auto" w:fill="auto"/>
          </w:tcPr>
          <w:p w14:paraId="42141721" w14:textId="69757D59"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5.38 </w:t>
            </w:r>
          </w:p>
        </w:tc>
        <w:tc>
          <w:tcPr>
            <w:tcW w:w="860" w:type="dxa"/>
            <w:tcBorders>
              <w:top w:val="nil"/>
              <w:left w:val="nil"/>
              <w:bottom w:val="nil"/>
              <w:right w:val="nil"/>
            </w:tcBorders>
          </w:tcPr>
          <w:p w14:paraId="17C82927" w14:textId="278658E5"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9.64 </w:t>
            </w:r>
          </w:p>
        </w:tc>
      </w:tr>
      <w:tr w:rsidR="006512DC" w:rsidRPr="001B1F56" w14:paraId="09AED5B4" w14:textId="77777777" w:rsidTr="006D0E46">
        <w:trPr>
          <w:jc w:val="center"/>
        </w:trPr>
        <w:tc>
          <w:tcPr>
            <w:tcW w:w="1147" w:type="dxa"/>
            <w:tcBorders>
              <w:top w:val="nil"/>
              <w:left w:val="nil"/>
              <w:bottom w:val="nil"/>
              <w:right w:val="nil"/>
            </w:tcBorders>
            <w:shd w:val="clear" w:color="auto" w:fill="auto"/>
            <w:vAlign w:val="center"/>
          </w:tcPr>
          <w:p w14:paraId="3D585FF0"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2013年</w:t>
            </w:r>
          </w:p>
        </w:tc>
        <w:tc>
          <w:tcPr>
            <w:tcW w:w="1039" w:type="dxa"/>
            <w:tcBorders>
              <w:top w:val="nil"/>
              <w:left w:val="nil"/>
              <w:bottom w:val="nil"/>
              <w:right w:val="nil"/>
            </w:tcBorders>
            <w:shd w:val="clear" w:color="auto" w:fill="auto"/>
          </w:tcPr>
          <w:p w14:paraId="02655408" w14:textId="58D814AB"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15.06 </w:t>
            </w:r>
          </w:p>
        </w:tc>
        <w:tc>
          <w:tcPr>
            <w:tcW w:w="969" w:type="dxa"/>
            <w:tcBorders>
              <w:top w:val="nil"/>
              <w:left w:val="nil"/>
              <w:bottom w:val="nil"/>
              <w:right w:val="nil"/>
            </w:tcBorders>
            <w:shd w:val="clear" w:color="auto" w:fill="auto"/>
          </w:tcPr>
          <w:p w14:paraId="04556238" w14:textId="6190636B"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9.98 </w:t>
            </w:r>
          </w:p>
        </w:tc>
        <w:tc>
          <w:tcPr>
            <w:tcW w:w="860" w:type="dxa"/>
            <w:tcBorders>
              <w:top w:val="nil"/>
              <w:left w:val="nil"/>
              <w:bottom w:val="nil"/>
              <w:right w:val="nil"/>
            </w:tcBorders>
            <w:shd w:val="clear" w:color="auto" w:fill="auto"/>
          </w:tcPr>
          <w:p w14:paraId="5AA5B15F" w14:textId="51364F4D"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6.16 </w:t>
            </w:r>
          </w:p>
        </w:tc>
        <w:tc>
          <w:tcPr>
            <w:tcW w:w="860" w:type="dxa"/>
            <w:tcBorders>
              <w:top w:val="nil"/>
              <w:left w:val="nil"/>
              <w:bottom w:val="nil"/>
              <w:right w:val="nil"/>
            </w:tcBorders>
          </w:tcPr>
          <w:p w14:paraId="21926EBC" w14:textId="6190DA20"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13.07 </w:t>
            </w:r>
          </w:p>
        </w:tc>
      </w:tr>
      <w:tr w:rsidR="006512DC" w:rsidRPr="001B1F56" w14:paraId="76A67251" w14:textId="77777777" w:rsidTr="006D0E46">
        <w:trPr>
          <w:jc w:val="center"/>
        </w:trPr>
        <w:tc>
          <w:tcPr>
            <w:tcW w:w="1147" w:type="dxa"/>
            <w:tcBorders>
              <w:top w:val="nil"/>
              <w:left w:val="nil"/>
              <w:bottom w:val="nil"/>
              <w:right w:val="nil"/>
            </w:tcBorders>
            <w:shd w:val="clear" w:color="auto" w:fill="auto"/>
            <w:vAlign w:val="center"/>
          </w:tcPr>
          <w:p w14:paraId="1348FEBC"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2014年</w:t>
            </w:r>
          </w:p>
        </w:tc>
        <w:tc>
          <w:tcPr>
            <w:tcW w:w="1039" w:type="dxa"/>
            <w:tcBorders>
              <w:top w:val="nil"/>
              <w:left w:val="nil"/>
              <w:bottom w:val="nil"/>
              <w:right w:val="nil"/>
            </w:tcBorders>
            <w:shd w:val="clear" w:color="auto" w:fill="auto"/>
          </w:tcPr>
          <w:p w14:paraId="72612971" w14:textId="43816192"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17.91 </w:t>
            </w:r>
          </w:p>
        </w:tc>
        <w:tc>
          <w:tcPr>
            <w:tcW w:w="969" w:type="dxa"/>
            <w:tcBorders>
              <w:top w:val="nil"/>
              <w:left w:val="nil"/>
              <w:bottom w:val="nil"/>
              <w:right w:val="nil"/>
            </w:tcBorders>
            <w:shd w:val="clear" w:color="auto" w:fill="auto"/>
          </w:tcPr>
          <w:p w14:paraId="147FC844" w14:textId="035DBB9F"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13.26 </w:t>
            </w:r>
          </w:p>
        </w:tc>
        <w:tc>
          <w:tcPr>
            <w:tcW w:w="860" w:type="dxa"/>
            <w:tcBorders>
              <w:top w:val="nil"/>
              <w:left w:val="nil"/>
              <w:bottom w:val="nil"/>
              <w:right w:val="nil"/>
            </w:tcBorders>
            <w:shd w:val="clear" w:color="auto" w:fill="auto"/>
          </w:tcPr>
          <w:p w14:paraId="0532A80E" w14:textId="3E3A28C9"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6.52 </w:t>
            </w:r>
          </w:p>
        </w:tc>
        <w:tc>
          <w:tcPr>
            <w:tcW w:w="860" w:type="dxa"/>
            <w:tcBorders>
              <w:top w:val="nil"/>
              <w:left w:val="nil"/>
              <w:bottom w:val="nil"/>
              <w:right w:val="nil"/>
            </w:tcBorders>
          </w:tcPr>
          <w:p w14:paraId="0365E247" w14:textId="7A4A71F1"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10.16 </w:t>
            </w:r>
          </w:p>
        </w:tc>
      </w:tr>
      <w:tr w:rsidR="006512DC" w:rsidRPr="001B1F56" w14:paraId="0E1A8A05" w14:textId="77777777" w:rsidTr="006D0E46">
        <w:trPr>
          <w:jc w:val="center"/>
        </w:trPr>
        <w:tc>
          <w:tcPr>
            <w:tcW w:w="1147" w:type="dxa"/>
            <w:tcBorders>
              <w:bottom w:val="single" w:sz="4" w:space="0" w:color="auto"/>
            </w:tcBorders>
            <w:vAlign w:val="center"/>
          </w:tcPr>
          <w:p w14:paraId="6A7C73ED" w14:textId="77777777" w:rsidR="006512DC" w:rsidRPr="001B1F56" w:rsidRDefault="006512DC" w:rsidP="006512DC">
            <w:pPr>
              <w:overflowPunct w:val="0"/>
              <w:jc w:val="center"/>
              <w:rPr>
                <w:rFonts w:ascii="仿宋" w:eastAsia="仿宋" w:hAnsi="仿宋"/>
                <w:sz w:val="13"/>
                <w:szCs w:val="13"/>
              </w:rPr>
            </w:pPr>
            <w:r w:rsidRPr="00EA2804">
              <w:rPr>
                <w:rFonts w:ascii="仿宋" w:eastAsia="仿宋" w:hAnsi="仿宋" w:hint="eastAsia"/>
                <w:color w:val="000000"/>
                <w:sz w:val="13"/>
                <w:szCs w:val="13"/>
              </w:rPr>
              <w:t>201</w:t>
            </w:r>
            <w:r>
              <w:rPr>
                <w:rFonts w:ascii="仿宋" w:eastAsia="仿宋" w:hAnsi="仿宋"/>
                <w:color w:val="000000"/>
                <w:sz w:val="13"/>
                <w:szCs w:val="13"/>
              </w:rPr>
              <w:t>5</w:t>
            </w:r>
            <w:r w:rsidRPr="00EA2804">
              <w:rPr>
                <w:rFonts w:ascii="仿宋" w:eastAsia="仿宋" w:hAnsi="仿宋" w:hint="eastAsia"/>
                <w:color w:val="000000"/>
                <w:sz w:val="13"/>
                <w:szCs w:val="13"/>
              </w:rPr>
              <w:t>年</w:t>
            </w:r>
          </w:p>
        </w:tc>
        <w:tc>
          <w:tcPr>
            <w:tcW w:w="1039" w:type="dxa"/>
            <w:tcBorders>
              <w:bottom w:val="single" w:sz="4" w:space="0" w:color="auto"/>
            </w:tcBorders>
          </w:tcPr>
          <w:p w14:paraId="43783785" w14:textId="0C54E0B6"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19.95 </w:t>
            </w:r>
          </w:p>
        </w:tc>
        <w:tc>
          <w:tcPr>
            <w:tcW w:w="969" w:type="dxa"/>
            <w:tcBorders>
              <w:bottom w:val="single" w:sz="4" w:space="0" w:color="auto"/>
            </w:tcBorders>
          </w:tcPr>
          <w:p w14:paraId="75F6BCC9" w14:textId="6240AFC2"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17.02 </w:t>
            </w:r>
          </w:p>
        </w:tc>
        <w:tc>
          <w:tcPr>
            <w:tcW w:w="860" w:type="dxa"/>
            <w:tcBorders>
              <w:bottom w:val="single" w:sz="4" w:space="0" w:color="auto"/>
            </w:tcBorders>
          </w:tcPr>
          <w:p w14:paraId="15B55233" w14:textId="291BBAD1"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7.28 </w:t>
            </w:r>
          </w:p>
        </w:tc>
        <w:tc>
          <w:tcPr>
            <w:tcW w:w="860" w:type="dxa"/>
            <w:tcBorders>
              <w:bottom w:val="single" w:sz="4" w:space="0" w:color="auto"/>
            </w:tcBorders>
          </w:tcPr>
          <w:p w14:paraId="681F26A6" w14:textId="09566BEE" w:rsidR="006512DC" w:rsidRPr="006512DC" w:rsidRDefault="006512DC" w:rsidP="006512DC">
            <w:pPr>
              <w:overflowPunct w:val="0"/>
              <w:jc w:val="center"/>
              <w:rPr>
                <w:rFonts w:ascii="仿宋" w:eastAsia="仿宋" w:hAnsi="仿宋"/>
                <w:sz w:val="13"/>
                <w:szCs w:val="13"/>
              </w:rPr>
            </w:pPr>
            <w:r w:rsidRPr="006512DC">
              <w:rPr>
                <w:rFonts w:ascii="仿宋" w:eastAsia="仿宋" w:hAnsi="仿宋"/>
                <w:sz w:val="13"/>
                <w:szCs w:val="13"/>
              </w:rPr>
              <w:t xml:space="preserve">8.66 </w:t>
            </w:r>
          </w:p>
        </w:tc>
      </w:tr>
    </w:tbl>
    <w:p w14:paraId="5B4AA760" w14:textId="143D674B" w:rsidR="006512DC" w:rsidRDefault="006512DC" w:rsidP="00BF3B5F">
      <w:pPr>
        <w:spacing w:line="400" w:lineRule="exact"/>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由此可见，位于一线城市的软件园区相比其他城市可以提供更高的人均薪酬。由于一线城市聚集更优质的社会资源与人力资源，当地软件企业具有优势的市场地位，利润丰厚可以提供更高的薪酬。由此对周围城市的人才具有虹吸效应，加剧了资源分布的不均衡，是导致不同地域的薪酬不均衡的重要原因。</w:t>
      </w:r>
    </w:p>
    <w:p w14:paraId="1A9016F9" w14:textId="77777777" w:rsidR="008348F8" w:rsidRPr="00DD49B6" w:rsidRDefault="008348F8" w:rsidP="008348F8">
      <w:pPr>
        <w:pStyle w:val="a7"/>
        <w:numPr>
          <w:ilvl w:val="0"/>
          <w:numId w:val="3"/>
        </w:numPr>
        <w:spacing w:beforeLines="50" w:before="156" w:afterLines="50" w:after="156" w:line="220" w:lineRule="atLeast"/>
        <w:ind w:firstLineChars="0"/>
        <w:rPr>
          <w:rFonts w:ascii="仿宋" w:eastAsia="仿宋" w:hAnsi="仿宋"/>
          <w:sz w:val="18"/>
          <w:szCs w:val="18"/>
        </w:rPr>
      </w:pPr>
      <w:r>
        <w:rPr>
          <w:rFonts w:ascii="黑体" w:eastAsia="黑体" w:hAnsi="黑体" w:hint="eastAsia"/>
          <w:szCs w:val="21"/>
        </w:rPr>
        <w:t>结论</w:t>
      </w:r>
    </w:p>
    <w:p w14:paraId="781F0DB1" w14:textId="4FD67268" w:rsidR="00C13EEA" w:rsidRDefault="002638D5" w:rsidP="00A1789D">
      <w:pPr>
        <w:spacing w:line="400" w:lineRule="exact"/>
        <w:ind w:firstLineChars="200" w:firstLine="360"/>
        <w:rPr>
          <w:rFonts w:ascii="宋体" w:eastAsia="宋体" w:hAnsi="宋体"/>
          <w:sz w:val="18"/>
          <w:szCs w:val="18"/>
        </w:rPr>
      </w:pPr>
      <w:r>
        <w:rPr>
          <w:rFonts w:ascii="宋体" w:eastAsia="宋体" w:hAnsi="宋体" w:hint="eastAsia"/>
          <w:sz w:val="18"/>
          <w:szCs w:val="18"/>
        </w:rPr>
        <w:t>二十一世纪以来</w:t>
      </w:r>
      <w:r w:rsidR="00A1789D">
        <w:rPr>
          <w:rFonts w:ascii="宋体" w:eastAsia="宋体" w:hAnsi="宋体" w:hint="eastAsia"/>
          <w:sz w:val="18"/>
          <w:szCs w:val="18"/>
        </w:rPr>
        <w:t>，中国软件行业</w:t>
      </w:r>
      <w:r w:rsidR="0027075F">
        <w:rPr>
          <w:rFonts w:ascii="宋体" w:eastAsia="宋体" w:hAnsi="宋体" w:hint="eastAsia"/>
          <w:sz w:val="18"/>
          <w:szCs w:val="18"/>
        </w:rPr>
        <w:t>人均薪酬在从业人员快速涌入的背景下仍然保持整体增长的态势</w:t>
      </w:r>
      <w:r w:rsidR="00A1789D">
        <w:rPr>
          <w:rFonts w:ascii="宋体" w:eastAsia="宋体" w:hAnsi="宋体" w:hint="eastAsia"/>
          <w:sz w:val="18"/>
          <w:szCs w:val="18"/>
        </w:rPr>
        <w:t>。其中</w:t>
      </w:r>
      <w:r w:rsidR="009135BF">
        <w:rPr>
          <w:rFonts w:ascii="宋体" w:eastAsia="宋体" w:hAnsi="宋体" w:hint="eastAsia"/>
          <w:sz w:val="18"/>
          <w:szCs w:val="18"/>
        </w:rPr>
        <w:t>，</w:t>
      </w:r>
      <w:r w:rsidR="00C80B26">
        <w:rPr>
          <w:rFonts w:ascii="宋体" w:eastAsia="宋体" w:hAnsi="宋体" w:hint="eastAsia"/>
          <w:sz w:val="18"/>
          <w:szCs w:val="18"/>
        </w:rPr>
        <w:t>从业者不同学历占比趋于稳定，薪酬同比增长率与从业者学历呈正相关</w:t>
      </w:r>
      <w:r w:rsidR="0027075F">
        <w:rPr>
          <w:rFonts w:ascii="宋体" w:eastAsia="宋体" w:hAnsi="宋体" w:hint="eastAsia"/>
          <w:sz w:val="18"/>
          <w:szCs w:val="18"/>
        </w:rPr>
        <w:t>。</w:t>
      </w:r>
      <w:r w:rsidR="00EF21CC">
        <w:rPr>
          <w:rFonts w:ascii="宋体" w:eastAsia="宋体" w:hAnsi="宋体" w:hint="eastAsia"/>
          <w:sz w:val="18"/>
          <w:szCs w:val="18"/>
        </w:rPr>
        <w:t>位于一线城市的软件园区对周围城市的社会资源及人才具有虹吸效应，导致软件企业发展不平衡，形成薪酬断层，是影响从业人员薪酬的重要因素。</w:t>
      </w:r>
    </w:p>
    <w:p w14:paraId="75F9793C" w14:textId="77777777" w:rsidR="00A1789D" w:rsidRDefault="00A1789D" w:rsidP="00A1789D">
      <w:pPr>
        <w:spacing w:line="400" w:lineRule="exact"/>
        <w:ind w:firstLineChars="200" w:firstLine="360"/>
        <w:rPr>
          <w:rFonts w:ascii="宋体" w:eastAsia="宋体" w:hAnsi="宋体"/>
          <w:sz w:val="18"/>
          <w:szCs w:val="18"/>
        </w:rPr>
      </w:pPr>
    </w:p>
    <w:p w14:paraId="6627EF09" w14:textId="77777777" w:rsidR="00795897" w:rsidRDefault="00795897" w:rsidP="00A1789D">
      <w:pPr>
        <w:spacing w:line="400" w:lineRule="exact"/>
        <w:ind w:firstLineChars="200" w:firstLine="360"/>
        <w:rPr>
          <w:rFonts w:ascii="宋体" w:eastAsia="宋体" w:hAnsi="宋体"/>
          <w:sz w:val="18"/>
          <w:szCs w:val="18"/>
        </w:rPr>
      </w:pPr>
    </w:p>
    <w:p w14:paraId="108A2474" w14:textId="77777777" w:rsidR="00795897" w:rsidRDefault="00795897" w:rsidP="00A1789D">
      <w:pPr>
        <w:spacing w:line="400" w:lineRule="exact"/>
        <w:ind w:firstLineChars="200" w:firstLine="360"/>
        <w:rPr>
          <w:rFonts w:ascii="宋体" w:eastAsia="宋体" w:hAnsi="宋体"/>
          <w:sz w:val="18"/>
          <w:szCs w:val="18"/>
        </w:rPr>
      </w:pPr>
    </w:p>
    <w:p w14:paraId="49E31851" w14:textId="250A2069" w:rsidR="00795897" w:rsidRPr="00EF21CC" w:rsidRDefault="00795897" w:rsidP="00A1789D">
      <w:pPr>
        <w:spacing w:line="400" w:lineRule="exact"/>
        <w:ind w:firstLineChars="200" w:firstLine="360"/>
        <w:rPr>
          <w:rFonts w:ascii="宋体" w:eastAsia="宋体" w:hAnsi="宋体"/>
          <w:sz w:val="18"/>
          <w:szCs w:val="18"/>
        </w:rPr>
        <w:sectPr w:rsidR="00795897" w:rsidRPr="00EF21CC" w:rsidSect="001018FE">
          <w:type w:val="continuous"/>
          <w:pgSz w:w="11906" w:h="16838"/>
          <w:pgMar w:top="1418" w:right="1134" w:bottom="1418" w:left="1134" w:header="851" w:footer="992" w:gutter="0"/>
          <w:cols w:space="425"/>
          <w:docGrid w:type="lines" w:linePitch="312"/>
        </w:sectPr>
      </w:pPr>
    </w:p>
    <w:p w14:paraId="36D1CEE5" w14:textId="75293BAB" w:rsidR="00777A64" w:rsidRPr="000B3267" w:rsidRDefault="005E0933" w:rsidP="000B3267">
      <w:pPr>
        <w:spacing w:beforeLines="50" w:before="156" w:afterLines="50" w:after="156" w:line="220" w:lineRule="atLeast"/>
        <w:jc w:val="center"/>
        <w:rPr>
          <w:rFonts w:ascii="仿宋" w:eastAsia="仿宋" w:hAnsi="仿宋"/>
          <w:sz w:val="18"/>
          <w:szCs w:val="18"/>
        </w:rPr>
      </w:pPr>
      <w:r w:rsidRPr="000B3267">
        <w:rPr>
          <w:rFonts w:ascii="黑体" w:eastAsia="黑体" w:hAnsi="黑体" w:hint="eastAsia"/>
          <w:szCs w:val="21"/>
        </w:rPr>
        <w:lastRenderedPageBreak/>
        <w:t>参</w:t>
      </w:r>
      <w:r w:rsidR="000B3267">
        <w:rPr>
          <w:rFonts w:ascii="黑体" w:eastAsia="黑体" w:hAnsi="黑体" w:hint="eastAsia"/>
          <w:szCs w:val="21"/>
        </w:rPr>
        <w:t xml:space="preserve"> </w:t>
      </w:r>
      <w:r w:rsidRPr="000B3267">
        <w:rPr>
          <w:rFonts w:ascii="黑体" w:eastAsia="黑体" w:hAnsi="黑体" w:hint="eastAsia"/>
          <w:szCs w:val="21"/>
        </w:rPr>
        <w:t>考</w:t>
      </w:r>
      <w:r w:rsidR="000B3267">
        <w:rPr>
          <w:rFonts w:ascii="黑体" w:eastAsia="黑体" w:hAnsi="黑体" w:hint="eastAsia"/>
          <w:szCs w:val="21"/>
        </w:rPr>
        <w:t xml:space="preserve"> </w:t>
      </w:r>
      <w:r w:rsidRPr="000B3267">
        <w:rPr>
          <w:rFonts w:ascii="黑体" w:eastAsia="黑体" w:hAnsi="黑体" w:hint="eastAsia"/>
          <w:szCs w:val="21"/>
        </w:rPr>
        <w:t>文</w:t>
      </w:r>
      <w:r w:rsidR="000B3267">
        <w:rPr>
          <w:rFonts w:ascii="黑体" w:eastAsia="黑体" w:hAnsi="黑体" w:hint="eastAsia"/>
          <w:szCs w:val="21"/>
        </w:rPr>
        <w:t xml:space="preserve"> </w:t>
      </w:r>
      <w:r w:rsidRPr="000B3267">
        <w:rPr>
          <w:rFonts w:ascii="黑体" w:eastAsia="黑体" w:hAnsi="黑体" w:hint="eastAsia"/>
          <w:szCs w:val="21"/>
        </w:rPr>
        <w:t>献</w:t>
      </w:r>
    </w:p>
    <w:p w14:paraId="3A0720AA" w14:textId="04DC8EFE" w:rsidR="00FA122E" w:rsidRDefault="00302FDB" w:rsidP="00FA122E">
      <w:pPr>
        <w:spacing w:after="200"/>
        <w:rPr>
          <w:rFonts w:ascii="Times New Roman" w:eastAsia="宋体" w:hAnsi="Times New Roman"/>
          <w:sz w:val="18"/>
          <w:szCs w:val="18"/>
        </w:rPr>
      </w:pPr>
      <w:r w:rsidRPr="00302FDB">
        <w:rPr>
          <w:rFonts w:ascii="宋体" w:eastAsia="宋体" w:hAnsi="宋体" w:hint="eastAsia"/>
          <w:sz w:val="18"/>
          <w:szCs w:val="18"/>
        </w:rPr>
        <w:t>[1]</w:t>
      </w:r>
      <w:r>
        <w:rPr>
          <w:rFonts w:ascii="宋体" w:eastAsia="宋体" w:hAnsi="宋体"/>
          <w:sz w:val="18"/>
          <w:szCs w:val="18"/>
        </w:rPr>
        <w:t xml:space="preserve"> </w:t>
      </w:r>
      <w:r w:rsidRPr="00302FDB">
        <w:rPr>
          <w:rFonts w:ascii="宋体" w:eastAsia="宋体" w:hAnsi="宋体" w:hint="eastAsia"/>
          <w:sz w:val="18"/>
          <w:szCs w:val="18"/>
        </w:rPr>
        <w:t>钟超群.软件行业的发展现状及前景分析[J].黑龙江科技信息,2013(6):101-101.</w:t>
      </w:r>
    </w:p>
    <w:p w14:paraId="2F0D3F10" w14:textId="724B9780" w:rsidR="00FA122E" w:rsidRDefault="00302FDB" w:rsidP="00FA122E">
      <w:pPr>
        <w:spacing w:after="200"/>
        <w:rPr>
          <w:rFonts w:ascii="Times New Roman" w:eastAsia="宋体" w:hAnsi="Times New Roman"/>
          <w:sz w:val="18"/>
          <w:szCs w:val="18"/>
        </w:rPr>
      </w:pPr>
      <w:r w:rsidRPr="00302FDB">
        <w:rPr>
          <w:rFonts w:ascii="宋体" w:eastAsia="宋体" w:hAnsi="宋体" w:hint="eastAsia"/>
          <w:sz w:val="18"/>
          <w:szCs w:val="18"/>
        </w:rPr>
        <w:t>[</w:t>
      </w:r>
      <w:r>
        <w:rPr>
          <w:rFonts w:ascii="宋体" w:eastAsia="宋体" w:hAnsi="宋体"/>
          <w:sz w:val="18"/>
          <w:szCs w:val="18"/>
        </w:rPr>
        <w:t>2</w:t>
      </w:r>
      <w:r w:rsidRPr="00302FDB">
        <w:rPr>
          <w:rFonts w:ascii="宋体" w:eastAsia="宋体" w:hAnsi="宋体" w:hint="eastAsia"/>
          <w:sz w:val="18"/>
          <w:szCs w:val="18"/>
        </w:rPr>
        <w:t>]</w:t>
      </w:r>
      <w:r>
        <w:rPr>
          <w:rFonts w:ascii="宋体" w:eastAsia="宋体" w:hAnsi="宋体"/>
          <w:sz w:val="18"/>
          <w:szCs w:val="18"/>
        </w:rPr>
        <w:t xml:space="preserve"> </w:t>
      </w:r>
      <w:r w:rsidRPr="00302FDB">
        <w:rPr>
          <w:rFonts w:ascii="宋体" w:eastAsia="宋体" w:hAnsi="宋体" w:hint="eastAsia"/>
          <w:sz w:val="18"/>
          <w:szCs w:val="18"/>
        </w:rPr>
        <w:t>秦静,张倩囡.浅析互联网员工工资高的原因[J].大江周刊：论坛,2012,(8):99-99.</w:t>
      </w:r>
    </w:p>
    <w:p w14:paraId="2A391039" w14:textId="7C21EDFB" w:rsidR="00FA122E" w:rsidRDefault="002638D5" w:rsidP="00FA122E">
      <w:pPr>
        <w:spacing w:after="200"/>
        <w:rPr>
          <w:rFonts w:ascii="Times New Roman" w:eastAsia="宋体" w:hAnsi="Times New Roman"/>
          <w:sz w:val="18"/>
          <w:szCs w:val="18"/>
        </w:rPr>
      </w:pPr>
      <w:r w:rsidRPr="002638D5">
        <w:rPr>
          <w:rFonts w:ascii="宋体" w:eastAsia="宋体" w:hAnsi="宋体" w:hint="eastAsia"/>
          <w:sz w:val="18"/>
          <w:szCs w:val="18"/>
        </w:rPr>
        <w:t>[</w:t>
      </w:r>
      <w:r>
        <w:rPr>
          <w:rFonts w:ascii="宋体" w:eastAsia="宋体" w:hAnsi="宋体"/>
          <w:sz w:val="18"/>
          <w:szCs w:val="18"/>
        </w:rPr>
        <w:t>3</w:t>
      </w:r>
      <w:r w:rsidRPr="002638D5">
        <w:rPr>
          <w:rFonts w:ascii="宋体" w:eastAsia="宋体" w:hAnsi="宋体" w:hint="eastAsia"/>
          <w:sz w:val="18"/>
          <w:szCs w:val="18"/>
        </w:rPr>
        <w:t>]</w:t>
      </w:r>
      <w:r>
        <w:rPr>
          <w:rFonts w:ascii="宋体" w:eastAsia="宋体" w:hAnsi="宋体"/>
          <w:sz w:val="18"/>
          <w:szCs w:val="18"/>
        </w:rPr>
        <w:t xml:space="preserve"> </w:t>
      </w:r>
      <w:r w:rsidRPr="002638D5">
        <w:rPr>
          <w:rFonts w:ascii="宋体" w:eastAsia="宋体" w:hAnsi="宋体" w:hint="eastAsia"/>
          <w:sz w:val="18"/>
          <w:szCs w:val="18"/>
        </w:rPr>
        <w:t>加春燕,尚意展,钟宇辉,等.多元线性回归模型在软件行业薪资影响因素分析中的应用[J].北京工业职业技术学院学报,2019,18(3):32-35.</w:t>
      </w:r>
    </w:p>
    <w:p w14:paraId="6A301227" w14:textId="56DC5F01" w:rsidR="00FA122E" w:rsidRDefault="002638D5" w:rsidP="00FA122E">
      <w:pPr>
        <w:spacing w:after="200"/>
        <w:rPr>
          <w:rFonts w:ascii="Times New Roman" w:eastAsia="宋体" w:hAnsi="Times New Roman"/>
          <w:sz w:val="18"/>
          <w:szCs w:val="18"/>
        </w:rPr>
      </w:pPr>
      <w:bookmarkStart w:id="1" w:name="_Hlk68775507"/>
      <w:r w:rsidRPr="002638D5">
        <w:rPr>
          <w:rFonts w:ascii="宋体" w:eastAsia="宋体" w:hAnsi="宋体" w:hint="eastAsia"/>
          <w:sz w:val="18"/>
          <w:szCs w:val="18"/>
        </w:rPr>
        <w:t>[</w:t>
      </w:r>
      <w:r>
        <w:rPr>
          <w:rFonts w:ascii="宋体" w:eastAsia="宋体" w:hAnsi="宋体"/>
          <w:sz w:val="18"/>
          <w:szCs w:val="18"/>
        </w:rPr>
        <w:t>4</w:t>
      </w:r>
      <w:r w:rsidRPr="002638D5">
        <w:rPr>
          <w:rFonts w:ascii="宋体" w:eastAsia="宋体" w:hAnsi="宋体" w:hint="eastAsia"/>
          <w:sz w:val="18"/>
          <w:szCs w:val="18"/>
        </w:rPr>
        <w:t>]</w:t>
      </w:r>
      <w:r>
        <w:rPr>
          <w:rFonts w:ascii="宋体" w:eastAsia="宋体" w:hAnsi="宋体"/>
          <w:sz w:val="18"/>
          <w:szCs w:val="18"/>
        </w:rPr>
        <w:t xml:space="preserve"> </w:t>
      </w:r>
      <w:r w:rsidRPr="002638D5">
        <w:rPr>
          <w:rFonts w:ascii="宋体" w:eastAsia="宋体" w:hAnsi="宋体" w:hint="eastAsia"/>
          <w:sz w:val="18"/>
          <w:szCs w:val="18"/>
        </w:rPr>
        <w:t>魏兵.2013年中国软件开发者薪资调查报告[J].程序员,2014(3):26-29</w:t>
      </w:r>
      <w:bookmarkEnd w:id="1"/>
      <w:r w:rsidRPr="002638D5">
        <w:rPr>
          <w:rFonts w:ascii="宋体" w:eastAsia="宋体" w:hAnsi="宋体" w:hint="eastAsia"/>
          <w:sz w:val="18"/>
          <w:szCs w:val="18"/>
        </w:rPr>
        <w:t>.</w:t>
      </w:r>
    </w:p>
    <w:p w14:paraId="3C002032" w14:textId="43C1D609" w:rsidR="00302FDB" w:rsidRDefault="00FA122E" w:rsidP="00366FEA">
      <w:pPr>
        <w:spacing w:after="200"/>
        <w:rPr>
          <w:rFonts w:ascii="Times New Roman" w:eastAsia="宋体" w:hAnsi="宋体"/>
          <w:sz w:val="18"/>
          <w:szCs w:val="18"/>
        </w:rPr>
      </w:pPr>
      <w:r>
        <w:rPr>
          <w:rFonts w:ascii="宋体" w:eastAsia="宋体" w:hAnsi="宋体" w:hint="eastAsia"/>
          <w:sz w:val="18"/>
          <w:szCs w:val="18"/>
        </w:rPr>
        <w:t>[</w:t>
      </w:r>
      <w:r w:rsidR="008E3DEB">
        <w:rPr>
          <w:rFonts w:ascii="宋体" w:eastAsia="宋体" w:hAnsi="宋体"/>
          <w:sz w:val="18"/>
          <w:szCs w:val="18"/>
        </w:rPr>
        <w:t>5</w:t>
      </w:r>
      <w:r>
        <w:rPr>
          <w:rFonts w:ascii="宋体" w:eastAsia="宋体" w:hAnsi="宋体"/>
          <w:sz w:val="18"/>
          <w:szCs w:val="18"/>
        </w:rPr>
        <w:t xml:space="preserve">] </w:t>
      </w:r>
      <w:r w:rsidR="0055598E" w:rsidRPr="0055598E">
        <w:rPr>
          <w:rFonts w:ascii="Times New Roman" w:eastAsia="宋体" w:hAnsi="宋体" w:hint="eastAsia"/>
          <w:sz w:val="18"/>
          <w:szCs w:val="18"/>
        </w:rPr>
        <w:t>郭丽清</w:t>
      </w:r>
      <w:r w:rsidR="00226AB9">
        <w:rPr>
          <w:rFonts w:ascii="Times New Roman" w:eastAsia="宋体" w:hAnsi="宋体"/>
          <w:sz w:val="18"/>
          <w:szCs w:val="18"/>
        </w:rPr>
        <w:t>,</w:t>
      </w:r>
      <w:r w:rsidR="0055598E" w:rsidRPr="0055598E">
        <w:rPr>
          <w:rFonts w:ascii="Times New Roman" w:eastAsia="宋体" w:hAnsi="宋体" w:hint="eastAsia"/>
          <w:sz w:val="18"/>
          <w:szCs w:val="18"/>
        </w:rPr>
        <w:t>蓝康伟</w:t>
      </w:r>
      <w:r w:rsidR="00226AB9">
        <w:rPr>
          <w:rFonts w:ascii="Times New Roman" w:eastAsia="宋体" w:hAnsi="宋体"/>
          <w:sz w:val="18"/>
          <w:szCs w:val="18"/>
        </w:rPr>
        <w:t>,</w:t>
      </w:r>
      <w:r w:rsidR="0055598E" w:rsidRPr="0055598E">
        <w:rPr>
          <w:rFonts w:ascii="Times New Roman" w:eastAsia="宋体" w:hAnsi="宋体" w:hint="eastAsia"/>
          <w:sz w:val="18"/>
          <w:szCs w:val="18"/>
        </w:rPr>
        <w:t>朱思霖</w:t>
      </w:r>
      <w:r w:rsidR="00226AB9">
        <w:rPr>
          <w:rFonts w:ascii="Times New Roman" w:eastAsia="宋体" w:hAnsi="宋体"/>
          <w:sz w:val="18"/>
          <w:szCs w:val="18"/>
        </w:rPr>
        <w:t>,</w:t>
      </w:r>
      <w:r w:rsidR="0055598E" w:rsidRPr="0055598E">
        <w:rPr>
          <w:rFonts w:ascii="Times New Roman" w:eastAsia="宋体" w:hAnsi="宋体" w:hint="eastAsia"/>
          <w:sz w:val="18"/>
          <w:szCs w:val="18"/>
        </w:rPr>
        <w:t>等</w:t>
      </w:r>
      <w:r w:rsidR="0055598E" w:rsidRPr="0055598E">
        <w:rPr>
          <w:rFonts w:ascii="Times New Roman" w:eastAsia="宋体" w:hAnsi="宋体" w:hint="eastAsia"/>
          <w:sz w:val="18"/>
          <w:szCs w:val="18"/>
        </w:rPr>
        <w:t>.</w:t>
      </w:r>
      <w:r w:rsidR="0055598E" w:rsidRPr="0055598E">
        <w:rPr>
          <w:rFonts w:ascii="Times New Roman" w:eastAsia="宋体" w:hAnsi="宋体" w:hint="eastAsia"/>
          <w:sz w:val="18"/>
          <w:szCs w:val="18"/>
        </w:rPr>
        <w:t>基于大数据的互联网行业人才薪资影响因素分析</w:t>
      </w:r>
      <w:r w:rsidR="0055598E" w:rsidRPr="0055598E">
        <w:rPr>
          <w:rFonts w:ascii="Times New Roman" w:eastAsia="宋体" w:hAnsi="宋体" w:hint="eastAsia"/>
          <w:sz w:val="18"/>
          <w:szCs w:val="18"/>
        </w:rPr>
        <w:t>[J].</w:t>
      </w:r>
      <w:r w:rsidR="0055598E" w:rsidRPr="0055598E">
        <w:rPr>
          <w:rFonts w:ascii="Times New Roman" w:eastAsia="宋体" w:hAnsi="宋体" w:hint="eastAsia"/>
          <w:sz w:val="18"/>
          <w:szCs w:val="18"/>
        </w:rPr>
        <w:t>计算机时代</w:t>
      </w:r>
      <w:r w:rsidR="0055598E" w:rsidRPr="0055598E">
        <w:rPr>
          <w:rFonts w:ascii="Times New Roman" w:eastAsia="宋体" w:hAnsi="宋体" w:hint="eastAsia"/>
          <w:sz w:val="18"/>
          <w:szCs w:val="18"/>
        </w:rPr>
        <w:t>, 2020, No.332(02):15-18+23.</w:t>
      </w:r>
    </w:p>
    <w:p w14:paraId="7E3CF4ED" w14:textId="7A874B5A" w:rsidR="009252EB" w:rsidRPr="002638D5" w:rsidRDefault="009252EB" w:rsidP="00366FEA">
      <w:pPr>
        <w:spacing w:after="200"/>
        <w:rPr>
          <w:rFonts w:ascii="Times New Roman" w:eastAsia="宋体" w:hAnsi="Times New Roman"/>
          <w:sz w:val="18"/>
          <w:szCs w:val="18"/>
        </w:rPr>
      </w:pPr>
      <w:r w:rsidRPr="002638D5">
        <w:rPr>
          <w:rFonts w:ascii="宋体" w:eastAsia="宋体" w:hAnsi="宋体" w:hint="eastAsia"/>
          <w:sz w:val="18"/>
          <w:szCs w:val="18"/>
        </w:rPr>
        <w:t>[</w:t>
      </w:r>
      <w:r>
        <w:rPr>
          <w:rFonts w:ascii="宋体" w:eastAsia="宋体" w:hAnsi="宋体"/>
          <w:sz w:val="18"/>
          <w:szCs w:val="18"/>
        </w:rPr>
        <w:t>6</w:t>
      </w:r>
      <w:r w:rsidRPr="002638D5">
        <w:rPr>
          <w:rFonts w:ascii="宋体" w:eastAsia="宋体" w:hAnsi="宋体" w:hint="eastAsia"/>
          <w:sz w:val="18"/>
          <w:szCs w:val="18"/>
        </w:rPr>
        <w:t>]</w:t>
      </w:r>
      <w:r>
        <w:rPr>
          <w:rFonts w:ascii="宋体" w:eastAsia="宋体" w:hAnsi="宋体"/>
          <w:sz w:val="18"/>
          <w:szCs w:val="18"/>
        </w:rPr>
        <w:t xml:space="preserve"> </w:t>
      </w:r>
      <w:r w:rsidRPr="009252EB">
        <w:rPr>
          <w:rFonts w:ascii="宋体" w:eastAsia="宋体" w:hAnsi="宋体" w:hint="eastAsia"/>
          <w:sz w:val="18"/>
          <w:szCs w:val="18"/>
        </w:rPr>
        <w:t>国务院发展研究中心</w:t>
      </w:r>
      <w:r w:rsidRPr="002638D5">
        <w:rPr>
          <w:rFonts w:ascii="宋体" w:eastAsia="宋体" w:hAnsi="宋体" w:hint="eastAsia"/>
          <w:sz w:val="18"/>
          <w:szCs w:val="18"/>
        </w:rPr>
        <w:t>.</w:t>
      </w:r>
      <w:r>
        <w:rPr>
          <w:rFonts w:ascii="宋体" w:eastAsia="宋体" w:hAnsi="宋体" w:hint="eastAsia"/>
          <w:sz w:val="18"/>
          <w:szCs w:val="18"/>
        </w:rPr>
        <w:t>国研网</w:t>
      </w:r>
      <w:r w:rsidRPr="002638D5">
        <w:rPr>
          <w:rFonts w:ascii="宋体" w:eastAsia="宋体" w:hAnsi="宋体" w:hint="eastAsia"/>
          <w:sz w:val="18"/>
          <w:szCs w:val="18"/>
        </w:rPr>
        <w:t>[</w:t>
      </w:r>
      <w:r>
        <w:rPr>
          <w:rFonts w:ascii="宋体" w:eastAsia="宋体" w:hAnsi="宋体" w:hint="eastAsia"/>
          <w:sz w:val="18"/>
          <w:szCs w:val="18"/>
        </w:rPr>
        <w:t>DB</w:t>
      </w:r>
      <w:r>
        <w:rPr>
          <w:rFonts w:ascii="宋体" w:eastAsia="宋体" w:hAnsi="宋体"/>
          <w:sz w:val="18"/>
          <w:szCs w:val="18"/>
        </w:rPr>
        <w:t>/OL</w:t>
      </w:r>
      <w:r w:rsidRPr="002638D5">
        <w:rPr>
          <w:rFonts w:ascii="宋体" w:eastAsia="宋体" w:hAnsi="宋体" w:hint="eastAsia"/>
          <w:sz w:val="18"/>
          <w:szCs w:val="18"/>
        </w:rPr>
        <w:t>]</w:t>
      </w:r>
      <w:r>
        <w:rPr>
          <w:rFonts w:ascii="宋体" w:eastAsia="宋体" w:hAnsi="宋体"/>
          <w:sz w:val="18"/>
          <w:szCs w:val="18"/>
        </w:rPr>
        <w:t>.[2021-04-07].</w:t>
      </w:r>
      <w:r w:rsidRPr="009252EB">
        <w:t xml:space="preserve"> </w:t>
      </w:r>
      <w:r w:rsidRPr="009252EB">
        <w:rPr>
          <w:rFonts w:ascii="宋体" w:eastAsia="宋体" w:hAnsi="宋体"/>
          <w:sz w:val="18"/>
          <w:szCs w:val="18"/>
        </w:rPr>
        <w:t>http://data.drcnet.com.cn/home</w:t>
      </w:r>
      <w:bookmarkStart w:id="2" w:name="_GoBack"/>
      <w:bookmarkEnd w:id="2"/>
    </w:p>
    <w:sectPr w:rsidR="009252EB" w:rsidRPr="002638D5" w:rsidSect="001018FE">
      <w:type w:val="continuous"/>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7D66B" w14:textId="77777777" w:rsidR="0089240A" w:rsidRDefault="0089240A" w:rsidP="00142906">
      <w:r>
        <w:separator/>
      </w:r>
    </w:p>
  </w:endnote>
  <w:endnote w:type="continuationSeparator" w:id="0">
    <w:p w14:paraId="111870DD" w14:textId="77777777" w:rsidR="0089240A" w:rsidRDefault="0089240A" w:rsidP="0014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E-BX">
    <w:altName w:val="Cambria"/>
    <w:panose1 w:val="00000000000000000000"/>
    <w:charset w:val="00"/>
    <w:family w:val="roman"/>
    <w:notTrueType/>
    <w:pitch w:val="default"/>
  </w:font>
  <w:font w:name="FZFSK--GBK1-0">
    <w:altName w:val="Cambria"/>
    <w:panose1 w:val="00000000000000000000"/>
    <w:charset w:val="00"/>
    <w:family w:val="roman"/>
    <w:notTrueType/>
    <w:pitch w:val="default"/>
  </w:font>
  <w:font w:name="E-BZ">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E3767" w14:textId="77777777" w:rsidR="0089240A" w:rsidRDefault="0089240A" w:rsidP="00142906">
      <w:r>
        <w:separator/>
      </w:r>
    </w:p>
  </w:footnote>
  <w:footnote w:type="continuationSeparator" w:id="0">
    <w:p w14:paraId="75B1F05F" w14:textId="77777777" w:rsidR="0089240A" w:rsidRDefault="0089240A" w:rsidP="0014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C6351"/>
    <w:multiLevelType w:val="hybridMultilevel"/>
    <w:tmpl w:val="3304AF9C"/>
    <w:lvl w:ilvl="0" w:tplc="9302235C">
      <w:start w:val="1"/>
      <w:numFmt w:val="decimal"/>
      <w:lvlText w:val="%1"/>
      <w:lvlJc w:val="left"/>
      <w:pPr>
        <w:ind w:left="420" w:hanging="420"/>
      </w:pPr>
      <w:rPr>
        <w:rFonts w:ascii="黑体" w:eastAsia="黑体" w:hAnsi="黑体"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CB3B5F"/>
    <w:multiLevelType w:val="hybridMultilevel"/>
    <w:tmpl w:val="EC6CAAE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BE6F35"/>
    <w:multiLevelType w:val="hybridMultilevel"/>
    <w:tmpl w:val="1B306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6B"/>
    <w:rsid w:val="000054FA"/>
    <w:rsid w:val="00050510"/>
    <w:rsid w:val="00050C49"/>
    <w:rsid w:val="00054C3C"/>
    <w:rsid w:val="00057E83"/>
    <w:rsid w:val="00094579"/>
    <w:rsid w:val="000B3267"/>
    <w:rsid w:val="000C0579"/>
    <w:rsid w:val="000C2A60"/>
    <w:rsid w:val="000C6C20"/>
    <w:rsid w:val="000C7D91"/>
    <w:rsid w:val="000D44D4"/>
    <w:rsid w:val="000D5E91"/>
    <w:rsid w:val="000E27FD"/>
    <w:rsid w:val="000F34E2"/>
    <w:rsid w:val="0010012D"/>
    <w:rsid w:val="001018FE"/>
    <w:rsid w:val="00106A1E"/>
    <w:rsid w:val="001078F6"/>
    <w:rsid w:val="00126FF2"/>
    <w:rsid w:val="00142906"/>
    <w:rsid w:val="00161BAF"/>
    <w:rsid w:val="00171393"/>
    <w:rsid w:val="001823EF"/>
    <w:rsid w:val="001B1F56"/>
    <w:rsid w:val="001E3272"/>
    <w:rsid w:val="001E45F3"/>
    <w:rsid w:val="001E5335"/>
    <w:rsid w:val="00203F5A"/>
    <w:rsid w:val="0022083F"/>
    <w:rsid w:val="00226AB9"/>
    <w:rsid w:val="00241433"/>
    <w:rsid w:val="00245361"/>
    <w:rsid w:val="002638D5"/>
    <w:rsid w:val="0027075F"/>
    <w:rsid w:val="00292671"/>
    <w:rsid w:val="002A3615"/>
    <w:rsid w:val="002C26B7"/>
    <w:rsid w:val="002C3892"/>
    <w:rsid w:val="002C4429"/>
    <w:rsid w:val="002F1757"/>
    <w:rsid w:val="0030276C"/>
    <w:rsid w:val="00302FDB"/>
    <w:rsid w:val="0032456B"/>
    <w:rsid w:val="00330402"/>
    <w:rsid w:val="00331A10"/>
    <w:rsid w:val="00354ADA"/>
    <w:rsid w:val="00366FEA"/>
    <w:rsid w:val="00397F6E"/>
    <w:rsid w:val="003B5D48"/>
    <w:rsid w:val="003B7DFC"/>
    <w:rsid w:val="003E3967"/>
    <w:rsid w:val="003F214E"/>
    <w:rsid w:val="003F406B"/>
    <w:rsid w:val="00413942"/>
    <w:rsid w:val="0041417B"/>
    <w:rsid w:val="00421086"/>
    <w:rsid w:val="0042259E"/>
    <w:rsid w:val="004652F1"/>
    <w:rsid w:val="00465C5F"/>
    <w:rsid w:val="00473356"/>
    <w:rsid w:val="0047561A"/>
    <w:rsid w:val="00476072"/>
    <w:rsid w:val="00477717"/>
    <w:rsid w:val="004907A3"/>
    <w:rsid w:val="004A39C2"/>
    <w:rsid w:val="004B1E6F"/>
    <w:rsid w:val="004C1D6D"/>
    <w:rsid w:val="004C5DB4"/>
    <w:rsid w:val="004D2577"/>
    <w:rsid w:val="004E44E6"/>
    <w:rsid w:val="00505500"/>
    <w:rsid w:val="00534755"/>
    <w:rsid w:val="00534F29"/>
    <w:rsid w:val="00536580"/>
    <w:rsid w:val="00545E30"/>
    <w:rsid w:val="0055270C"/>
    <w:rsid w:val="0055598E"/>
    <w:rsid w:val="00557EDF"/>
    <w:rsid w:val="00560487"/>
    <w:rsid w:val="0056187E"/>
    <w:rsid w:val="005678C7"/>
    <w:rsid w:val="005714F7"/>
    <w:rsid w:val="00572B26"/>
    <w:rsid w:val="00576E8E"/>
    <w:rsid w:val="005C1331"/>
    <w:rsid w:val="005C19E0"/>
    <w:rsid w:val="005C5844"/>
    <w:rsid w:val="005D00A6"/>
    <w:rsid w:val="005D0CF3"/>
    <w:rsid w:val="005E0933"/>
    <w:rsid w:val="005E7959"/>
    <w:rsid w:val="005F6EA1"/>
    <w:rsid w:val="00601434"/>
    <w:rsid w:val="0062176E"/>
    <w:rsid w:val="006233DF"/>
    <w:rsid w:val="006512DC"/>
    <w:rsid w:val="006612D0"/>
    <w:rsid w:val="00690B53"/>
    <w:rsid w:val="0069228E"/>
    <w:rsid w:val="006931EC"/>
    <w:rsid w:val="006965A2"/>
    <w:rsid w:val="006D0706"/>
    <w:rsid w:val="006F01E2"/>
    <w:rsid w:val="006F23CD"/>
    <w:rsid w:val="006F2E56"/>
    <w:rsid w:val="00710E3C"/>
    <w:rsid w:val="00733CB3"/>
    <w:rsid w:val="00736B5B"/>
    <w:rsid w:val="00737F31"/>
    <w:rsid w:val="00761267"/>
    <w:rsid w:val="00777A64"/>
    <w:rsid w:val="00784FBD"/>
    <w:rsid w:val="00795897"/>
    <w:rsid w:val="007B7ED1"/>
    <w:rsid w:val="007D414D"/>
    <w:rsid w:val="007E6D7B"/>
    <w:rsid w:val="007F1364"/>
    <w:rsid w:val="00801E70"/>
    <w:rsid w:val="00802BA2"/>
    <w:rsid w:val="00811BE9"/>
    <w:rsid w:val="0082222D"/>
    <w:rsid w:val="0083354A"/>
    <w:rsid w:val="0083411C"/>
    <w:rsid w:val="008348F8"/>
    <w:rsid w:val="00834BF2"/>
    <w:rsid w:val="00845291"/>
    <w:rsid w:val="008514E5"/>
    <w:rsid w:val="00853CE5"/>
    <w:rsid w:val="0086724B"/>
    <w:rsid w:val="00885AC1"/>
    <w:rsid w:val="0089240A"/>
    <w:rsid w:val="008A1226"/>
    <w:rsid w:val="008C050E"/>
    <w:rsid w:val="008C089D"/>
    <w:rsid w:val="008E3DEB"/>
    <w:rsid w:val="008E6C98"/>
    <w:rsid w:val="0091267F"/>
    <w:rsid w:val="009135BF"/>
    <w:rsid w:val="00921CC3"/>
    <w:rsid w:val="009252EB"/>
    <w:rsid w:val="00937F54"/>
    <w:rsid w:val="00947BDA"/>
    <w:rsid w:val="00962332"/>
    <w:rsid w:val="00970C3E"/>
    <w:rsid w:val="00970CA5"/>
    <w:rsid w:val="0098107E"/>
    <w:rsid w:val="00983795"/>
    <w:rsid w:val="009852F8"/>
    <w:rsid w:val="009A296C"/>
    <w:rsid w:val="009E2CA1"/>
    <w:rsid w:val="009E661A"/>
    <w:rsid w:val="009F7844"/>
    <w:rsid w:val="00A02DC1"/>
    <w:rsid w:val="00A124DD"/>
    <w:rsid w:val="00A1789D"/>
    <w:rsid w:val="00A214A7"/>
    <w:rsid w:val="00A526F9"/>
    <w:rsid w:val="00A559C1"/>
    <w:rsid w:val="00A671DA"/>
    <w:rsid w:val="00A770A7"/>
    <w:rsid w:val="00A97E47"/>
    <w:rsid w:val="00AA7D08"/>
    <w:rsid w:val="00AC276D"/>
    <w:rsid w:val="00AD6B10"/>
    <w:rsid w:val="00B0501C"/>
    <w:rsid w:val="00B16B04"/>
    <w:rsid w:val="00B1799D"/>
    <w:rsid w:val="00B361BF"/>
    <w:rsid w:val="00B70438"/>
    <w:rsid w:val="00B92205"/>
    <w:rsid w:val="00BA300B"/>
    <w:rsid w:val="00BA6F44"/>
    <w:rsid w:val="00BD4CF6"/>
    <w:rsid w:val="00BE2F05"/>
    <w:rsid w:val="00BF1EA4"/>
    <w:rsid w:val="00BF3B5F"/>
    <w:rsid w:val="00C13EEA"/>
    <w:rsid w:val="00C308BC"/>
    <w:rsid w:val="00C37025"/>
    <w:rsid w:val="00C6670F"/>
    <w:rsid w:val="00C66C67"/>
    <w:rsid w:val="00C80B26"/>
    <w:rsid w:val="00C94E71"/>
    <w:rsid w:val="00C95B51"/>
    <w:rsid w:val="00CB73B1"/>
    <w:rsid w:val="00CC0128"/>
    <w:rsid w:val="00CE0E13"/>
    <w:rsid w:val="00CE189F"/>
    <w:rsid w:val="00D010D1"/>
    <w:rsid w:val="00D17F12"/>
    <w:rsid w:val="00D64ABF"/>
    <w:rsid w:val="00D6675F"/>
    <w:rsid w:val="00D714D7"/>
    <w:rsid w:val="00D7227C"/>
    <w:rsid w:val="00DA277D"/>
    <w:rsid w:val="00DA342C"/>
    <w:rsid w:val="00DB4CC4"/>
    <w:rsid w:val="00DC1948"/>
    <w:rsid w:val="00DC2650"/>
    <w:rsid w:val="00DD49B6"/>
    <w:rsid w:val="00E20731"/>
    <w:rsid w:val="00E22DF4"/>
    <w:rsid w:val="00E35D11"/>
    <w:rsid w:val="00E52052"/>
    <w:rsid w:val="00E65FD5"/>
    <w:rsid w:val="00E82F69"/>
    <w:rsid w:val="00E91934"/>
    <w:rsid w:val="00E97C84"/>
    <w:rsid w:val="00EA2804"/>
    <w:rsid w:val="00EC526A"/>
    <w:rsid w:val="00EC6D49"/>
    <w:rsid w:val="00ED6FBF"/>
    <w:rsid w:val="00EE1C77"/>
    <w:rsid w:val="00EE4228"/>
    <w:rsid w:val="00EF1D2C"/>
    <w:rsid w:val="00EF21CC"/>
    <w:rsid w:val="00EF4ED5"/>
    <w:rsid w:val="00EF6184"/>
    <w:rsid w:val="00F02A21"/>
    <w:rsid w:val="00F03FED"/>
    <w:rsid w:val="00F168DD"/>
    <w:rsid w:val="00F16E7C"/>
    <w:rsid w:val="00F27475"/>
    <w:rsid w:val="00F435AF"/>
    <w:rsid w:val="00F563E8"/>
    <w:rsid w:val="00F74254"/>
    <w:rsid w:val="00F8456A"/>
    <w:rsid w:val="00F933F9"/>
    <w:rsid w:val="00FA122E"/>
    <w:rsid w:val="00FA13B8"/>
    <w:rsid w:val="00FE3134"/>
    <w:rsid w:val="00FE7E96"/>
    <w:rsid w:val="00FF257A"/>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31CF"/>
  <w15:chartTrackingRefBased/>
  <w15:docId w15:val="{698F23CA-6CA6-46CE-B607-0B97159B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2F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9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906"/>
    <w:rPr>
      <w:sz w:val="18"/>
      <w:szCs w:val="18"/>
    </w:rPr>
  </w:style>
  <w:style w:type="paragraph" w:styleId="a5">
    <w:name w:val="footer"/>
    <w:basedOn w:val="a"/>
    <w:link w:val="a6"/>
    <w:uiPriority w:val="99"/>
    <w:unhideWhenUsed/>
    <w:rsid w:val="00142906"/>
    <w:pPr>
      <w:tabs>
        <w:tab w:val="center" w:pos="4153"/>
        <w:tab w:val="right" w:pos="8306"/>
      </w:tabs>
      <w:snapToGrid w:val="0"/>
      <w:jc w:val="left"/>
    </w:pPr>
    <w:rPr>
      <w:sz w:val="18"/>
      <w:szCs w:val="18"/>
    </w:rPr>
  </w:style>
  <w:style w:type="character" w:customStyle="1" w:styleId="a6">
    <w:name w:val="页脚 字符"/>
    <w:basedOn w:val="a0"/>
    <w:link w:val="a5"/>
    <w:uiPriority w:val="99"/>
    <w:rsid w:val="00142906"/>
    <w:rPr>
      <w:sz w:val="18"/>
      <w:szCs w:val="18"/>
    </w:rPr>
  </w:style>
  <w:style w:type="character" w:customStyle="1" w:styleId="fontstyle01">
    <w:name w:val="fontstyle01"/>
    <w:basedOn w:val="a0"/>
    <w:rsid w:val="00F27475"/>
    <w:rPr>
      <w:rFonts w:ascii="E-BX" w:hAnsi="E-BX" w:hint="default"/>
      <w:b w:val="0"/>
      <w:bCs w:val="0"/>
      <w:i w:val="0"/>
      <w:iCs w:val="0"/>
      <w:color w:val="000000"/>
      <w:sz w:val="20"/>
      <w:szCs w:val="20"/>
    </w:rPr>
  </w:style>
  <w:style w:type="character" w:customStyle="1" w:styleId="fontstyle11">
    <w:name w:val="fontstyle11"/>
    <w:basedOn w:val="a0"/>
    <w:rsid w:val="00F27475"/>
    <w:rPr>
      <w:rFonts w:ascii="FZFSK--GBK1-0" w:hAnsi="FZFSK--GBK1-0" w:hint="default"/>
      <w:b w:val="0"/>
      <w:bCs w:val="0"/>
      <w:i w:val="0"/>
      <w:iCs w:val="0"/>
      <w:color w:val="000000"/>
      <w:sz w:val="20"/>
      <w:szCs w:val="20"/>
    </w:rPr>
  </w:style>
  <w:style w:type="character" w:customStyle="1" w:styleId="fontstyle31">
    <w:name w:val="fontstyle31"/>
    <w:basedOn w:val="a0"/>
    <w:rsid w:val="00F27475"/>
    <w:rPr>
      <w:rFonts w:ascii="E-BZ" w:hAnsi="E-BZ" w:hint="default"/>
      <w:b w:val="0"/>
      <w:bCs w:val="0"/>
      <w:i w:val="0"/>
      <w:iCs w:val="0"/>
      <w:color w:val="000000"/>
      <w:sz w:val="20"/>
      <w:szCs w:val="20"/>
    </w:rPr>
  </w:style>
  <w:style w:type="paragraph" w:styleId="a7">
    <w:name w:val="List Paragraph"/>
    <w:basedOn w:val="a"/>
    <w:uiPriority w:val="34"/>
    <w:qFormat/>
    <w:rsid w:val="00A214A7"/>
    <w:pPr>
      <w:ind w:firstLineChars="200" w:firstLine="420"/>
    </w:pPr>
  </w:style>
  <w:style w:type="character" w:customStyle="1" w:styleId="a8">
    <w:name w:val="正文文本 字符"/>
    <w:link w:val="a9"/>
    <w:rsid w:val="00171393"/>
    <w:rPr>
      <w:rFonts w:ascii="Times New Roman" w:eastAsia="宋体" w:hAnsi="Times New Roman" w:cs="Times New Roman"/>
      <w:szCs w:val="24"/>
    </w:rPr>
  </w:style>
  <w:style w:type="paragraph" w:styleId="a9">
    <w:name w:val="Body Text"/>
    <w:basedOn w:val="a"/>
    <w:link w:val="a8"/>
    <w:qFormat/>
    <w:rsid w:val="00171393"/>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17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1577">
      <w:bodyDiv w:val="1"/>
      <w:marLeft w:val="0"/>
      <w:marRight w:val="0"/>
      <w:marTop w:val="0"/>
      <w:marBottom w:val="0"/>
      <w:divBdr>
        <w:top w:val="none" w:sz="0" w:space="0" w:color="auto"/>
        <w:left w:val="none" w:sz="0" w:space="0" w:color="auto"/>
        <w:bottom w:val="none" w:sz="0" w:space="0" w:color="auto"/>
        <w:right w:val="none" w:sz="0" w:space="0" w:color="auto"/>
      </w:divBdr>
    </w:div>
    <w:div w:id="96145171">
      <w:bodyDiv w:val="1"/>
      <w:marLeft w:val="0"/>
      <w:marRight w:val="0"/>
      <w:marTop w:val="0"/>
      <w:marBottom w:val="0"/>
      <w:divBdr>
        <w:top w:val="none" w:sz="0" w:space="0" w:color="auto"/>
        <w:left w:val="none" w:sz="0" w:space="0" w:color="auto"/>
        <w:bottom w:val="none" w:sz="0" w:space="0" w:color="auto"/>
        <w:right w:val="none" w:sz="0" w:space="0" w:color="auto"/>
      </w:divBdr>
    </w:div>
    <w:div w:id="329214709">
      <w:bodyDiv w:val="1"/>
      <w:marLeft w:val="0"/>
      <w:marRight w:val="0"/>
      <w:marTop w:val="0"/>
      <w:marBottom w:val="0"/>
      <w:divBdr>
        <w:top w:val="none" w:sz="0" w:space="0" w:color="auto"/>
        <w:left w:val="none" w:sz="0" w:space="0" w:color="auto"/>
        <w:bottom w:val="none" w:sz="0" w:space="0" w:color="auto"/>
        <w:right w:val="none" w:sz="0" w:space="0" w:color="auto"/>
      </w:divBdr>
    </w:div>
    <w:div w:id="550196593">
      <w:bodyDiv w:val="1"/>
      <w:marLeft w:val="0"/>
      <w:marRight w:val="0"/>
      <w:marTop w:val="0"/>
      <w:marBottom w:val="0"/>
      <w:divBdr>
        <w:top w:val="none" w:sz="0" w:space="0" w:color="auto"/>
        <w:left w:val="none" w:sz="0" w:space="0" w:color="auto"/>
        <w:bottom w:val="none" w:sz="0" w:space="0" w:color="auto"/>
        <w:right w:val="none" w:sz="0" w:space="0" w:color="auto"/>
      </w:divBdr>
    </w:div>
    <w:div w:id="604112539">
      <w:bodyDiv w:val="1"/>
      <w:marLeft w:val="0"/>
      <w:marRight w:val="0"/>
      <w:marTop w:val="0"/>
      <w:marBottom w:val="0"/>
      <w:divBdr>
        <w:top w:val="none" w:sz="0" w:space="0" w:color="auto"/>
        <w:left w:val="none" w:sz="0" w:space="0" w:color="auto"/>
        <w:bottom w:val="none" w:sz="0" w:space="0" w:color="auto"/>
        <w:right w:val="none" w:sz="0" w:space="0" w:color="auto"/>
      </w:divBdr>
    </w:div>
    <w:div w:id="625936918">
      <w:bodyDiv w:val="1"/>
      <w:marLeft w:val="0"/>
      <w:marRight w:val="0"/>
      <w:marTop w:val="0"/>
      <w:marBottom w:val="0"/>
      <w:divBdr>
        <w:top w:val="none" w:sz="0" w:space="0" w:color="auto"/>
        <w:left w:val="none" w:sz="0" w:space="0" w:color="auto"/>
        <w:bottom w:val="none" w:sz="0" w:space="0" w:color="auto"/>
        <w:right w:val="none" w:sz="0" w:space="0" w:color="auto"/>
      </w:divBdr>
    </w:div>
    <w:div w:id="958486990">
      <w:bodyDiv w:val="1"/>
      <w:marLeft w:val="0"/>
      <w:marRight w:val="0"/>
      <w:marTop w:val="0"/>
      <w:marBottom w:val="0"/>
      <w:divBdr>
        <w:top w:val="none" w:sz="0" w:space="0" w:color="auto"/>
        <w:left w:val="none" w:sz="0" w:space="0" w:color="auto"/>
        <w:bottom w:val="none" w:sz="0" w:space="0" w:color="auto"/>
        <w:right w:val="none" w:sz="0" w:space="0" w:color="auto"/>
      </w:divBdr>
    </w:div>
    <w:div w:id="1438481833">
      <w:bodyDiv w:val="1"/>
      <w:marLeft w:val="0"/>
      <w:marRight w:val="0"/>
      <w:marTop w:val="0"/>
      <w:marBottom w:val="0"/>
      <w:divBdr>
        <w:top w:val="none" w:sz="0" w:space="0" w:color="auto"/>
        <w:left w:val="none" w:sz="0" w:space="0" w:color="auto"/>
        <w:bottom w:val="none" w:sz="0" w:space="0" w:color="auto"/>
        <w:right w:val="none" w:sz="0" w:space="0" w:color="auto"/>
      </w:divBdr>
    </w:div>
    <w:div w:id="1480414752">
      <w:bodyDiv w:val="1"/>
      <w:marLeft w:val="0"/>
      <w:marRight w:val="0"/>
      <w:marTop w:val="0"/>
      <w:marBottom w:val="0"/>
      <w:divBdr>
        <w:top w:val="none" w:sz="0" w:space="0" w:color="auto"/>
        <w:left w:val="none" w:sz="0" w:space="0" w:color="auto"/>
        <w:bottom w:val="none" w:sz="0" w:space="0" w:color="auto"/>
        <w:right w:val="none" w:sz="0" w:space="0" w:color="auto"/>
      </w:divBdr>
    </w:div>
    <w:div w:id="1511724819">
      <w:bodyDiv w:val="1"/>
      <w:marLeft w:val="0"/>
      <w:marRight w:val="0"/>
      <w:marTop w:val="0"/>
      <w:marBottom w:val="0"/>
      <w:divBdr>
        <w:top w:val="none" w:sz="0" w:space="0" w:color="auto"/>
        <w:left w:val="none" w:sz="0" w:space="0" w:color="auto"/>
        <w:bottom w:val="none" w:sz="0" w:space="0" w:color="auto"/>
        <w:right w:val="none" w:sz="0" w:space="0" w:color="auto"/>
      </w:divBdr>
    </w:div>
    <w:div w:id="1564489507">
      <w:bodyDiv w:val="1"/>
      <w:marLeft w:val="0"/>
      <w:marRight w:val="0"/>
      <w:marTop w:val="0"/>
      <w:marBottom w:val="0"/>
      <w:divBdr>
        <w:top w:val="none" w:sz="0" w:space="0" w:color="auto"/>
        <w:left w:val="none" w:sz="0" w:space="0" w:color="auto"/>
        <w:bottom w:val="none" w:sz="0" w:space="0" w:color="auto"/>
        <w:right w:val="none" w:sz="0" w:space="0" w:color="auto"/>
      </w:divBdr>
    </w:div>
    <w:div w:id="2103336799">
      <w:bodyDiv w:val="1"/>
      <w:marLeft w:val="0"/>
      <w:marRight w:val="0"/>
      <w:marTop w:val="0"/>
      <w:marBottom w:val="0"/>
      <w:divBdr>
        <w:top w:val="none" w:sz="0" w:space="0" w:color="auto"/>
        <w:left w:val="none" w:sz="0" w:space="0" w:color="auto"/>
        <w:bottom w:val="none" w:sz="0" w:space="0" w:color="auto"/>
        <w:right w:val="none" w:sz="0" w:space="0" w:color="auto"/>
      </w:divBdr>
    </w:div>
    <w:div w:id="213447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4</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s1012480564</dc:creator>
  <cp:keywords/>
  <dc:description/>
  <cp:lastModifiedBy>wang jianyu</cp:lastModifiedBy>
  <cp:revision>41</cp:revision>
  <dcterms:created xsi:type="dcterms:W3CDTF">2021-04-02T14:59:00Z</dcterms:created>
  <dcterms:modified xsi:type="dcterms:W3CDTF">2021-04-08T04:02:00Z</dcterms:modified>
</cp:coreProperties>
</file>