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20" w:lineRule="atLeast"/>
        <w:textAlignment w:val="auto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近十年软件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行业薪酬变化分析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20" w:lineRule="atLeast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王孜隽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大连理工大学软件学院 辽宁省大连市 116024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  <w:t>摘 要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近年来，随着互联网产业快速发展，越来越多的人趋向于进入IT行业工作，以软件为代表的IT行业从业人员薪酬逐年增长。通过从网络中获得2008-2018年软件行业薪酬变化的相关数据，结合不同地区统计调查结果，从地区发展、职务属性和学历背景三个方面对薪酬变化进行分析。分析结果显示，软件行业近十年内薪酬整体呈增长趋势，并且在一线等发达地区从行业初期薪资水平就相对较高，且每年增长幅度较大。对于软件行业内部管理类和研发类，管理人员不同等级间薪酬差异较大，而研发类则更注重技术及含金量，薪酬远远超过其他专业技术岗位，且增长机会较大。同时，结果显示，在软件行业，学历的高低不能决定一个程序员的优劣，这个行业更注重的是实际能力和工作经历，只要努力就有拿到高薪的机会。</w:t>
      </w:r>
    </w:p>
    <w:p>
      <w:pP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关键词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：软件行业；薪酬；变化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黑体" w:hAnsi="黑体" w:eastAsia="黑体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Times New Roman"/>
          <w:b w:val="0"/>
          <w:kern w:val="2"/>
          <w:sz w:val="21"/>
          <w:szCs w:val="21"/>
          <w:lang w:val="en-US" w:eastAsia="zh-CN" w:bidi="ar-SA"/>
        </w:rPr>
        <w:t>1 引言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IT（Information Technology）行业包括计算机硬件、软件与IT服务业。经过多年来的发展，包含IT行业在内的电子信息产业已经成为中国国民经济的支柱产业。近些年来，随着互联网产业快速发展，国家政策的不断支持，软硬件市场缺乏专业人才等多重因素的影响，IT行业薪酬不断波动呈现稳步增长的趋势。据调查显示，企业对网络安全工程师、软件工程师的需求量平均每年增长高达81.1%，许多企业为了留下高水平技术人才，不惜花费高额费用给予薪资。据IT岗位从业人员分析，IT岗位的薪资水平远远高于其他产业，如果抓住机会进入这些有潜力的行业，同等的努力就可以拿到高于其他产业好几倍的薪资。软件行业作为IT行业的重要组成部分，本文对软件行业不同地区、部门及不同学历员工的薪酬数据进行统计，分析变化趋势及产生原因，明确软件行业具有巨大的发展潜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黑体" w:hAnsi="黑体" w:eastAsia="黑体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Times New Roman"/>
          <w:b w:val="0"/>
          <w:kern w:val="2"/>
          <w:sz w:val="21"/>
          <w:szCs w:val="21"/>
          <w:lang w:val="en-US" w:eastAsia="zh-CN" w:bidi="ar-SA"/>
        </w:rPr>
        <w:t>2 地区发展对软件行业薪酬变化分析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软件行业是一个新兴的行业，近年来发展非常迅速，由于其科技含金量高、技术难度大，对于相关从业人员的素质和学历要求也相对较高，因此其薪资水平相对于其他行业也相对较高。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根据2019年提出的中国城市新分级名单，我们将以此为依据，选取不同等级的若干城市作为代表进行软件行业薪酬变化分析。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textAlignment w:val="auto"/>
        <w:rPr>
          <w:rFonts w:hint="eastAsia" w:ascii="黑体" w:hAnsi="黑体" w:eastAsia="黑体" w:cs="黑体"/>
          <w:b w:val="0"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18"/>
          <w:szCs w:val="18"/>
          <w:lang w:val="en-US" w:eastAsia="zh-CN"/>
        </w:rPr>
        <w:t>2.1 一线城市薪酬变化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这里选取北京、上海、广州、深圳四个城市作为一线城市的代表进行分析。通过从网络中收集数据，得到2008年-2018年10年内四个城市对应的劳动者报酬和从业人员年末人数的相关数据。通过分析我们发现，软件行业的从业人数每年基本均有增加，最高可达到每年增加近10万人，仅有个别年份出现小幅下降。接下来，我们通过公式1计算得到的每年的人均薪酬进行进一步的分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default" w:ascii="宋体" w:hAnsi="宋体" w:cs="宋体" w:eastAsiaTheme="minorEastAsia"/>
          <w:sz w:val="15"/>
          <w:szCs w:val="15"/>
          <w:lang w:val="en-US" w:eastAsia="zh-C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hint="default" w:ascii="Cambria Math" w:hAnsi="Cambria Math" w:cs="宋体"/>
              <w:sz w:val="15"/>
              <w:szCs w:val="15"/>
              <w:lang w:val="en-US" w:eastAsia="zh-CN"/>
            </w:rPr>
            <m:t xml:space="preserve">               </m:t>
          </m:r>
          <m:r>
            <m:rPr>
              <m:sty m:val="p"/>
            </m:rPr>
            <w:rPr>
              <w:rFonts w:hint="eastAsia" w:hAnsi="Cambria Math" w:cs="宋体"/>
              <w:sz w:val="15"/>
              <w:szCs w:val="15"/>
              <w:lang w:val="en-US" w:eastAsia="zh-CN"/>
            </w:rPr>
            <m:t>人均薪酬=</m:t>
          </m:r>
          <m:f>
            <m:fPr>
              <m:ctrlPr>
                <w:rPr>
                  <w:rFonts w:ascii="Cambria Math" w:hAnsi="Cambria Math" w:cs="宋体"/>
                  <w:i w:val="0"/>
                  <w:iCs/>
                  <w:sz w:val="15"/>
                  <w:szCs w:val="15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cs="宋体"/>
                  <w:sz w:val="15"/>
                  <w:szCs w:val="15"/>
                  <w:lang w:val="en-US" w:eastAsia="zh-CN"/>
                </w:rPr>
                <m:t>劳动者报酬</m:t>
              </m:r>
              <m:ctrlPr>
                <w:rPr>
                  <w:rFonts w:ascii="Cambria Math" w:hAnsi="Cambria Math" w:cs="宋体"/>
                  <w:i w:val="0"/>
                  <w:iCs/>
                  <w:sz w:val="15"/>
                  <w:szCs w:val="15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cs="宋体"/>
                  <w:sz w:val="15"/>
                  <w:szCs w:val="15"/>
                  <w:lang w:val="en-US" w:eastAsia="zh-CN"/>
                </w:rPr>
                <m:t>从业人员年末人数</m:t>
              </m:r>
              <m:ctrlPr>
                <w:rPr>
                  <w:rFonts w:ascii="Cambria Math" w:hAnsi="Cambria Math" w:cs="宋体"/>
                  <w:i w:val="0"/>
                  <w:iCs/>
                  <w:sz w:val="15"/>
                  <w:szCs w:val="15"/>
                  <w:lang w:val="en-US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宋体"/>
              <w:sz w:val="15"/>
              <w:szCs w:val="15"/>
              <w:lang w:val="en-US" w:eastAsia="zh-CN"/>
            </w:rPr>
            <m:t xml:space="preserve">  (</m:t>
          </m:r>
          <m:r>
            <m:rPr>
              <m:sty m:val="p"/>
            </m:rPr>
            <w:rPr>
              <w:rFonts w:hint="eastAsia" w:ascii="Cambria Math" w:hAnsi="Cambria Math" w:cs="宋体"/>
              <w:sz w:val="15"/>
              <w:szCs w:val="15"/>
              <w:lang w:val="en-US" w:eastAsia="zh-CN"/>
            </w:rPr>
            <m:t>万元</m:t>
          </m:r>
          <m:r>
            <m:rPr>
              <m:sty m:val="p"/>
            </m:rPr>
            <w:rPr>
              <w:rFonts w:hint="default" w:ascii="Cambria Math" w:hAnsi="Cambria Math" w:cs="宋体"/>
              <w:sz w:val="15"/>
              <w:szCs w:val="15"/>
              <w:lang w:val="en-US" w:eastAsia="zh-CN"/>
            </w:rPr>
            <m:t xml:space="preserve">)                </m:t>
          </m:r>
          <m:r>
            <m:rPr>
              <m:sty m:val="p"/>
            </m:rPr>
            <w:rPr>
              <w:rFonts w:hint="eastAsia" w:ascii="Cambria Math" w:hAnsi="Cambria Math" w:cs="宋体"/>
              <w:sz w:val="15"/>
              <w:szCs w:val="15"/>
              <w:lang w:val="en-US" w:eastAsia="zh-CN"/>
            </w:rPr>
            <m:t>公式1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四个城市软件行业每年人均薪酬如图1所示。通过折线图可以看出，作为一线城市，薪酬在行业发展初期就处于较高水平，人均年薪最高可以达到10万元以上，并在之后十年内整体呈大幅增长趋势。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39975" cy="1553845"/>
            <wp:effectExtent l="0" t="0" r="6985" b="635"/>
            <wp:docPr id="3" name="图片 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rcRect l="8865" t="577" r="2311" b="20577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图1.一线城市薪酬变化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sz w:val="15"/>
          <w:szCs w:val="15"/>
          <w:lang w:val="en-US" w:eastAsia="zh-CN"/>
        </w:rPr>
        <w:t>Fig.1 Salary changes in first tier cities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北京、上海、广州、深圳分别处于中国三大软件产业区域基地，伴随着环渤海、长三角、珠三角地区经济社会的发展，近年来软件行业也得到了迅速的发展。沿海地区对外交流便利，中央政策的大力支持，科技资源和综合配套能力得天独厚，区位、资本、教育竞争力强，驱动软件产业不断提升[1]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textAlignment w:val="auto"/>
        <w:rPr>
          <w:rFonts w:hint="eastAsia" w:ascii="黑体" w:hAnsi="黑体" w:eastAsia="黑体" w:cs="黑体"/>
          <w:b w:val="0"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18"/>
          <w:szCs w:val="18"/>
          <w:lang w:val="en-US" w:eastAsia="zh-CN"/>
        </w:rPr>
        <w:t>2.2 二线城市薪酬变化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我们选取大连、宁波、厦门三个城市作为二线城市的代表进行分析。通过收集到的近十年劳动者报酬和从业人员年末人数的相关数据，发现这些城市软件行业从业人员数量波动较大，以大连为例，2010-2011年，人数增长接近5万人，而2014-2015年，人数减少超过3万，说明软件从业人员对整个行业供需关系、薪酬待遇水平了解较为清楚，容易受到高额薪资的诱惑，具有较强的流动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通过公式1计算得到三个城市每年人均薪酬变化趋势如图2所示：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drawing>
          <wp:inline distT="0" distB="0" distL="114300" distR="114300">
            <wp:extent cx="2339975" cy="1544320"/>
            <wp:effectExtent l="0" t="0" r="6985" b="10160"/>
            <wp:docPr id="6" name="图片 6" descr="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4"/>
                    <pic:cNvPicPr>
                      <a:picLocks noChangeAspect="1"/>
                    </pic:cNvPicPr>
                  </pic:nvPicPr>
                  <pic:blipFill>
                    <a:blip r:embed="rId5"/>
                    <a:srcRect l="11760" t="2263" r="2159" b="8972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图2.二线城市薪酬变化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sz w:val="15"/>
          <w:szCs w:val="15"/>
          <w:lang w:val="en-US" w:eastAsia="zh-CN"/>
        </w:rPr>
        <w:t>Fig.</w:t>
      </w:r>
      <w:r>
        <w:rPr>
          <w:rFonts w:hint="eastAsia" w:ascii="Times New Roman" w:hAnsi="Times New Roman" w:cs="Times New Roman"/>
          <w:sz w:val="15"/>
          <w:szCs w:val="15"/>
          <w:lang w:val="en-US" w:eastAsia="zh-CN"/>
        </w:rPr>
        <w:t>2</w:t>
      </w:r>
      <w:r>
        <w:rPr>
          <w:rFonts w:hint="default" w:ascii="Times New Roman" w:hAnsi="Times New Roman" w:cs="Times New Roman"/>
          <w:sz w:val="15"/>
          <w:szCs w:val="15"/>
          <w:lang w:val="en-US" w:eastAsia="zh-CN"/>
        </w:rPr>
        <w:t xml:space="preserve"> Salary changes in</w:t>
      </w:r>
      <w:r>
        <w:rPr>
          <w:rFonts w:hint="eastAsia" w:ascii="Times New Roman" w:hAnsi="Times New Roman" w:cs="Times New Roman"/>
          <w:sz w:val="15"/>
          <w:szCs w:val="15"/>
          <w:lang w:val="en-US" w:eastAsia="zh-CN"/>
        </w:rPr>
        <w:t xml:space="preserve"> second</w:t>
      </w:r>
      <w:r>
        <w:rPr>
          <w:rFonts w:hint="default" w:ascii="Times New Roman" w:hAnsi="Times New Roman" w:cs="Times New Roman"/>
          <w:sz w:val="15"/>
          <w:szCs w:val="15"/>
          <w:lang w:val="en-US" w:eastAsia="zh-CN"/>
        </w:rPr>
        <w:t xml:space="preserve"> tier cities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通过与一线城市对比发现，处于二线的三个城市在产业发展初期薪酬较低，年人均3万元左右，与一线城市有较大差距。虽然在近十年内有所增长，但是涨幅均相对较小，发展速度较为缓慢。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以大连为例，在2017年发布的《大连地区软件行业发展的现状和趋势》中指出，软件行业作为大连经济支柱产业，以软件外包业务为主，虽然发展前景可观，但受到技术人才不足、缺少完善的整合体系等因素的影响，面临巨大挑战，大连软件行业应突破瓶颈、巩固自身的优势方能打造其不可替代的地位[2]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通过整理不同薪酬变化数据发现，薪酬较高的地区主要分布在一线沿海地区，且在近十年内增长迅速，预期涨幅会逐年上升。而对于二线及内陆城市，受到地理位置和政策的限制，高技术人员波动较大，薪酬整体呈上涨趋势但涨幅相对较小，但随着国家政策的不断支持，存在较大发展空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textAlignment w:val="auto"/>
        <w:rPr>
          <w:rFonts w:hint="eastAsia" w:ascii="黑体" w:hAnsi="黑体" w:eastAsia="黑体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Times New Roman"/>
          <w:b w:val="0"/>
          <w:kern w:val="2"/>
          <w:sz w:val="21"/>
          <w:szCs w:val="21"/>
          <w:lang w:val="en-US" w:eastAsia="zh-CN" w:bidi="ar-SA"/>
        </w:rPr>
        <w:t>3 职务属性对应薪酬变化分析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在软件行业，公司根据不同职务属性，分别制定行政、技术、营销三类工资系例[3]。这一部分，我们将通过软件研发人员和管理人员近十年的人数变化，结合总体薪酬变化情况，对不同属性对应的薪酬变化作出分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以2008年-2018年软件行业全部从业人员统计作为分析依据，统计结果如图3所示：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2339975" cy="1347470"/>
            <wp:effectExtent l="0" t="0" r="698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图3.不同职务人员变化趋势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sz w:val="15"/>
          <w:szCs w:val="15"/>
          <w:lang w:val="en-US" w:eastAsia="zh-CN"/>
        </w:rPr>
        <w:t>Fig.</w:t>
      </w:r>
      <w:r>
        <w:rPr>
          <w:rFonts w:hint="eastAsia" w:ascii="Times New Roman" w:hAnsi="Times New Roman" w:cs="Times New Roman"/>
          <w:sz w:val="15"/>
          <w:szCs w:val="15"/>
          <w:lang w:val="en-US" w:eastAsia="zh-CN"/>
        </w:rPr>
        <w:t>3</w:t>
      </w:r>
      <w:r>
        <w:rPr>
          <w:rFonts w:hint="default" w:ascii="Times New Roman" w:hAnsi="Times New Roman" w:cs="Times New Roman"/>
          <w:sz w:val="15"/>
          <w:szCs w:val="15"/>
          <w:lang w:val="en-US" w:eastAsia="zh-CN"/>
        </w:rPr>
        <w:t xml:space="preserve"> Change trend of personnel in different positions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通过折线图可以看出，近十年内，软件研发人员的数量一直高于管理人员，并且差距逐年增大，说明当今市场对于技术性人才的需求量更大，据统计，每年技术类人员的需求量超过管理类40%以上。软件行业发展前景广阔，同时，受到高额报酬的驱动，近些年来，更多人趋向于进入软件行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就管理岗位而言，北京德翰咨询公司发布的《2010年IT行业薪酬调研报告》中提到，高级管理职位的年度总现金在52万左右，较09年同比增长了7.40%；一般员工的年度总现金为近6万元，较09年同比增长了7.10%[4]。整体IT行业的薪酬增长率为6.80%，从上面的数据可以看出，不同等级之间薪酬差距还是较大的，高管与一般员工的薪酬差距平均在9.3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在软件行业，技术类岗位技术含量高，工作难度较大，入职门槛较高，但年薪可以超过其他专业岗位几倍以上，甚至年薪可以达到百万以上。我们选取广州市2017年全市劳动者工资进行统计，IT行业从业者与化工类机械类从业者的工资对比如图4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</w:pPr>
      <w:r>
        <w:drawing>
          <wp:inline distT="0" distB="0" distL="114300" distR="114300">
            <wp:extent cx="2339975" cy="1381760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图4.技术类从业人员薪酬对比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</w:pPr>
      <w:r>
        <w:rPr>
          <w:rFonts w:hint="default" w:ascii="Times New Roman" w:hAnsi="Times New Roman" w:cs="Times New Roman"/>
          <w:sz w:val="15"/>
          <w:szCs w:val="15"/>
          <w:lang w:val="en-US" w:eastAsia="zh-CN"/>
        </w:rPr>
        <w:t>Fig.</w:t>
      </w:r>
      <w:r>
        <w:rPr>
          <w:rFonts w:hint="eastAsia" w:ascii="Times New Roman" w:hAnsi="Times New Roman" w:cs="Times New Roman"/>
          <w:sz w:val="15"/>
          <w:szCs w:val="15"/>
          <w:lang w:val="en-US" w:eastAsia="zh-CN"/>
        </w:rPr>
        <w:t>4</w:t>
      </w:r>
      <w:r>
        <w:rPr>
          <w:rFonts w:hint="default" w:ascii="Times New Roman" w:hAnsi="Times New Roman" w:cs="Times New Roman"/>
          <w:sz w:val="15"/>
          <w:szCs w:val="15"/>
          <w:lang w:val="en-US" w:eastAsia="zh-CN"/>
        </w:rPr>
        <w:t xml:space="preserve"> Salary comparison of technical employees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图4中蓝条和红条的分界线为低位数，红条和灰条的分界线为中位数，灰条的顶端为高位数。</w:t>
      </w: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高位数的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定义是前10%的平均值</w:t>
      </w: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，因此高位数工资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对应的排位是10%以内；换言之，能拿到高位数工资的人，意味着他至少进入了这个行业的前10%。而中位数对应的排位是50%，即拿到这个数的人，在行业内正好位于50%的排位[5]。结合图4可以发现，化工类技术人员的高位数还远远不如IT行业内技术人员工资的中位数，说明如果你毕业后去做化工技术人员，辛辛苦苦工作多年进入了行业的前10%，但是手中的薪酬还不如隔壁一个平庸的程序员，这也说明了为什么近些年来毕业生都愿意进入IT行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随着近些年来国家政策的不断支持，大数据、云计算、区块链等技术的不断兴起，高技术型IT人才的需求量将不断增长，软件技术岗位和管理岗位的薪资均会不断增长，且涨幅会逐年增加。软件行业内部薪资整体呈增长趋势，其从业人员的薪资也会与其他技术行业差距进一步增加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textAlignment w:val="auto"/>
        <w:rPr>
          <w:rFonts w:hint="default" w:ascii="黑体" w:hAnsi="黑体" w:eastAsia="黑体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Times New Roman"/>
          <w:b w:val="0"/>
          <w:kern w:val="2"/>
          <w:sz w:val="21"/>
          <w:szCs w:val="21"/>
          <w:lang w:val="en-US" w:eastAsia="zh-CN" w:bidi="ar-SA"/>
        </w:rPr>
        <w:t>4 学历对应薪酬变化分析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众所周知，IT行业的工资很高，以华为为例，华为的工资一共有22个等级，应届毕业生一般是13~14职级，工资9k~15k不等，博士15级起，工资20k起，华为提出的天才少年计划甚至达到年薪201w；其中，级别越往上工资薪酬差距越大。但是否说明在软件行业学历越高，薪酬就越高呢？我们结合获得的近十年数据进行分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表1是不同学历的程序员收到的平均面试邀请数量，单看这个数量，专科、本科、硕士所收到的邀请数量接近，而博士生收到的面试邀请反而较少。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表1.不同学历程序员收到的平均面试邀请数量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1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2156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E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 xml:space="preserve">ducational 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B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ackground</w:t>
            </w:r>
          </w:p>
        </w:tc>
        <w:tc>
          <w:tcPr>
            <w:tcW w:w="14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 xml:space="preserve">Average 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N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15"/>
                <w:szCs w:val="15"/>
                <w:shd w:val="clear" w:fill="FFFFFF"/>
                <w:lang w:val="en-US" w:eastAsia="zh-CN"/>
              </w:rPr>
              <w:t>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  <w:jc w:val="center"/>
        </w:trPr>
        <w:tc>
          <w:tcPr>
            <w:tcW w:w="2156" w:type="dxa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  <w:vertAlign w:val="baseline"/>
                <w:lang w:val="en-US" w:eastAsia="zh-CN"/>
              </w:rPr>
              <w:t>Junior college education</w:t>
            </w:r>
          </w:p>
        </w:tc>
        <w:tc>
          <w:tcPr>
            <w:tcW w:w="1471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  <w:vertAlign w:val="baseline"/>
                <w:lang w:val="en-US" w:eastAsia="zh-CN"/>
              </w:rPr>
              <w:t>12.578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  <w:jc w:val="center"/>
        </w:trPr>
        <w:tc>
          <w:tcPr>
            <w:tcW w:w="2156" w:type="dxa"/>
            <w:tcBorders>
              <w:top w:val="nil"/>
              <w:left w:val="nil"/>
              <w:bottom w:val="nil"/>
              <w:right w:val="single" w:color="auto" w:sz="6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  <w:vertAlign w:val="baseline"/>
                <w:lang w:val="en-US" w:eastAsia="zh-CN"/>
              </w:rPr>
              <w:t>Undergraduate</w:t>
            </w:r>
          </w:p>
        </w:tc>
        <w:tc>
          <w:tcPr>
            <w:tcW w:w="1471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  <w:vertAlign w:val="baseline"/>
                <w:lang w:val="en-US" w:eastAsia="zh-CN"/>
              </w:rPr>
              <w:t>14.233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6" w:type="dxa"/>
            <w:tcBorders>
              <w:top w:val="nil"/>
              <w:left w:val="nil"/>
              <w:bottom w:val="nil"/>
              <w:right w:val="single" w:color="auto" w:sz="6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  <w:vertAlign w:val="baseline"/>
                <w:lang w:val="en-US" w:eastAsia="zh-CN"/>
              </w:rPr>
              <w:t>Master</w:t>
            </w:r>
          </w:p>
        </w:tc>
        <w:tc>
          <w:tcPr>
            <w:tcW w:w="1471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  <w:vertAlign w:val="baseline"/>
                <w:lang w:val="en-US" w:eastAsia="zh-CN"/>
              </w:rPr>
              <w:t>13.490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  <w:vertAlign w:val="baseline"/>
                <w:lang w:val="en-US" w:eastAsia="zh-CN"/>
              </w:rPr>
              <w:t>Doctor</w:t>
            </w:r>
          </w:p>
        </w:tc>
        <w:tc>
          <w:tcPr>
            <w:tcW w:w="147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  <w:vertAlign w:val="baseline"/>
                <w:lang w:val="en-US" w:eastAsia="zh-CN"/>
              </w:rPr>
              <w:t>7.714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由此可见，学历可以作为求职者的敲门砖，但是在软件行业，它并不会成为从业人员发展的障碍。即使你学历不高，但如果你有更高的技术能力或者更多的工作经验，你依然会在这个行业得到更多的机会，拿到更高的薪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据统计，在互联网行业发展初期，对于从业者门槛较高，许多大型企业只招收985/211学院的毕业生；但随着行业不断发展，对于专科生这种低学历来说，不同阶段的薪酬涨幅可能高于本科生和硕士生，如果有6~10年工作经验的专科生，平均年薪将超过本科生。2020年统计数据显示，刚工作时，专科程序员平均跳槽年薪比本科程序员少40k，但是到工作6-10年，专科程序员比本科程序员平均年薪高出2000元，由此说明，到目前单以学历定薪酬是不客观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不可否认，在求职阶段，一些大公司还是会依靠学历初步筛选人才，但是不要因为学历阻碍在软件行业前进的步伐，程序员在刚进门是学历上的薪资可能会有一点小差距，但是如果个人能力足够优，那么学历上的小差距就不存在。因此，可以认为，学历是软件行业的敲门砖，但不是绝对的高薪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黑体" w:hAnsi="黑体" w:eastAsia="黑体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Times New Roman"/>
          <w:b w:val="0"/>
          <w:kern w:val="2"/>
          <w:sz w:val="21"/>
          <w:szCs w:val="21"/>
          <w:lang w:val="en-US" w:eastAsia="zh-CN" w:bidi="ar-SA"/>
        </w:rPr>
        <w:t xml:space="preserve">5 </w:t>
      </w:r>
      <w:bookmarkStart w:id="0" w:name="_GoBack"/>
      <w:bookmarkEnd w:id="0"/>
      <w:r>
        <w:rPr>
          <w:rFonts w:hint="eastAsia" w:ascii="黑体" w:hAnsi="黑体" w:eastAsia="黑体" w:cs="Times New Roman"/>
          <w:b w:val="0"/>
          <w:kern w:val="2"/>
          <w:sz w:val="21"/>
          <w:szCs w:val="21"/>
          <w:lang w:val="en-US" w:eastAsia="zh-CN" w:bidi="ar-SA"/>
        </w:rPr>
        <w:t>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本文结合已有数据，对2008-2018年软件行业薪酬变化作出分析。分析结果显示，随着互联网的不断发展，IT行业人才需求量不断增加，而在一线等发达地区各个时期薪资水平普遍较高，且每年涨幅较其他城市变化较大。对于软件行业内部管理类和研发类，管理人员不同等级间薪酬差异较大，而研发类则更注重技术及含金量，薪酬及增长变化远远超过其他专业技术岗位。在软件行业，学历是进入企业的敲门砖，但是不能决定一个程序员的优劣，这个行业更注重的是实际能力和工作经历，只要努力就有拿到高薪的机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软件行业发展前景广阔，具有较大发展潜力，市场需求量不断增加，软件相关从业人员薪酬水平将不断提高，并且涨幅将逐年加大。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参考文献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长江三角洲生产性服务业分工布局研究——以软件产业为例,许媛,李靖华,盛亚.Science &amp; Technology Progress and Policy.26(07).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大连地区软件行业发展的现状和趋势,王晓姝.2017-04-23.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IT行业——薪酬管理制度.[2019-12-25]. </w:t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instrText xml:space="preserve"> HYPERLINK "https://www.dyhzdl.cn/k/doc/ca1b54f9876a561252d380eb6294dd88d0d23d1c.html." </w:instrText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>https://www.dyhzdl.cn/k/doc/ca1b54f9876a561252d380eb6294dd88d0d23d1c.html</w:t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IT行业现状与薪酬分析.[2019-05-30]. </w:t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instrText xml:space="preserve"> HYPERLINK "https://www.dyhzdl.cn/k/doc/8eccc0c9ac02de80d4d8d15abe23482fb5da024e.html." </w:instrText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>https://www.dyhzdl.cn/k/doc/8eccc0c9ac02de80d4d8d15abe23482fb5da024e.html</w:t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t xml:space="preserve">IT行业的从业者薪资都什么水平.[2018-08-26]. </w:t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instrText xml:space="preserve"> HYPERLINK "https://www.sohu.com/a/250179361_251624." </w:instrText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t>https://www.sohu.com/a/250179361_251624.</w:t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="宋体" w:hAnsi="宋体" w:eastAsia="宋体" w:cs="宋体"/>
          <w:sz w:val="18"/>
          <w:szCs w:val="18"/>
        </w:rPr>
      </w:pPr>
    </w:p>
    <w:sectPr>
      <w:type w:val="continuous"/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463B1D"/>
    <w:multiLevelType w:val="singleLevel"/>
    <w:tmpl w:val="27463B1D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70CAC"/>
    <w:rsid w:val="02C21B33"/>
    <w:rsid w:val="02E63C09"/>
    <w:rsid w:val="035433EB"/>
    <w:rsid w:val="04AF5E1F"/>
    <w:rsid w:val="050F3958"/>
    <w:rsid w:val="08474517"/>
    <w:rsid w:val="085A7BBE"/>
    <w:rsid w:val="09140AE9"/>
    <w:rsid w:val="091F0905"/>
    <w:rsid w:val="093F47F2"/>
    <w:rsid w:val="0996495F"/>
    <w:rsid w:val="09D779C0"/>
    <w:rsid w:val="0AD76B13"/>
    <w:rsid w:val="0AF32422"/>
    <w:rsid w:val="0B963B19"/>
    <w:rsid w:val="0DE218F2"/>
    <w:rsid w:val="0E976D6C"/>
    <w:rsid w:val="0F681A40"/>
    <w:rsid w:val="1057262B"/>
    <w:rsid w:val="10914853"/>
    <w:rsid w:val="10C87030"/>
    <w:rsid w:val="11982251"/>
    <w:rsid w:val="11A6644E"/>
    <w:rsid w:val="1257117D"/>
    <w:rsid w:val="142E20E6"/>
    <w:rsid w:val="14AD5A98"/>
    <w:rsid w:val="17262F2A"/>
    <w:rsid w:val="18A157C3"/>
    <w:rsid w:val="1AA55A26"/>
    <w:rsid w:val="1B0546DA"/>
    <w:rsid w:val="1C58735F"/>
    <w:rsid w:val="1EF308DA"/>
    <w:rsid w:val="1EF76B77"/>
    <w:rsid w:val="1F7E1D34"/>
    <w:rsid w:val="215E34C9"/>
    <w:rsid w:val="21B740BD"/>
    <w:rsid w:val="21FE3493"/>
    <w:rsid w:val="236D7AAE"/>
    <w:rsid w:val="23CE2D46"/>
    <w:rsid w:val="243072BC"/>
    <w:rsid w:val="25E61BA0"/>
    <w:rsid w:val="25F40178"/>
    <w:rsid w:val="2703256B"/>
    <w:rsid w:val="27BA5B3B"/>
    <w:rsid w:val="287230FD"/>
    <w:rsid w:val="2902058F"/>
    <w:rsid w:val="296F063D"/>
    <w:rsid w:val="297A219A"/>
    <w:rsid w:val="298314D6"/>
    <w:rsid w:val="29A4514A"/>
    <w:rsid w:val="29C75EFE"/>
    <w:rsid w:val="2A0B5299"/>
    <w:rsid w:val="2A32647C"/>
    <w:rsid w:val="2BF673D7"/>
    <w:rsid w:val="2C6C6D3F"/>
    <w:rsid w:val="2C9C389C"/>
    <w:rsid w:val="2CCC3BA8"/>
    <w:rsid w:val="2D703FAE"/>
    <w:rsid w:val="2F2E70F4"/>
    <w:rsid w:val="30151978"/>
    <w:rsid w:val="30704CE3"/>
    <w:rsid w:val="3070739E"/>
    <w:rsid w:val="32E94EB6"/>
    <w:rsid w:val="340E7B42"/>
    <w:rsid w:val="34C616F4"/>
    <w:rsid w:val="361A3B36"/>
    <w:rsid w:val="36373CC3"/>
    <w:rsid w:val="381251C8"/>
    <w:rsid w:val="38257328"/>
    <w:rsid w:val="389C1E56"/>
    <w:rsid w:val="39A01E3A"/>
    <w:rsid w:val="3A483F6C"/>
    <w:rsid w:val="3AC66024"/>
    <w:rsid w:val="3B3434E4"/>
    <w:rsid w:val="3B573264"/>
    <w:rsid w:val="3BC90049"/>
    <w:rsid w:val="3CEF1448"/>
    <w:rsid w:val="3E68408B"/>
    <w:rsid w:val="3EDD3606"/>
    <w:rsid w:val="3F86699D"/>
    <w:rsid w:val="3FF61D0D"/>
    <w:rsid w:val="414D243B"/>
    <w:rsid w:val="41515124"/>
    <w:rsid w:val="42DC11FD"/>
    <w:rsid w:val="444F404B"/>
    <w:rsid w:val="44F9194A"/>
    <w:rsid w:val="45306D60"/>
    <w:rsid w:val="46294C59"/>
    <w:rsid w:val="464917DD"/>
    <w:rsid w:val="46C21E77"/>
    <w:rsid w:val="46EB29E4"/>
    <w:rsid w:val="46EF770C"/>
    <w:rsid w:val="47B04276"/>
    <w:rsid w:val="48203F6B"/>
    <w:rsid w:val="48F20A31"/>
    <w:rsid w:val="49A246E9"/>
    <w:rsid w:val="49D917FE"/>
    <w:rsid w:val="4AC163F8"/>
    <w:rsid w:val="4B9F15D4"/>
    <w:rsid w:val="4DDC2985"/>
    <w:rsid w:val="4E5E3B58"/>
    <w:rsid w:val="4E5E518E"/>
    <w:rsid w:val="4E8463D4"/>
    <w:rsid w:val="4EC128CB"/>
    <w:rsid w:val="4F7C5DFE"/>
    <w:rsid w:val="50203778"/>
    <w:rsid w:val="503B53E3"/>
    <w:rsid w:val="50484125"/>
    <w:rsid w:val="518F37B8"/>
    <w:rsid w:val="51D949EB"/>
    <w:rsid w:val="52A95E6A"/>
    <w:rsid w:val="53541D7B"/>
    <w:rsid w:val="566008D6"/>
    <w:rsid w:val="56DA67E7"/>
    <w:rsid w:val="57596422"/>
    <w:rsid w:val="59D352A8"/>
    <w:rsid w:val="59D73C7D"/>
    <w:rsid w:val="5A1F02DC"/>
    <w:rsid w:val="5C55308C"/>
    <w:rsid w:val="60BB2D4D"/>
    <w:rsid w:val="610870E9"/>
    <w:rsid w:val="642C2320"/>
    <w:rsid w:val="64482E9C"/>
    <w:rsid w:val="6758165E"/>
    <w:rsid w:val="69171884"/>
    <w:rsid w:val="691A2001"/>
    <w:rsid w:val="6A3E13D5"/>
    <w:rsid w:val="6B895855"/>
    <w:rsid w:val="6CAB7381"/>
    <w:rsid w:val="6F1C666C"/>
    <w:rsid w:val="6F42171C"/>
    <w:rsid w:val="70AE3FB9"/>
    <w:rsid w:val="71A63B14"/>
    <w:rsid w:val="71AD0D41"/>
    <w:rsid w:val="72754CE8"/>
    <w:rsid w:val="733148A6"/>
    <w:rsid w:val="75120373"/>
    <w:rsid w:val="788D556C"/>
    <w:rsid w:val="79913E5D"/>
    <w:rsid w:val="7A885F68"/>
    <w:rsid w:val="7CB91DAA"/>
    <w:rsid w:val="7DA92639"/>
    <w:rsid w:val="7DFA75F9"/>
    <w:rsid w:val="7E0830BC"/>
    <w:rsid w:val="7E87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qFormat/>
    <w:uiPriority w:val="0"/>
    <w:pPr>
      <w:widowControl w:val="0"/>
      <w:adjustRightInd/>
      <w:snapToGrid/>
      <w:spacing w:after="0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3869</Words>
  <Characters>4559</Characters>
  <Lines>0</Lines>
  <Paragraphs>0</Paragraphs>
  <TotalTime>0</TotalTime>
  <ScaleCrop>false</ScaleCrop>
  <LinksUpToDate>false</LinksUpToDate>
  <CharactersWithSpaces>4639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2021-04-06T02:38:00Z</dcterms:created>
  <dc:creator>DELL</dc:creator>
  <cp:lastModifiedBy>笑靥i</cp:lastModifiedBy>
  <dcterms:modified xsi:type="dcterms:W3CDTF">2021-04-08T06:05:09Z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697546AE30F24043B4C53BBCDD1AC323</vt:lpwstr>
  </property>
</Properties>
</file>