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4D08D" w14:textId="66BB1FE7" w:rsidR="00B52332" w:rsidRDefault="009A494B" w:rsidP="00AF14D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浅谈</w:t>
      </w:r>
      <w:r>
        <w:rPr>
          <w:rFonts w:ascii="黑体" w:eastAsia="黑体" w:hAnsi="黑体"/>
          <w:sz w:val="32"/>
          <w:szCs w:val="32"/>
        </w:rPr>
        <w:t>IT</w:t>
      </w:r>
      <w:r>
        <w:rPr>
          <w:rFonts w:ascii="黑体" w:eastAsia="黑体" w:hAnsi="黑体" w:hint="eastAsia"/>
          <w:sz w:val="32"/>
          <w:szCs w:val="32"/>
        </w:rPr>
        <w:t>行业薪资变化</w:t>
      </w:r>
    </w:p>
    <w:p w14:paraId="33C3D9A1" w14:textId="411F0065" w:rsidR="009A494B" w:rsidRPr="005C2B3B" w:rsidRDefault="009A494B" w:rsidP="00AF14DF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王敬贤</w:t>
      </w:r>
      <w:r w:rsidR="005C2B3B">
        <w:rPr>
          <w:rFonts w:ascii="宋体" w:eastAsia="宋体" w:hAnsi="宋体"/>
          <w:b/>
          <w:bCs/>
          <w:szCs w:val="21"/>
          <w:vertAlign w:val="superscript"/>
        </w:rPr>
        <w:t>1</w:t>
      </w:r>
    </w:p>
    <w:p w14:paraId="50FA3B2B" w14:textId="3061ACE7" w:rsidR="009A494B" w:rsidRPr="00A86FD5" w:rsidRDefault="005C2B3B" w:rsidP="00A86FD5">
      <w:pPr>
        <w:jc w:val="center"/>
        <w:rPr>
          <w:rFonts w:ascii="仿宋" w:eastAsia="仿宋" w:hAnsi="仿宋" w:hint="eastAsia"/>
          <w:sz w:val="18"/>
          <w:szCs w:val="18"/>
        </w:rPr>
      </w:pPr>
      <w:r w:rsidRPr="005C2B3B">
        <w:rPr>
          <w:rFonts w:ascii="仿宋" w:eastAsia="仿宋" w:hAnsi="仿宋" w:hint="eastAsia"/>
          <w:sz w:val="18"/>
          <w:szCs w:val="18"/>
        </w:rPr>
        <w:t>1</w:t>
      </w:r>
      <w:r w:rsidR="009A494B" w:rsidRPr="005C2B3B">
        <w:rPr>
          <w:rFonts w:ascii="仿宋" w:eastAsia="仿宋" w:hAnsi="仿宋" w:hint="eastAsia"/>
          <w:sz w:val="18"/>
          <w:szCs w:val="18"/>
        </w:rPr>
        <w:t>大连理工大学 辽宁省大连市116000</w:t>
      </w:r>
    </w:p>
    <w:p w14:paraId="23B1E4E8" w14:textId="24C912BC" w:rsidR="009A494B" w:rsidRPr="00AF14DF" w:rsidRDefault="009A494B">
      <w:pPr>
        <w:rPr>
          <w:rFonts w:ascii="仿宋" w:eastAsia="仿宋" w:hAnsi="仿宋"/>
          <w:sz w:val="18"/>
          <w:szCs w:val="18"/>
        </w:rPr>
      </w:pPr>
      <w:r w:rsidRPr="009A494B">
        <w:rPr>
          <w:rFonts w:ascii="仿宋" w:eastAsia="仿宋" w:hAnsi="仿宋" w:hint="eastAsia"/>
          <w:b/>
          <w:bCs/>
          <w:sz w:val="18"/>
          <w:szCs w:val="18"/>
        </w:rPr>
        <w:t>概</w:t>
      </w:r>
      <w:r>
        <w:rPr>
          <w:rFonts w:ascii="仿宋" w:eastAsia="仿宋" w:hAnsi="仿宋" w:hint="eastAsia"/>
          <w:b/>
          <w:bCs/>
          <w:sz w:val="18"/>
          <w:szCs w:val="18"/>
        </w:rPr>
        <w:t xml:space="preserve"> </w:t>
      </w:r>
      <w:r w:rsidRPr="009A494B">
        <w:rPr>
          <w:rFonts w:ascii="仿宋" w:eastAsia="仿宋" w:hAnsi="仿宋" w:hint="eastAsia"/>
          <w:b/>
          <w:bCs/>
          <w:sz w:val="18"/>
          <w:szCs w:val="18"/>
        </w:rPr>
        <w:t>要</w:t>
      </w:r>
      <w:r w:rsidR="00AF14DF">
        <w:rPr>
          <w:rFonts w:ascii="仿宋" w:eastAsia="仿宋" w:hAnsi="仿宋" w:hint="eastAsia"/>
          <w:b/>
          <w:bCs/>
          <w:sz w:val="18"/>
          <w:szCs w:val="18"/>
        </w:rPr>
        <w:t>：</w:t>
      </w:r>
      <w:r w:rsidR="00AF14DF" w:rsidRPr="00A86FD5">
        <w:rPr>
          <w:rFonts w:ascii="仿宋" w:eastAsia="仿宋" w:hAnsi="仿宋" w:hint="eastAsia"/>
          <w:b/>
          <w:bCs/>
          <w:sz w:val="18"/>
          <w:szCs w:val="18"/>
        </w:rPr>
        <w:t>本文通过对</w:t>
      </w:r>
      <w:r w:rsidR="000450B6" w:rsidRPr="00A86FD5">
        <w:rPr>
          <w:rFonts w:ascii="仿宋" w:eastAsia="仿宋" w:hAnsi="仿宋" w:hint="eastAsia"/>
          <w:b/>
          <w:bCs/>
          <w:sz w:val="18"/>
          <w:szCs w:val="18"/>
        </w:rPr>
        <w:t>互联网行业的整体发展的分析</w:t>
      </w:r>
      <w:r w:rsidR="001D20BA" w:rsidRPr="00A86FD5">
        <w:rPr>
          <w:rFonts w:ascii="仿宋" w:eastAsia="仿宋" w:hAnsi="仿宋" w:hint="eastAsia"/>
          <w:b/>
          <w:bCs/>
          <w:sz w:val="18"/>
          <w:szCs w:val="18"/>
        </w:rPr>
        <w:t>，大致描述了过去几年里互联网的基本发展状况，同时结合中国互联网络信息中心发布的第47次《中国互联网络发展报告》展示了国内近年内互联网行业的社会影响力、经济效益以及经济增长率，均呈现出非常乐观的发展趋势。在行业的发展热潮下，行业的从业者也很容易从中受益。I</w:t>
      </w:r>
      <w:r w:rsidR="001D20BA" w:rsidRPr="00A86FD5">
        <w:rPr>
          <w:rFonts w:ascii="仿宋" w:eastAsia="仿宋" w:hAnsi="仿宋"/>
          <w:b/>
          <w:bCs/>
          <w:sz w:val="18"/>
          <w:szCs w:val="18"/>
        </w:rPr>
        <w:t>T</w:t>
      </w:r>
      <w:r w:rsidR="001D20BA" w:rsidRPr="00A86FD5">
        <w:rPr>
          <w:rFonts w:ascii="仿宋" w:eastAsia="仿宋" w:hAnsi="仿宋" w:hint="eastAsia"/>
          <w:b/>
          <w:bCs/>
          <w:sz w:val="18"/>
          <w:szCs w:val="18"/>
        </w:rPr>
        <w:t>行业的从业者，在薪资和工作环境方面都有着职业本身带来的先天性的优势，加之互联网公司的各种高福利政策，待遇在众多行业中可谓出类拔萃。I</w:t>
      </w:r>
      <w:r w:rsidR="001D20BA" w:rsidRPr="00A86FD5">
        <w:rPr>
          <w:rFonts w:ascii="仿宋" w:eastAsia="仿宋" w:hAnsi="仿宋"/>
          <w:b/>
          <w:bCs/>
          <w:sz w:val="18"/>
          <w:szCs w:val="18"/>
        </w:rPr>
        <w:t>T</w:t>
      </w:r>
      <w:r w:rsidR="001D20BA" w:rsidRPr="00A86FD5">
        <w:rPr>
          <w:rFonts w:ascii="仿宋" w:eastAsia="仿宋" w:hAnsi="仿宋" w:hint="eastAsia"/>
          <w:b/>
          <w:bCs/>
          <w:sz w:val="18"/>
          <w:szCs w:val="18"/>
        </w:rPr>
        <w:t>行业</w:t>
      </w:r>
      <w:r w:rsidR="00A02232" w:rsidRPr="00A86FD5">
        <w:rPr>
          <w:rFonts w:ascii="仿宋" w:eastAsia="仿宋" w:hAnsi="仿宋" w:hint="eastAsia"/>
          <w:b/>
          <w:bCs/>
          <w:sz w:val="18"/>
          <w:szCs w:val="18"/>
        </w:rPr>
        <w:t>的薪资近年来持续走高，且随着工龄、学历、地区的变化变化较大。</w:t>
      </w:r>
    </w:p>
    <w:p w14:paraId="6ED2B657" w14:textId="24AA10BB" w:rsidR="009A494B" w:rsidRDefault="009A494B">
      <w:pPr>
        <w:rPr>
          <w:rFonts w:ascii="仿宋" w:eastAsia="仿宋" w:hAnsi="仿宋"/>
          <w:b/>
          <w:bCs/>
          <w:sz w:val="18"/>
          <w:szCs w:val="18"/>
        </w:rPr>
      </w:pPr>
    </w:p>
    <w:p w14:paraId="2B50A9C8" w14:textId="6981409D" w:rsidR="009A494B" w:rsidRDefault="009A494B">
      <w:pPr>
        <w:rPr>
          <w:rFonts w:ascii="宋体" w:eastAsia="宋体" w:hAnsi="宋体"/>
          <w:b/>
          <w:bCs/>
          <w:sz w:val="18"/>
          <w:szCs w:val="18"/>
        </w:rPr>
      </w:pPr>
      <w:r w:rsidRPr="009A494B">
        <w:rPr>
          <w:rFonts w:ascii="宋体" w:eastAsia="宋体" w:hAnsi="宋体" w:hint="eastAsia"/>
          <w:b/>
          <w:bCs/>
          <w:sz w:val="18"/>
          <w:szCs w:val="18"/>
        </w:rPr>
        <w:t>关键词：</w:t>
      </w:r>
      <w:r w:rsidR="00A02232" w:rsidRPr="00CE5AD2">
        <w:rPr>
          <w:rFonts w:ascii="宋体" w:eastAsia="宋体" w:hAnsi="宋体" w:hint="eastAsia"/>
          <w:sz w:val="18"/>
          <w:szCs w:val="18"/>
        </w:rPr>
        <w:t>互联网 数字化时代 待遇 企业效益 薪资增幅</w:t>
      </w:r>
    </w:p>
    <w:p w14:paraId="704AC613" w14:textId="6902103D" w:rsidR="009A494B" w:rsidRDefault="00CE5AD2">
      <w:p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b/>
          <w:bCs/>
          <w:sz w:val="16"/>
          <w:szCs w:val="16"/>
        </w:rPr>
        <w:t>中图法分类号</w:t>
      </w:r>
      <w:r w:rsidR="00A86FD5">
        <w:rPr>
          <w:rFonts w:ascii="宋体" w:eastAsia="宋体" w:hAnsi="宋体" w:hint="eastAsia"/>
          <w:b/>
          <w:bCs/>
          <w:sz w:val="16"/>
          <w:szCs w:val="16"/>
        </w:rPr>
        <w:t xml:space="preserve"> </w:t>
      </w:r>
      <w:r>
        <w:rPr>
          <w:rFonts w:ascii="宋体" w:eastAsia="宋体" w:hAnsi="宋体" w:hint="eastAsia"/>
          <w:b/>
          <w:bCs/>
          <w:sz w:val="16"/>
          <w:szCs w:val="16"/>
        </w:rPr>
        <w:t xml:space="preserve"> </w:t>
      </w:r>
      <w:r w:rsidR="005C2B3B" w:rsidRPr="00A86FD5">
        <w:rPr>
          <w:rFonts w:ascii="楷体" w:eastAsia="楷体" w:hAnsi="楷体" w:hint="eastAsia"/>
          <w:sz w:val="28"/>
          <w:szCs w:val="28"/>
        </w:rPr>
        <w:t>F49</w:t>
      </w:r>
    </w:p>
    <w:p w14:paraId="696A08A2" w14:textId="77777777" w:rsidR="00CE5AD2" w:rsidRPr="005C2B3B" w:rsidRDefault="00CE5AD2">
      <w:pPr>
        <w:rPr>
          <w:rFonts w:ascii="宋体" w:eastAsia="宋体" w:hAnsi="宋体"/>
          <w:b/>
          <w:bCs/>
          <w:sz w:val="16"/>
          <w:szCs w:val="16"/>
        </w:rPr>
      </w:pPr>
    </w:p>
    <w:p w14:paraId="604CEB55" w14:textId="274D3914" w:rsidR="001A10A2" w:rsidRDefault="001A10A2" w:rsidP="001A10A2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Cs w:val="21"/>
        </w:rPr>
      </w:pPr>
      <w:r w:rsidRPr="001A10A2">
        <w:rPr>
          <w:rFonts w:ascii="黑体" w:eastAsia="黑体" w:hAnsi="黑体" w:hint="eastAsia"/>
          <w:b/>
          <w:bCs/>
          <w:szCs w:val="21"/>
        </w:rPr>
        <w:t>引言</w:t>
      </w:r>
    </w:p>
    <w:p w14:paraId="58938291" w14:textId="1BE8DC7A" w:rsidR="001A10A2" w:rsidRDefault="001A10A2" w:rsidP="001A10A2">
      <w:pPr>
        <w:ind w:left="92" w:firstLine="328"/>
        <w:jc w:val="left"/>
        <w:rPr>
          <w:rFonts w:ascii="宋体" w:eastAsia="宋体" w:hAnsi="宋体"/>
          <w:sz w:val="18"/>
          <w:szCs w:val="18"/>
        </w:rPr>
      </w:pPr>
      <w:r w:rsidRPr="001A10A2">
        <w:rPr>
          <w:rFonts w:ascii="宋体" w:eastAsia="宋体" w:hAnsi="宋体" w:hint="eastAsia"/>
          <w:sz w:val="18"/>
          <w:szCs w:val="18"/>
        </w:rPr>
        <w:t>近年来，随着互联网的发展和计算机的普及，</w:t>
      </w:r>
      <w:r w:rsidRPr="001A10A2">
        <w:rPr>
          <w:rFonts w:ascii="宋体" w:eastAsia="宋体" w:hAnsi="宋体"/>
          <w:sz w:val="18"/>
          <w:szCs w:val="18"/>
        </w:rPr>
        <w:t>IT</w:t>
      </w:r>
      <w:r w:rsidRPr="001A10A2">
        <w:rPr>
          <w:rFonts w:ascii="宋体" w:eastAsia="宋体" w:hAnsi="宋体" w:hint="eastAsia"/>
          <w:sz w:val="18"/>
          <w:szCs w:val="18"/>
        </w:rPr>
        <w:t>行业以其科技感和优越的薪资水平成为大多数人较为向往的</w:t>
      </w:r>
      <w:r>
        <w:rPr>
          <w:rFonts w:ascii="宋体" w:eastAsia="宋体" w:hAnsi="宋体" w:hint="eastAsia"/>
          <w:sz w:val="18"/>
          <w:szCs w:val="18"/>
        </w:rPr>
        <w:t>职业</w:t>
      </w:r>
      <w:r w:rsidRPr="001A10A2">
        <w:rPr>
          <w:rFonts w:ascii="宋体" w:eastAsia="宋体" w:hAnsi="宋体" w:hint="eastAsia"/>
          <w:sz w:val="18"/>
          <w:szCs w:val="18"/>
        </w:rPr>
        <w:t>方向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1BD66EFB" w14:textId="4CE1CC2B" w:rsidR="00712E0E" w:rsidRPr="001A10A2" w:rsidRDefault="00712E0E" w:rsidP="00712E0E">
      <w:pPr>
        <w:ind w:left="92" w:firstLine="328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那么I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行业的薪资变化是否是一如既往的高，还是仅仅因为赶上了如今的热潮才发展起来；如今互联网普及率如此之高，</w:t>
      </w:r>
      <w:r>
        <w:rPr>
          <w:rFonts w:ascii="宋体" w:eastAsia="宋体" w:hAnsi="宋体"/>
          <w:sz w:val="18"/>
          <w:szCs w:val="18"/>
        </w:rPr>
        <w:t>IT</w:t>
      </w:r>
      <w:r>
        <w:rPr>
          <w:rFonts w:ascii="宋体" w:eastAsia="宋体" w:hAnsi="宋体" w:hint="eastAsia"/>
          <w:sz w:val="18"/>
          <w:szCs w:val="18"/>
        </w:rPr>
        <w:t>行业会不会已经饱和。这些都是民众比较关心的问题，本文将会通过一些期刊</w:t>
      </w:r>
      <w:proofErr w:type="gramStart"/>
      <w:r>
        <w:rPr>
          <w:rFonts w:ascii="宋体" w:eastAsia="宋体" w:hAnsi="宋体" w:hint="eastAsia"/>
          <w:sz w:val="18"/>
          <w:szCs w:val="18"/>
        </w:rPr>
        <w:t>和官网的</w:t>
      </w:r>
      <w:proofErr w:type="gramEnd"/>
      <w:r>
        <w:rPr>
          <w:rFonts w:ascii="宋体" w:eastAsia="宋体" w:hAnsi="宋体" w:hint="eastAsia"/>
          <w:sz w:val="18"/>
          <w:szCs w:val="18"/>
        </w:rPr>
        <w:t>数据等对I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行业的发展情况和薪资变化做出一些分析与解答。</w:t>
      </w:r>
    </w:p>
    <w:p w14:paraId="418DC3CE" w14:textId="62174E0C" w:rsidR="005C2B3B" w:rsidRDefault="006B176E" w:rsidP="006B176E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互联网行业发展成果和薪资变化</w:t>
      </w:r>
    </w:p>
    <w:p w14:paraId="0352E80F" w14:textId="62B309E4" w:rsidR="006B176E" w:rsidRDefault="006B176E" w:rsidP="006B176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cs="Times New Roman"/>
          <w:sz w:val="18"/>
          <w:szCs w:val="18"/>
        </w:rPr>
      </w:pPr>
      <w:r w:rsidRPr="006B176E">
        <w:rPr>
          <w:rFonts w:ascii="黑体" w:eastAsia="黑体" w:hAnsi="黑体" w:cs="Times New Roman" w:hint="eastAsia"/>
          <w:sz w:val="18"/>
          <w:szCs w:val="18"/>
        </w:rPr>
        <w:t>互联网行业</w:t>
      </w:r>
      <w:r w:rsidR="00342D17">
        <w:rPr>
          <w:rFonts w:ascii="黑体" w:eastAsia="黑体" w:hAnsi="黑体" w:cs="Times New Roman" w:hint="eastAsia"/>
          <w:sz w:val="18"/>
          <w:szCs w:val="18"/>
        </w:rPr>
        <w:t>整体发展</w:t>
      </w:r>
    </w:p>
    <w:p w14:paraId="098F4F4A" w14:textId="0D6799BF" w:rsidR="00342D17" w:rsidRDefault="00E012AE" w:rsidP="00342D17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 w:cs="Times New Roman"/>
          <w:sz w:val="18"/>
          <w:szCs w:val="18"/>
        </w:rPr>
      </w:pPr>
      <w:r>
        <w:rPr>
          <w:rFonts w:ascii="楷体" w:eastAsia="楷体" w:hAnsi="楷体" w:cs="Times New Roman" w:hint="eastAsia"/>
          <w:sz w:val="18"/>
          <w:szCs w:val="18"/>
        </w:rPr>
        <w:t>互联网时代</w:t>
      </w:r>
      <w:r w:rsidR="002047FE">
        <w:rPr>
          <w:rFonts w:ascii="楷体" w:eastAsia="楷体" w:hAnsi="楷体" w:cs="Times New Roman" w:hint="eastAsia"/>
          <w:sz w:val="18"/>
          <w:szCs w:val="18"/>
        </w:rPr>
        <w:t>的到来</w:t>
      </w:r>
    </w:p>
    <w:p w14:paraId="0F32B0B5" w14:textId="1D418CB0" w:rsidR="00E012AE" w:rsidRDefault="00E012AE" w:rsidP="00993F9D">
      <w:pPr>
        <w:pStyle w:val="a3"/>
        <w:ind w:left="512" w:firstLineChars="0" w:firstLine="328"/>
        <w:jc w:val="left"/>
        <w:rPr>
          <w:rFonts w:ascii="宋体" w:eastAsia="宋体" w:hAnsi="宋体" w:cs="Times New Roman"/>
          <w:sz w:val="18"/>
          <w:szCs w:val="18"/>
        </w:rPr>
      </w:pPr>
      <w:r w:rsidRPr="00E012AE">
        <w:rPr>
          <w:rFonts w:ascii="宋体" w:eastAsia="宋体" w:hAnsi="宋体" w:cs="Times New Roman" w:hint="eastAsia"/>
          <w:sz w:val="18"/>
          <w:szCs w:val="18"/>
        </w:rPr>
        <w:t>从20世纪末“互联网泡沫”被戳破时起，许多的互联网公司和</w:t>
      </w:r>
      <w:r>
        <w:rPr>
          <w:rFonts w:ascii="宋体" w:eastAsia="宋体" w:hAnsi="宋体" w:cs="Times New Roman" w:hint="eastAsia"/>
          <w:sz w:val="18"/>
          <w:szCs w:val="18"/>
        </w:rPr>
        <w:t>从业者大受打击，互联网也开始饱受人们争议。但是时代总是需要前进的，互联网行业从寒冬里慢慢走出来之后就开始了</w:t>
      </w:r>
      <w:r w:rsidR="00040339">
        <w:rPr>
          <w:rFonts w:ascii="宋体" w:eastAsia="宋体" w:hAnsi="宋体" w:cs="Times New Roman" w:hint="eastAsia"/>
          <w:sz w:val="18"/>
          <w:szCs w:val="18"/>
        </w:rPr>
        <w:t>逆袭之路。并且在过去的十年里互联网行业逐渐走入社会的各个层面，并且形成了一股巨大的数字化社会浪潮。</w:t>
      </w:r>
      <w:r w:rsidR="00993F9D">
        <w:rPr>
          <w:rFonts w:ascii="宋体" w:eastAsia="宋体" w:hAnsi="宋体" w:cs="Times New Roman" w:hint="eastAsia"/>
          <w:sz w:val="18"/>
          <w:szCs w:val="18"/>
        </w:rPr>
        <w:t>在过去的几年里，网络电影、短视频、移动支付等技术借着互联网的东风迅速占领了社会的方方面面。如今的时代就是一个不断向数字化靠拢的时代。</w:t>
      </w:r>
    </w:p>
    <w:p w14:paraId="58A645EE" w14:textId="4B6FDD69" w:rsidR="002047FE" w:rsidRDefault="002047FE" w:rsidP="002047FE">
      <w:pPr>
        <w:pStyle w:val="a3"/>
        <w:ind w:left="512" w:firstLine="36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近两年的事件频发也更加刺激了社会对互联网的需求。</w:t>
      </w:r>
    </w:p>
    <w:p w14:paraId="30E361AE" w14:textId="7EB47D80" w:rsidR="002047FE" w:rsidRPr="00DA111D" w:rsidRDefault="002047FE" w:rsidP="00DA111D">
      <w:pPr>
        <w:pStyle w:val="a3"/>
        <w:ind w:left="512" w:firstLine="360"/>
        <w:jc w:val="left"/>
        <w:rPr>
          <w:rFonts w:ascii="宋体" w:eastAsia="宋体" w:hAnsi="宋体" w:cs="Times New Roman"/>
          <w:sz w:val="18"/>
          <w:szCs w:val="18"/>
          <w:vertAlign w:val="superscript"/>
        </w:rPr>
      </w:pPr>
      <w:r w:rsidRPr="002047FE">
        <w:rPr>
          <w:rFonts w:ascii="宋体" w:eastAsia="宋体" w:hAnsi="宋体" w:cs="Times New Roman"/>
          <w:sz w:val="18"/>
          <w:szCs w:val="18"/>
        </w:rPr>
        <w:t>2020年的新冠疫情也是一样，很多传统企业不能坐以待毙，被迫走上了数字化转型之路。至少也实现了销售线上化，直播带货与短视频引流已经成为企业经营新常态。也正是由于传统企业对数字化转型的爆发性需求，云计算</w:t>
      </w:r>
      <w:r w:rsidRPr="002047FE">
        <w:rPr>
          <w:rFonts w:ascii="宋体" w:eastAsia="宋体" w:hAnsi="宋体" w:cs="Times New Roman" w:hint="eastAsia"/>
          <w:sz w:val="18"/>
          <w:szCs w:val="18"/>
        </w:rPr>
        <w:t>、大数据、物联网技术、人工智能、业务流程自动化等诸多专注</w:t>
      </w:r>
      <w:r w:rsidRPr="002047FE">
        <w:rPr>
          <w:rFonts w:ascii="宋体" w:eastAsia="宋体" w:hAnsi="宋体" w:cs="Times New Roman"/>
          <w:sz w:val="18"/>
          <w:szCs w:val="18"/>
        </w:rPr>
        <w:t>B端的企业，在2020年反而迎来了业务与业绩的双增长。</w:t>
      </w:r>
      <w:r w:rsidR="00DA111D" w:rsidRPr="00DA111D">
        <w:rPr>
          <w:rFonts w:ascii="宋体" w:eastAsia="宋体" w:hAnsi="宋体" w:cs="Times New Roman" w:hint="eastAsia"/>
          <w:sz w:val="18"/>
          <w:szCs w:val="18"/>
          <w:vertAlign w:val="superscript"/>
        </w:rPr>
        <w:t>【1】</w:t>
      </w:r>
    </w:p>
    <w:p w14:paraId="14BEEACB" w14:textId="650AC607" w:rsidR="00DA111D" w:rsidRDefault="00342D17" w:rsidP="00DA111D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cs="Times New Roman"/>
          <w:sz w:val="18"/>
          <w:szCs w:val="18"/>
        </w:rPr>
      </w:pPr>
      <w:r>
        <w:rPr>
          <w:rFonts w:ascii="黑体" w:eastAsia="黑体" w:hAnsi="黑体" w:cs="Times New Roman" w:hint="eastAsia"/>
          <w:sz w:val="18"/>
          <w:szCs w:val="18"/>
        </w:rPr>
        <w:t>互联网</w:t>
      </w:r>
      <w:r w:rsidR="00D40498">
        <w:rPr>
          <w:rFonts w:ascii="黑体" w:eastAsia="黑体" w:hAnsi="黑体" w:cs="Times New Roman" w:hint="eastAsia"/>
          <w:sz w:val="18"/>
          <w:szCs w:val="18"/>
        </w:rPr>
        <w:t>行业</w:t>
      </w:r>
      <w:r>
        <w:rPr>
          <w:rFonts w:ascii="黑体" w:eastAsia="黑体" w:hAnsi="黑体" w:cs="Times New Roman" w:hint="eastAsia"/>
          <w:sz w:val="18"/>
          <w:szCs w:val="18"/>
        </w:rPr>
        <w:t>待遇变化</w:t>
      </w:r>
    </w:p>
    <w:p w14:paraId="5EED4E0D" w14:textId="335D7C61" w:rsidR="002047FE" w:rsidRDefault="00DA111D" w:rsidP="00AF14DF">
      <w:pPr>
        <w:pStyle w:val="a3"/>
        <w:numPr>
          <w:ilvl w:val="0"/>
          <w:numId w:val="8"/>
        </w:numPr>
        <w:ind w:firstLineChars="0"/>
        <w:jc w:val="left"/>
        <w:rPr>
          <w:rFonts w:ascii="楷体" w:eastAsia="楷体" w:hAnsi="楷体" w:cs="Times New Roman"/>
          <w:sz w:val="18"/>
          <w:szCs w:val="18"/>
        </w:rPr>
      </w:pPr>
      <w:r w:rsidRPr="00DA111D">
        <w:rPr>
          <w:rFonts w:ascii="楷体" w:eastAsia="楷体" w:hAnsi="楷体" w:cs="Times New Roman" w:hint="eastAsia"/>
          <w:sz w:val="18"/>
          <w:szCs w:val="18"/>
        </w:rPr>
        <w:t>互联网</w:t>
      </w:r>
      <w:r w:rsidR="00955798">
        <w:rPr>
          <w:rFonts w:ascii="楷体" w:eastAsia="楷体" w:hAnsi="楷体" w:cs="Times New Roman" w:hint="eastAsia"/>
          <w:sz w:val="18"/>
          <w:szCs w:val="18"/>
        </w:rPr>
        <w:t>企业经济效益</w:t>
      </w:r>
    </w:p>
    <w:p w14:paraId="6E25FECA" w14:textId="1EA84A16" w:rsidR="00AF14DF" w:rsidRDefault="00AF14DF" w:rsidP="001A10A2">
      <w:pPr>
        <w:ind w:left="420"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1A10A2">
        <w:rPr>
          <w:rFonts w:ascii="宋体" w:eastAsia="宋体" w:hAnsi="宋体" w:cs="Times New Roman" w:hint="eastAsia"/>
          <w:sz w:val="18"/>
          <w:szCs w:val="18"/>
        </w:rPr>
        <w:t>根据C</w:t>
      </w:r>
      <w:r w:rsidRPr="001A10A2">
        <w:rPr>
          <w:rFonts w:ascii="宋体" w:eastAsia="宋体" w:hAnsi="宋体" w:cs="Times New Roman"/>
          <w:sz w:val="18"/>
          <w:szCs w:val="18"/>
        </w:rPr>
        <w:t>NNIC</w:t>
      </w:r>
      <w:r w:rsidRPr="001A10A2">
        <w:rPr>
          <w:rFonts w:ascii="宋体" w:eastAsia="宋体" w:hAnsi="宋体" w:cs="Times New Roman" w:hint="eastAsia"/>
          <w:sz w:val="18"/>
          <w:szCs w:val="18"/>
        </w:rPr>
        <w:t>显示，截至</w:t>
      </w:r>
      <w:r w:rsidR="00135F70">
        <w:rPr>
          <w:rFonts w:ascii="宋体" w:eastAsia="宋体" w:hAnsi="宋体" w:cs="Times New Roman" w:hint="eastAsia"/>
          <w:sz w:val="18"/>
          <w:szCs w:val="18"/>
        </w:rPr>
        <w:t>2020年12月</w:t>
      </w:r>
      <w:r w:rsidRPr="001A10A2">
        <w:rPr>
          <w:rFonts w:ascii="宋体" w:eastAsia="宋体" w:hAnsi="宋体" w:cs="Times New Roman" w:hint="eastAsia"/>
          <w:sz w:val="18"/>
          <w:szCs w:val="18"/>
        </w:rPr>
        <w:t>，我国网民规模达到</w:t>
      </w:r>
      <w:r w:rsidR="00135F70">
        <w:rPr>
          <w:rFonts w:ascii="宋体" w:eastAsia="宋体" w:hAnsi="宋体" w:cs="Times New Roman" w:hint="eastAsia"/>
          <w:sz w:val="18"/>
          <w:szCs w:val="18"/>
        </w:rPr>
        <w:t>9.89</w:t>
      </w:r>
      <w:r w:rsidR="001A10A2" w:rsidRPr="001A10A2">
        <w:rPr>
          <w:rFonts w:ascii="宋体" w:eastAsia="宋体" w:hAnsi="宋体" w:cs="Times New Roman" w:hint="eastAsia"/>
          <w:sz w:val="18"/>
          <w:szCs w:val="18"/>
        </w:rPr>
        <w:t>亿，</w:t>
      </w:r>
      <w:r w:rsidR="00135F70" w:rsidRPr="001A10A2">
        <w:rPr>
          <w:rFonts w:ascii="宋体" w:eastAsia="宋体" w:hAnsi="宋体" w:cs="Times New Roman" w:hint="eastAsia"/>
          <w:sz w:val="18"/>
          <w:szCs w:val="18"/>
        </w:rPr>
        <w:t>较</w:t>
      </w:r>
      <w:r w:rsidR="00135F70">
        <w:rPr>
          <w:rFonts w:ascii="宋体" w:eastAsia="宋体" w:hAnsi="宋体" w:cs="Times New Roman" w:hint="eastAsia"/>
          <w:sz w:val="18"/>
          <w:szCs w:val="18"/>
        </w:rPr>
        <w:t>2020</w:t>
      </w:r>
      <w:r w:rsidR="00135F70" w:rsidRPr="001A10A2">
        <w:rPr>
          <w:rFonts w:ascii="宋体" w:eastAsia="宋体" w:hAnsi="宋体" w:cs="Times New Roman" w:hint="eastAsia"/>
          <w:sz w:val="18"/>
          <w:szCs w:val="18"/>
        </w:rPr>
        <w:t>年</w:t>
      </w:r>
      <w:r w:rsidR="00135F70">
        <w:rPr>
          <w:rFonts w:ascii="宋体" w:eastAsia="宋体" w:hAnsi="宋体" w:cs="Times New Roman" w:hint="eastAsia"/>
          <w:sz w:val="18"/>
          <w:szCs w:val="18"/>
        </w:rPr>
        <w:t>3月增长了8540万，</w:t>
      </w:r>
      <w:r w:rsidR="001A10A2" w:rsidRPr="001A10A2">
        <w:rPr>
          <w:rFonts w:ascii="宋体" w:eastAsia="宋体" w:hAnsi="宋体" w:cs="Times New Roman" w:hint="eastAsia"/>
          <w:sz w:val="18"/>
          <w:szCs w:val="18"/>
        </w:rPr>
        <w:t>普及率达</w:t>
      </w:r>
      <w:r w:rsidR="00135F70">
        <w:rPr>
          <w:rFonts w:ascii="宋体" w:eastAsia="宋体" w:hAnsi="宋体" w:cs="Times New Roman" w:hint="eastAsia"/>
          <w:sz w:val="18"/>
          <w:szCs w:val="18"/>
        </w:rPr>
        <w:t>70.4</w:t>
      </w:r>
      <w:r w:rsidR="001A10A2" w:rsidRPr="001A10A2">
        <w:rPr>
          <w:rFonts w:ascii="宋体" w:eastAsia="宋体" w:hAnsi="宋体" w:cs="Times New Roman" w:hint="eastAsia"/>
          <w:sz w:val="18"/>
          <w:szCs w:val="18"/>
        </w:rPr>
        <w:t>%</w:t>
      </w:r>
      <w:r w:rsidR="001A10A2">
        <w:rPr>
          <w:rFonts w:ascii="宋体" w:eastAsia="宋体" w:hAnsi="宋体" w:cs="Times New Roman" w:hint="eastAsia"/>
          <w:sz w:val="18"/>
          <w:szCs w:val="18"/>
        </w:rPr>
        <w:t>。</w:t>
      </w:r>
      <w:r w:rsidR="00135F70">
        <w:rPr>
          <w:rFonts w:ascii="宋体" w:eastAsia="宋体" w:hAnsi="宋体" w:cs="Times New Roman" w:hint="eastAsia"/>
          <w:sz w:val="18"/>
          <w:szCs w:val="18"/>
        </w:rPr>
        <w:t>2020年，我国互联网行业为我国成为全球唯一实现经济正增长的主要经济体。</w:t>
      </w:r>
    </w:p>
    <w:p w14:paraId="245B2D5A" w14:textId="6EA77AFE" w:rsidR="00D11710" w:rsidRDefault="00135F70" w:rsidP="00D11710">
      <w:pPr>
        <w:ind w:left="420" w:firstLine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自2013年起，我国已连续8年成为全球最大的网络零售市场。</w:t>
      </w:r>
      <w:r w:rsidR="00D11710">
        <w:rPr>
          <w:rFonts w:ascii="宋体" w:eastAsia="宋体" w:hAnsi="宋体" w:cs="Times New Roman" w:hint="eastAsia"/>
          <w:sz w:val="18"/>
          <w:szCs w:val="18"/>
        </w:rPr>
        <w:t>2013至2019年间，我国电子商务交易额从10.40</w:t>
      </w:r>
      <w:proofErr w:type="gramStart"/>
      <w:r w:rsidR="00D11710">
        <w:rPr>
          <w:rFonts w:ascii="宋体" w:eastAsia="宋体" w:hAnsi="宋体" w:cs="Times New Roman" w:hint="eastAsia"/>
          <w:sz w:val="18"/>
          <w:szCs w:val="18"/>
        </w:rPr>
        <w:t>万亿</w:t>
      </w:r>
      <w:proofErr w:type="gramEnd"/>
      <w:r w:rsidR="00D11710">
        <w:rPr>
          <w:rFonts w:ascii="宋体" w:eastAsia="宋体" w:hAnsi="宋体" w:cs="Times New Roman" w:hint="eastAsia"/>
          <w:sz w:val="18"/>
          <w:szCs w:val="18"/>
        </w:rPr>
        <w:t>元增至31.81</w:t>
      </w:r>
      <w:proofErr w:type="gramStart"/>
      <w:r w:rsidR="00D11710">
        <w:rPr>
          <w:rFonts w:ascii="宋体" w:eastAsia="宋体" w:hAnsi="宋体" w:cs="Times New Roman" w:hint="eastAsia"/>
          <w:sz w:val="18"/>
          <w:szCs w:val="18"/>
        </w:rPr>
        <w:t>万亿</w:t>
      </w:r>
      <w:proofErr w:type="gramEnd"/>
      <w:r w:rsidR="00D11710">
        <w:rPr>
          <w:rFonts w:ascii="宋体" w:eastAsia="宋体" w:hAnsi="宋体" w:cs="Times New Roman" w:hint="eastAsia"/>
          <w:sz w:val="18"/>
          <w:szCs w:val="18"/>
        </w:rPr>
        <w:t>元，年均复合增长率为22.3%。</w:t>
      </w:r>
    </w:p>
    <w:p w14:paraId="5D74144E" w14:textId="21DA9753" w:rsidR="00D11710" w:rsidRDefault="00D11710" w:rsidP="001A10A2">
      <w:pPr>
        <w:ind w:left="420" w:firstLine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截至2020年12月，我国互联</w:t>
      </w:r>
      <w:proofErr w:type="gramStart"/>
      <w:r>
        <w:rPr>
          <w:rFonts w:ascii="宋体" w:eastAsia="宋体" w:hAnsi="宋体" w:cs="Times New Roman" w:hint="eastAsia"/>
          <w:sz w:val="18"/>
          <w:szCs w:val="18"/>
        </w:rPr>
        <w:t>网上市</w:t>
      </w:r>
      <w:proofErr w:type="gramEnd"/>
      <w:r>
        <w:rPr>
          <w:rFonts w:ascii="宋体" w:eastAsia="宋体" w:hAnsi="宋体" w:cs="Times New Roman" w:hint="eastAsia"/>
          <w:sz w:val="18"/>
          <w:szCs w:val="18"/>
        </w:rPr>
        <w:t>企业在境内外的总市值达16.80</w:t>
      </w:r>
      <w:proofErr w:type="gramStart"/>
      <w:r>
        <w:rPr>
          <w:rFonts w:ascii="宋体" w:eastAsia="宋体" w:hAnsi="宋体" w:cs="Times New Roman" w:hint="eastAsia"/>
          <w:sz w:val="18"/>
          <w:szCs w:val="18"/>
        </w:rPr>
        <w:t>万亿</w:t>
      </w:r>
      <w:proofErr w:type="gramEnd"/>
      <w:r>
        <w:rPr>
          <w:rFonts w:ascii="宋体" w:eastAsia="宋体" w:hAnsi="宋体" w:cs="Times New Roman" w:hint="eastAsia"/>
          <w:sz w:val="18"/>
          <w:szCs w:val="18"/>
        </w:rPr>
        <w:t>人民币，较2019年底增长51.2%。【2】</w:t>
      </w:r>
    </w:p>
    <w:p w14:paraId="272F974C" w14:textId="67CC0869" w:rsidR="00427BA8" w:rsidRPr="001A10A2" w:rsidRDefault="00D11710" w:rsidP="00427BA8">
      <w:pPr>
        <w:ind w:left="420" w:firstLine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随着量子计算机</w:t>
      </w:r>
      <w:r w:rsidR="00121725">
        <w:rPr>
          <w:rFonts w:ascii="宋体" w:eastAsia="宋体" w:hAnsi="宋体" w:cs="Times New Roman" w:hint="eastAsia"/>
          <w:sz w:val="18"/>
          <w:szCs w:val="18"/>
        </w:rPr>
        <w:t>、</w:t>
      </w:r>
      <w:r>
        <w:rPr>
          <w:rFonts w:ascii="宋体" w:eastAsia="宋体" w:hAnsi="宋体" w:cs="Times New Roman" w:hint="eastAsia"/>
          <w:sz w:val="18"/>
          <w:szCs w:val="18"/>
        </w:rPr>
        <w:t>区块链等技术的不断</w:t>
      </w:r>
      <w:r w:rsidR="00121725">
        <w:rPr>
          <w:rFonts w:ascii="宋体" w:eastAsia="宋体" w:hAnsi="宋体" w:cs="Times New Roman" w:hint="eastAsia"/>
          <w:sz w:val="18"/>
          <w:szCs w:val="18"/>
        </w:rPr>
        <w:t>发展，互联网行业仍有很大的空间进一步上升。</w:t>
      </w:r>
    </w:p>
    <w:p w14:paraId="08D57E39" w14:textId="219C30A2" w:rsidR="002047FE" w:rsidRDefault="00427BA8" w:rsidP="002047FE">
      <w:pPr>
        <w:pStyle w:val="a3"/>
        <w:numPr>
          <w:ilvl w:val="0"/>
          <w:numId w:val="8"/>
        </w:numPr>
        <w:ind w:firstLineChars="0"/>
        <w:jc w:val="left"/>
        <w:rPr>
          <w:rFonts w:ascii="楷体" w:eastAsia="楷体" w:hAnsi="楷体" w:cs="Times New Roman"/>
          <w:sz w:val="18"/>
          <w:szCs w:val="18"/>
        </w:rPr>
      </w:pPr>
      <w:r>
        <w:rPr>
          <w:rFonts w:ascii="楷体" w:eastAsia="楷体" w:hAnsi="楷体" w:cs="Times New Roman" w:hint="eastAsia"/>
          <w:sz w:val="18"/>
          <w:szCs w:val="18"/>
        </w:rPr>
        <w:lastRenderedPageBreak/>
        <w:t>近年来互联网从业者薪资变化情况</w:t>
      </w:r>
    </w:p>
    <w:p w14:paraId="0EDA9F25" w14:textId="75C0ED9E" w:rsidR="00427BA8" w:rsidRDefault="00EA68EF" w:rsidP="00EA68EF">
      <w:pPr>
        <w:pStyle w:val="a3"/>
        <w:ind w:left="512" w:firstLineChars="0" w:firstLine="328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根据互联网招聘平台拉勾发布的《互联网人薪资报告》内容，从2018年以来，互联网行业的年度平均工资稳步增长，2020年度薪资较2019年同比增长8.1%，2021年开年薪资同比去年增长7%，与2018年相比，4年间互联网</w:t>
      </w:r>
      <w:proofErr w:type="gramStart"/>
      <w:r>
        <w:rPr>
          <w:rFonts w:ascii="宋体" w:eastAsia="宋体" w:hAnsi="宋体" w:cs="Times New Roman" w:hint="eastAsia"/>
          <w:sz w:val="18"/>
          <w:szCs w:val="18"/>
        </w:rPr>
        <w:t>薪资涨幅</w:t>
      </w:r>
      <w:proofErr w:type="gramEnd"/>
      <w:r>
        <w:rPr>
          <w:rFonts w:ascii="宋体" w:eastAsia="宋体" w:hAnsi="宋体" w:cs="Times New Roman" w:hint="eastAsia"/>
          <w:sz w:val="18"/>
          <w:szCs w:val="18"/>
        </w:rPr>
        <w:t>高达22%。</w:t>
      </w:r>
      <w:r w:rsidR="004B4B22">
        <w:rPr>
          <w:rFonts w:ascii="宋体" w:eastAsia="宋体" w:hAnsi="宋体" w:cs="Times New Roman" w:hint="eastAsia"/>
          <w:sz w:val="18"/>
          <w:szCs w:val="18"/>
        </w:rPr>
        <w:t>如此巨大的增幅往往是其他行业所难以企及的，并且互联网行业一般年终奖根据绩效奖励金额可达3</w:t>
      </w:r>
      <w:r w:rsidR="004B4B22">
        <w:rPr>
          <w:rFonts w:ascii="宋体" w:eastAsia="宋体" w:hAnsi="宋体" w:cs="Times New Roman"/>
          <w:sz w:val="18"/>
          <w:szCs w:val="18"/>
        </w:rPr>
        <w:t>—</w:t>
      </w:r>
      <w:r w:rsidR="004B4B22">
        <w:rPr>
          <w:rFonts w:ascii="宋体" w:eastAsia="宋体" w:hAnsi="宋体" w:cs="Times New Roman" w:hint="eastAsia"/>
          <w:sz w:val="18"/>
          <w:szCs w:val="18"/>
        </w:rPr>
        <w:t>6个月薪资。再加上越来越多的互联网企业上市，公司为激励员工往往同时会选择股份奖励，</w:t>
      </w:r>
      <w:r w:rsidR="00A0140A">
        <w:rPr>
          <w:rFonts w:ascii="宋体" w:eastAsia="宋体" w:hAnsi="宋体" w:cs="Times New Roman" w:hint="eastAsia"/>
          <w:sz w:val="18"/>
          <w:szCs w:val="18"/>
        </w:rPr>
        <w:t>这部分又是一笔不菲的收入。并且根据如今的</w:t>
      </w:r>
      <w:proofErr w:type="gramStart"/>
      <w:r w:rsidR="00A0140A">
        <w:rPr>
          <w:rFonts w:ascii="宋体" w:eastAsia="宋体" w:hAnsi="宋体" w:cs="Times New Roman" w:hint="eastAsia"/>
          <w:sz w:val="18"/>
          <w:szCs w:val="18"/>
        </w:rPr>
        <w:t>个</w:t>
      </w:r>
      <w:proofErr w:type="gramEnd"/>
      <w:r w:rsidR="00A0140A">
        <w:rPr>
          <w:rFonts w:ascii="宋体" w:eastAsia="宋体" w:hAnsi="宋体" w:cs="Times New Roman" w:hint="eastAsia"/>
          <w:sz w:val="18"/>
          <w:szCs w:val="18"/>
        </w:rPr>
        <w:t>行业发展机遇来看，无论是新能源汽车、移动支付还是工业信息化，I</w:t>
      </w:r>
      <w:r w:rsidR="00A0140A">
        <w:rPr>
          <w:rFonts w:ascii="宋体" w:eastAsia="宋体" w:hAnsi="宋体" w:cs="Times New Roman"/>
          <w:sz w:val="18"/>
          <w:szCs w:val="18"/>
        </w:rPr>
        <w:t>T</w:t>
      </w:r>
      <w:r w:rsidR="00A0140A">
        <w:rPr>
          <w:rFonts w:ascii="宋体" w:eastAsia="宋体" w:hAnsi="宋体" w:cs="Times New Roman" w:hint="eastAsia"/>
          <w:sz w:val="18"/>
          <w:szCs w:val="18"/>
        </w:rPr>
        <w:t>行业都是数字化社会的核心内容</w:t>
      </w:r>
      <w:r w:rsidR="000450B6">
        <w:rPr>
          <w:rFonts w:ascii="宋体" w:eastAsia="宋体" w:hAnsi="宋体" w:cs="Times New Roman" w:hint="eastAsia"/>
          <w:sz w:val="18"/>
          <w:szCs w:val="18"/>
        </w:rPr>
        <w:t>，可以预测未来I</w:t>
      </w:r>
      <w:r w:rsidR="000450B6">
        <w:rPr>
          <w:rFonts w:ascii="宋体" w:eastAsia="宋体" w:hAnsi="宋体" w:cs="Times New Roman"/>
          <w:sz w:val="18"/>
          <w:szCs w:val="18"/>
        </w:rPr>
        <w:t>T</w:t>
      </w:r>
      <w:r w:rsidR="000450B6">
        <w:rPr>
          <w:rFonts w:ascii="宋体" w:eastAsia="宋体" w:hAnsi="宋体" w:cs="Times New Roman" w:hint="eastAsia"/>
          <w:sz w:val="18"/>
          <w:szCs w:val="18"/>
        </w:rPr>
        <w:t>行业仍需大量人才，同时I</w:t>
      </w:r>
      <w:r w:rsidR="000450B6">
        <w:rPr>
          <w:rFonts w:ascii="宋体" w:eastAsia="宋体" w:hAnsi="宋体" w:cs="Times New Roman"/>
          <w:sz w:val="18"/>
          <w:szCs w:val="18"/>
        </w:rPr>
        <w:t>T</w:t>
      </w:r>
      <w:r w:rsidR="000450B6">
        <w:rPr>
          <w:rFonts w:ascii="宋体" w:eastAsia="宋体" w:hAnsi="宋体" w:cs="Times New Roman" w:hint="eastAsia"/>
          <w:sz w:val="18"/>
          <w:szCs w:val="18"/>
        </w:rPr>
        <w:t>行业的薪资依然会持续走高。</w:t>
      </w:r>
    </w:p>
    <w:p w14:paraId="3BF22A8F" w14:textId="2B6E44D1" w:rsidR="0067633D" w:rsidRPr="0067633D" w:rsidRDefault="00A0140A" w:rsidP="0067633D">
      <w:pPr>
        <w:pStyle w:val="a3"/>
        <w:ind w:left="512" w:firstLineChars="0" w:firstLine="328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同时</w:t>
      </w:r>
      <w:r w:rsidR="00EA68EF">
        <w:rPr>
          <w:rFonts w:ascii="宋体" w:eastAsia="宋体" w:hAnsi="宋体" w:cs="Times New Roman" w:hint="eastAsia"/>
          <w:sz w:val="18"/>
          <w:szCs w:val="18"/>
        </w:rPr>
        <w:t>报告显示，2020年受疫情影响，互联网行业首次开年后薪资</w:t>
      </w:r>
      <w:r w:rsidR="004D0220">
        <w:rPr>
          <w:rFonts w:ascii="宋体" w:eastAsia="宋体" w:hAnsi="宋体" w:cs="Times New Roman" w:hint="eastAsia"/>
          <w:sz w:val="18"/>
          <w:szCs w:val="18"/>
        </w:rPr>
        <w:t>发生</w:t>
      </w:r>
      <w:r w:rsidR="00EA68EF">
        <w:rPr>
          <w:rFonts w:ascii="宋体" w:eastAsia="宋体" w:hAnsi="宋体" w:cs="Times New Roman" w:hint="eastAsia"/>
          <w:sz w:val="18"/>
          <w:szCs w:val="18"/>
        </w:rPr>
        <w:t>走低</w:t>
      </w:r>
      <w:r w:rsidR="004D0220">
        <w:rPr>
          <w:rFonts w:ascii="宋体" w:eastAsia="宋体" w:hAnsi="宋体" w:cs="Times New Roman" w:hint="eastAsia"/>
          <w:sz w:val="18"/>
          <w:szCs w:val="18"/>
        </w:rPr>
        <w:t>的现象。但随着疫情负面影响下降以及互联网行业对疫情抗击的巨大作用，2021年开年薪资</w:t>
      </w:r>
      <w:proofErr w:type="gramStart"/>
      <w:r w:rsidR="004D0220">
        <w:rPr>
          <w:rFonts w:ascii="宋体" w:eastAsia="宋体" w:hAnsi="宋体" w:cs="Times New Roman" w:hint="eastAsia"/>
          <w:sz w:val="18"/>
          <w:szCs w:val="18"/>
        </w:rPr>
        <w:t>基本回归</w:t>
      </w:r>
      <w:proofErr w:type="gramEnd"/>
      <w:r w:rsidR="004D0220">
        <w:rPr>
          <w:rFonts w:ascii="宋体" w:eastAsia="宋体" w:hAnsi="宋体" w:cs="Times New Roman" w:hint="eastAsia"/>
          <w:sz w:val="18"/>
          <w:szCs w:val="18"/>
        </w:rPr>
        <w:t>正常。</w:t>
      </w:r>
      <w:r w:rsidR="0067633D">
        <w:rPr>
          <w:rFonts w:ascii="宋体" w:eastAsia="宋体" w:hAnsi="宋体" w:cs="Times New Roman" w:hint="eastAsia"/>
          <w:sz w:val="18"/>
          <w:szCs w:val="18"/>
        </w:rPr>
        <w:t>这非常有力的体现了互联网行业薪资的稳定性和健壮性。</w:t>
      </w:r>
      <w:r>
        <w:rPr>
          <w:rFonts w:ascii="宋体" w:eastAsia="宋体" w:hAnsi="宋体" w:cs="Times New Roman" w:hint="eastAsia"/>
          <w:sz w:val="18"/>
          <w:szCs w:val="18"/>
        </w:rPr>
        <w:t>相比于其他行业的惨淡经营、停工停薪，互联网行业的稳定性明显更为突出。同时，复工后薪资水平及时恢复常态，也表现出了</w:t>
      </w:r>
      <w:r w:rsidR="000450B6">
        <w:rPr>
          <w:rFonts w:ascii="宋体" w:eastAsia="宋体" w:hAnsi="宋体" w:cs="Times New Roman" w:hint="eastAsia"/>
          <w:sz w:val="18"/>
          <w:szCs w:val="18"/>
        </w:rPr>
        <w:t>成熟的</w:t>
      </w:r>
      <w:r>
        <w:rPr>
          <w:rFonts w:ascii="宋体" w:eastAsia="宋体" w:hAnsi="宋体" w:cs="Times New Roman" w:hint="eastAsia"/>
          <w:sz w:val="18"/>
          <w:szCs w:val="18"/>
        </w:rPr>
        <w:t>互联网行业</w:t>
      </w:r>
      <w:r w:rsidR="000450B6">
        <w:rPr>
          <w:rFonts w:ascii="宋体" w:eastAsia="宋体" w:hAnsi="宋体" w:cs="Times New Roman" w:hint="eastAsia"/>
          <w:sz w:val="18"/>
          <w:szCs w:val="18"/>
        </w:rPr>
        <w:t>在风险前的健壮性。</w:t>
      </w:r>
    </w:p>
    <w:p w14:paraId="51112190" w14:textId="39D54E8C" w:rsidR="00427BA8" w:rsidRPr="00427BA8" w:rsidRDefault="00427BA8" w:rsidP="00427BA8">
      <w:pPr>
        <w:pStyle w:val="a3"/>
        <w:numPr>
          <w:ilvl w:val="0"/>
          <w:numId w:val="8"/>
        </w:numPr>
        <w:ind w:firstLineChars="0"/>
        <w:jc w:val="left"/>
        <w:rPr>
          <w:rFonts w:ascii="楷体" w:eastAsia="楷体" w:hAnsi="楷体" w:cs="Times New Roman"/>
          <w:sz w:val="18"/>
          <w:szCs w:val="18"/>
        </w:rPr>
      </w:pPr>
      <w:r>
        <w:rPr>
          <w:rFonts w:ascii="楷体" w:eastAsia="楷体" w:hAnsi="楷体" w:cs="Times New Roman" w:hint="eastAsia"/>
          <w:sz w:val="18"/>
          <w:szCs w:val="18"/>
        </w:rPr>
        <w:t>各因素对I</w:t>
      </w:r>
      <w:r>
        <w:rPr>
          <w:rFonts w:ascii="楷体" w:eastAsia="楷体" w:hAnsi="楷体" w:cs="Times New Roman"/>
          <w:sz w:val="18"/>
          <w:szCs w:val="18"/>
        </w:rPr>
        <w:t>T</w:t>
      </w:r>
      <w:r>
        <w:rPr>
          <w:rFonts w:ascii="楷体" w:eastAsia="楷体" w:hAnsi="楷体" w:cs="Times New Roman" w:hint="eastAsia"/>
          <w:sz w:val="18"/>
          <w:szCs w:val="18"/>
        </w:rPr>
        <w:t>从业者薪资的影响</w:t>
      </w:r>
    </w:p>
    <w:p w14:paraId="7A3ED9C5" w14:textId="55C3BAB8" w:rsidR="00121725" w:rsidRDefault="00121725" w:rsidP="00121725">
      <w:pPr>
        <w:pStyle w:val="a3"/>
        <w:ind w:left="512" w:firstLineChars="0" w:firstLine="328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I</w:t>
      </w:r>
      <w:r>
        <w:rPr>
          <w:rFonts w:ascii="宋体" w:eastAsia="宋体" w:hAnsi="宋体" w:cs="Times New Roman"/>
          <w:sz w:val="18"/>
          <w:szCs w:val="18"/>
        </w:rPr>
        <w:t>T</w:t>
      </w:r>
      <w:r>
        <w:rPr>
          <w:rFonts w:ascii="宋体" w:eastAsia="宋体" w:hAnsi="宋体" w:cs="Times New Roman" w:hint="eastAsia"/>
          <w:sz w:val="18"/>
          <w:szCs w:val="18"/>
        </w:rPr>
        <w:t>行业对于很多人来说都是一个非常具有吸引力的职业方向，以优</w:t>
      </w:r>
      <w:proofErr w:type="gramStart"/>
      <w:r>
        <w:rPr>
          <w:rFonts w:ascii="宋体" w:eastAsia="宋体" w:hAnsi="宋体" w:cs="Times New Roman" w:hint="eastAsia"/>
          <w:sz w:val="18"/>
          <w:szCs w:val="18"/>
        </w:rPr>
        <w:t>渥</w:t>
      </w:r>
      <w:proofErr w:type="gramEnd"/>
      <w:r>
        <w:rPr>
          <w:rFonts w:ascii="宋体" w:eastAsia="宋体" w:hAnsi="宋体" w:cs="Times New Roman" w:hint="eastAsia"/>
          <w:sz w:val="18"/>
          <w:szCs w:val="18"/>
        </w:rPr>
        <w:t>的薪资和体面的工作环境吸引</w:t>
      </w:r>
      <w:r w:rsidR="000C65E3">
        <w:rPr>
          <w:rFonts w:ascii="宋体" w:eastAsia="宋体" w:hAnsi="宋体" w:cs="Times New Roman" w:hint="eastAsia"/>
          <w:sz w:val="18"/>
          <w:szCs w:val="18"/>
        </w:rPr>
        <w:t>着</w:t>
      </w:r>
      <w:r>
        <w:rPr>
          <w:rFonts w:ascii="宋体" w:eastAsia="宋体" w:hAnsi="宋体" w:cs="Times New Roman" w:hint="eastAsia"/>
          <w:sz w:val="18"/>
          <w:szCs w:val="18"/>
        </w:rPr>
        <w:t>许多人。</w:t>
      </w:r>
    </w:p>
    <w:p w14:paraId="50DF0FEA" w14:textId="5D6EED71" w:rsidR="000C65E3" w:rsidRDefault="000C65E3" w:rsidP="00121725">
      <w:pPr>
        <w:pStyle w:val="a3"/>
        <w:ind w:left="512" w:firstLineChars="0" w:firstLine="328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从图1来看，互联网行业的平均薪资水平为17.5k/月，中位数为15k/月，高于平均薪资的岗位数量为11056个，但整体偏左，有少数可达40k/月，但占比较少。</w:t>
      </w:r>
    </w:p>
    <w:p w14:paraId="0397E497" w14:textId="51A79C09" w:rsidR="000C65E3" w:rsidRDefault="000C65E3" w:rsidP="000C65E3">
      <w:pPr>
        <w:pStyle w:val="a3"/>
        <w:ind w:left="512" w:firstLineChars="0" w:firstLine="328"/>
        <w:jc w:val="center"/>
        <w:rPr>
          <w:rFonts w:ascii="宋体" w:eastAsia="宋体" w:hAnsi="宋体" w:cs="Times New Roman"/>
          <w:sz w:val="18"/>
          <w:szCs w:val="18"/>
        </w:rPr>
      </w:pPr>
    </w:p>
    <w:p w14:paraId="14B6431A" w14:textId="77777777" w:rsidR="00A95DFB" w:rsidRDefault="00420ABF" w:rsidP="000C65E3">
      <w:pPr>
        <w:pStyle w:val="a3"/>
        <w:ind w:left="512" w:firstLineChars="0" w:firstLine="328"/>
        <w:jc w:val="center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noProof/>
          <w:sz w:val="18"/>
          <w:szCs w:val="18"/>
        </w:rPr>
        <w:drawing>
          <wp:inline distT="0" distB="0" distL="0" distR="0" wp14:anchorId="2E927D24" wp14:editId="0FC35BD0">
            <wp:extent cx="3102610" cy="1717803"/>
            <wp:effectExtent l="0" t="0" r="2540" b="1587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B31100" w14:textId="3BD59DCF" w:rsidR="000C65E3" w:rsidRDefault="000C65E3" w:rsidP="000C65E3">
      <w:pPr>
        <w:pStyle w:val="a3"/>
        <w:ind w:left="512" w:firstLineChars="0" w:firstLine="328"/>
        <w:jc w:val="center"/>
        <w:rPr>
          <w:rFonts w:ascii="宋体" w:eastAsia="宋体" w:hAnsi="宋体" w:cs="Times New Roman"/>
          <w:sz w:val="15"/>
          <w:szCs w:val="15"/>
        </w:rPr>
      </w:pPr>
      <w:r w:rsidRPr="000C65E3">
        <w:rPr>
          <w:rFonts w:ascii="宋体" w:eastAsia="宋体" w:hAnsi="宋体" w:cs="Times New Roman" w:hint="eastAsia"/>
          <w:sz w:val="15"/>
          <w:szCs w:val="15"/>
        </w:rPr>
        <w:t>图</w:t>
      </w:r>
      <w:r w:rsidR="00EA68EF">
        <w:rPr>
          <w:rFonts w:ascii="宋体" w:eastAsia="宋体" w:hAnsi="宋体" w:cs="Times New Roman" w:hint="eastAsia"/>
          <w:sz w:val="15"/>
          <w:szCs w:val="15"/>
        </w:rPr>
        <w:t>1</w:t>
      </w:r>
      <w:r w:rsidR="00CE5AD2">
        <w:rPr>
          <w:rFonts w:ascii="宋体" w:eastAsia="宋体" w:hAnsi="宋体" w:cs="Times New Roman"/>
          <w:sz w:val="15"/>
          <w:szCs w:val="15"/>
        </w:rPr>
        <w:t xml:space="preserve"> </w:t>
      </w:r>
      <w:r w:rsidR="00CE5AD2">
        <w:rPr>
          <w:rFonts w:ascii="宋体" w:eastAsia="宋体" w:hAnsi="宋体" w:cs="Times New Roman" w:hint="eastAsia"/>
          <w:sz w:val="15"/>
          <w:szCs w:val="15"/>
        </w:rPr>
        <w:t>互联网行业平均月薪</w:t>
      </w:r>
    </w:p>
    <w:p w14:paraId="7A03C1C3" w14:textId="4A7006E4" w:rsidR="000C65E3" w:rsidRPr="00D40498" w:rsidRDefault="00D40498" w:rsidP="000C65E3">
      <w:pPr>
        <w:pStyle w:val="a3"/>
        <w:ind w:left="512" w:firstLineChars="0" w:firstLine="328"/>
        <w:jc w:val="left"/>
        <w:rPr>
          <w:rFonts w:ascii="宋体" w:eastAsia="宋体" w:hAnsi="宋体" w:cs="Times New Roman"/>
          <w:sz w:val="18"/>
          <w:szCs w:val="18"/>
        </w:rPr>
      </w:pPr>
      <w:r w:rsidRPr="00D40498">
        <w:rPr>
          <w:rFonts w:ascii="宋体" w:eastAsia="宋体" w:hAnsi="宋体" w:cs="Times New Roman" w:hint="eastAsia"/>
          <w:sz w:val="18"/>
          <w:szCs w:val="18"/>
        </w:rPr>
        <w:t>对于互联网行业人才需求T</w:t>
      </w:r>
      <w:r w:rsidRPr="00D40498">
        <w:rPr>
          <w:rFonts w:ascii="宋体" w:eastAsia="宋体" w:hAnsi="宋体" w:cs="Times New Roman"/>
          <w:sz w:val="18"/>
          <w:szCs w:val="18"/>
        </w:rPr>
        <w:t>OP</w:t>
      </w:r>
      <w:r w:rsidRPr="00D40498">
        <w:rPr>
          <w:rFonts w:ascii="宋体" w:eastAsia="宋体" w:hAnsi="宋体" w:cs="Times New Roman" w:hint="eastAsia"/>
          <w:sz w:val="18"/>
          <w:szCs w:val="18"/>
        </w:rPr>
        <w:t>10的城市如图2所示，其中北京月薪中位数为20k，处于最高位，而长沙等新一线城市的薪资水平则并不突出。</w:t>
      </w:r>
    </w:p>
    <w:p w14:paraId="46C529AD" w14:textId="19D6BF19" w:rsidR="00D40498" w:rsidRDefault="00D40498" w:rsidP="00D40498">
      <w:pPr>
        <w:pStyle w:val="a3"/>
        <w:ind w:left="512" w:firstLineChars="0" w:firstLine="328"/>
        <w:jc w:val="center"/>
        <w:rPr>
          <w:rFonts w:ascii="宋体" w:eastAsia="宋体" w:hAnsi="宋体" w:cs="Times New Roman"/>
          <w:sz w:val="15"/>
          <w:szCs w:val="15"/>
        </w:rPr>
      </w:pPr>
    </w:p>
    <w:p w14:paraId="7248EBCD" w14:textId="2AA454F3" w:rsidR="004B3DAF" w:rsidRDefault="005D2A65" w:rsidP="00D40498">
      <w:pPr>
        <w:pStyle w:val="a3"/>
        <w:ind w:left="512" w:firstLineChars="0" w:firstLine="328"/>
        <w:jc w:val="center"/>
        <w:rPr>
          <w:rFonts w:ascii="宋体" w:eastAsia="宋体" w:hAnsi="宋体" w:cs="Times New Roman"/>
          <w:sz w:val="15"/>
          <w:szCs w:val="15"/>
        </w:rPr>
      </w:pPr>
      <w:r>
        <w:rPr>
          <w:rFonts w:ascii="宋体" w:eastAsia="宋体" w:hAnsi="宋体" w:cs="Times New Roman" w:hint="eastAsia"/>
          <w:noProof/>
          <w:sz w:val="15"/>
          <w:szCs w:val="15"/>
        </w:rPr>
        <w:drawing>
          <wp:inline distT="0" distB="0" distL="0" distR="0" wp14:anchorId="7D5BA8DE" wp14:editId="2E8E0807">
            <wp:extent cx="3842594" cy="1400671"/>
            <wp:effectExtent l="0" t="0" r="5715" b="952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805F31" w14:textId="194EBB2A" w:rsidR="00D40498" w:rsidRDefault="00D40498" w:rsidP="00D40498">
      <w:pPr>
        <w:pStyle w:val="a3"/>
        <w:ind w:left="512" w:firstLineChars="0" w:firstLine="328"/>
        <w:jc w:val="center"/>
        <w:rPr>
          <w:rFonts w:ascii="宋体" w:eastAsia="宋体" w:hAnsi="宋体" w:cs="Times New Roman"/>
          <w:sz w:val="15"/>
          <w:szCs w:val="15"/>
        </w:rPr>
      </w:pPr>
      <w:r>
        <w:rPr>
          <w:rFonts w:ascii="宋体" w:eastAsia="宋体" w:hAnsi="宋体" w:cs="Times New Roman" w:hint="eastAsia"/>
          <w:sz w:val="15"/>
          <w:szCs w:val="15"/>
        </w:rPr>
        <w:t>图2</w:t>
      </w:r>
      <w:r w:rsidR="00CE5AD2">
        <w:rPr>
          <w:rFonts w:ascii="宋体" w:eastAsia="宋体" w:hAnsi="宋体" w:cs="Times New Roman"/>
          <w:sz w:val="15"/>
          <w:szCs w:val="15"/>
        </w:rPr>
        <w:t xml:space="preserve"> </w:t>
      </w:r>
      <w:r w:rsidR="00CE5AD2">
        <w:rPr>
          <w:rFonts w:ascii="宋体" w:eastAsia="宋体" w:hAnsi="宋体" w:cs="Times New Roman" w:hint="eastAsia"/>
          <w:sz w:val="15"/>
          <w:szCs w:val="15"/>
        </w:rPr>
        <w:t>互联网人才需求城市T</w:t>
      </w:r>
      <w:r w:rsidR="00CE5AD2">
        <w:rPr>
          <w:rFonts w:ascii="宋体" w:eastAsia="宋体" w:hAnsi="宋体" w:cs="Times New Roman"/>
          <w:sz w:val="15"/>
          <w:szCs w:val="15"/>
        </w:rPr>
        <w:t>OP</w:t>
      </w:r>
      <w:r w:rsidR="00CE5AD2">
        <w:rPr>
          <w:rFonts w:ascii="宋体" w:eastAsia="宋体" w:hAnsi="宋体" w:cs="Times New Roman" w:hint="eastAsia"/>
          <w:sz w:val="15"/>
          <w:szCs w:val="15"/>
        </w:rPr>
        <w:t>10</w:t>
      </w:r>
    </w:p>
    <w:p w14:paraId="6F348F38" w14:textId="4C1F8BC1" w:rsidR="00220D76" w:rsidRPr="00A82063" w:rsidRDefault="00D40498" w:rsidP="00A82063">
      <w:pPr>
        <w:pStyle w:val="a3"/>
        <w:ind w:left="512" w:firstLineChars="0" w:firstLine="328"/>
        <w:jc w:val="left"/>
        <w:rPr>
          <w:rFonts w:ascii="宋体" w:eastAsia="宋体" w:hAnsi="宋体" w:cs="Times New Roman"/>
          <w:sz w:val="18"/>
          <w:szCs w:val="18"/>
        </w:rPr>
      </w:pPr>
      <w:r w:rsidRPr="00D40498">
        <w:rPr>
          <w:rFonts w:ascii="宋体" w:eastAsia="宋体" w:hAnsi="宋体" w:cs="Times New Roman" w:hint="eastAsia"/>
          <w:sz w:val="18"/>
          <w:szCs w:val="18"/>
        </w:rPr>
        <w:t>公司规模对于互联网从业者的薪资也有很大的影响，一般来说，</w:t>
      </w:r>
      <w:r>
        <w:rPr>
          <w:rFonts w:ascii="宋体" w:eastAsia="宋体" w:hAnsi="宋体" w:cs="Times New Roman" w:hint="eastAsia"/>
          <w:sz w:val="18"/>
          <w:szCs w:val="18"/>
        </w:rPr>
        <w:t>从中位数来看，</w:t>
      </w:r>
      <w:r w:rsidRPr="00D40498">
        <w:rPr>
          <w:rFonts w:ascii="宋体" w:eastAsia="宋体" w:hAnsi="宋体" w:cs="Times New Roman" w:hint="eastAsia"/>
          <w:sz w:val="18"/>
          <w:szCs w:val="18"/>
        </w:rPr>
        <w:t>根据图3所示，</w:t>
      </w:r>
      <w:r>
        <w:rPr>
          <w:rFonts w:ascii="宋体" w:eastAsia="宋体" w:hAnsi="宋体" w:cs="Times New Roman" w:hint="eastAsia"/>
          <w:sz w:val="18"/>
          <w:szCs w:val="18"/>
        </w:rPr>
        <w:t>公司规模越大，员工的待遇水平也就越高。但是也有少量小型公司待遇反超较大公司。</w:t>
      </w:r>
      <w:r w:rsidR="00220D76">
        <w:rPr>
          <w:rFonts w:ascii="宋体" w:eastAsia="宋体" w:hAnsi="宋体" w:cs="Times New Roman" w:hint="eastAsia"/>
          <w:sz w:val="18"/>
          <w:szCs w:val="18"/>
        </w:rPr>
        <w:t>总体而言，公司规模越大，薪资分布结构越趋于稳定。</w:t>
      </w:r>
    </w:p>
    <w:p w14:paraId="3ADC9020" w14:textId="75DDB04E" w:rsidR="005D2A65" w:rsidRDefault="005D2A65" w:rsidP="00220D76">
      <w:pPr>
        <w:pStyle w:val="a3"/>
        <w:ind w:left="512" w:firstLineChars="0" w:firstLine="328"/>
        <w:jc w:val="center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noProof/>
          <w:sz w:val="18"/>
          <w:szCs w:val="18"/>
        </w:rPr>
        <w:lastRenderedPageBreak/>
        <w:drawing>
          <wp:inline distT="0" distB="0" distL="0" distR="0" wp14:anchorId="54C18D35" wp14:editId="0A1A3FD9">
            <wp:extent cx="3916592" cy="1786516"/>
            <wp:effectExtent l="0" t="0" r="8255" b="444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DFA691" w14:textId="22945AC5" w:rsidR="00220D76" w:rsidRDefault="00220D76" w:rsidP="00220D76">
      <w:pPr>
        <w:pStyle w:val="a3"/>
        <w:ind w:left="512" w:firstLineChars="0" w:firstLine="328"/>
        <w:jc w:val="center"/>
        <w:rPr>
          <w:rFonts w:ascii="宋体" w:eastAsia="宋体" w:hAnsi="宋体" w:cs="Times New Roman"/>
          <w:sz w:val="15"/>
          <w:szCs w:val="15"/>
        </w:rPr>
      </w:pPr>
      <w:r w:rsidRPr="00220D76">
        <w:rPr>
          <w:rFonts w:ascii="宋体" w:eastAsia="宋体" w:hAnsi="宋体" w:cs="Times New Roman" w:hint="eastAsia"/>
          <w:sz w:val="15"/>
          <w:szCs w:val="15"/>
        </w:rPr>
        <w:t>图3</w:t>
      </w:r>
      <w:r w:rsidR="00CE5AD2">
        <w:rPr>
          <w:rFonts w:ascii="宋体" w:eastAsia="宋体" w:hAnsi="宋体" w:cs="Times New Roman"/>
          <w:sz w:val="15"/>
          <w:szCs w:val="15"/>
        </w:rPr>
        <w:t xml:space="preserve"> </w:t>
      </w:r>
      <w:r w:rsidR="00CE5AD2">
        <w:rPr>
          <w:rFonts w:ascii="宋体" w:eastAsia="宋体" w:hAnsi="宋体" w:cs="Times New Roman" w:hint="eastAsia"/>
          <w:sz w:val="15"/>
          <w:szCs w:val="15"/>
        </w:rPr>
        <w:t>公司规模与</w:t>
      </w:r>
      <w:r w:rsidR="00EC78A6">
        <w:rPr>
          <w:rFonts w:ascii="宋体" w:eastAsia="宋体" w:hAnsi="宋体" w:cs="Times New Roman" w:hint="eastAsia"/>
          <w:sz w:val="15"/>
          <w:szCs w:val="15"/>
        </w:rPr>
        <w:t>薪酬变化</w:t>
      </w:r>
    </w:p>
    <w:p w14:paraId="0BBFB9A3" w14:textId="0CD3A1E6" w:rsidR="00220D76" w:rsidRPr="00A0140A" w:rsidRDefault="00220D76" w:rsidP="00220D76">
      <w:pPr>
        <w:pStyle w:val="a3"/>
        <w:ind w:left="512" w:firstLineChars="0" w:firstLine="328"/>
        <w:jc w:val="left"/>
        <w:rPr>
          <w:rFonts w:ascii="宋体" w:eastAsia="宋体" w:hAnsi="宋体" w:cs="Times New Roman"/>
          <w:sz w:val="18"/>
          <w:szCs w:val="18"/>
        </w:rPr>
      </w:pPr>
      <w:r w:rsidRPr="00A0140A">
        <w:rPr>
          <w:rFonts w:ascii="宋体" w:eastAsia="宋体" w:hAnsi="宋体" w:cs="Times New Roman" w:hint="eastAsia"/>
          <w:sz w:val="18"/>
          <w:szCs w:val="18"/>
        </w:rPr>
        <w:t>其次，工作经验和学历对于薪资的变化是非常巨大的。从工作经验来看，1-3年的职业入门期薪资变化不大，但是3年</w:t>
      </w:r>
      <w:r w:rsidRPr="00A0140A">
        <w:rPr>
          <w:rFonts w:ascii="宋体" w:eastAsia="宋体" w:hAnsi="宋体" w:cs="Times New Roman"/>
          <w:sz w:val="18"/>
          <w:szCs w:val="18"/>
        </w:rPr>
        <w:t>—</w:t>
      </w:r>
      <w:r w:rsidRPr="00A0140A">
        <w:rPr>
          <w:rFonts w:ascii="宋体" w:eastAsia="宋体" w:hAnsi="宋体" w:cs="Times New Roman" w:hint="eastAsia"/>
          <w:sz w:val="18"/>
          <w:szCs w:val="18"/>
        </w:rPr>
        <w:t>5年薪资可达15-25k/月，5</w:t>
      </w:r>
      <w:r w:rsidRPr="00A0140A">
        <w:rPr>
          <w:rFonts w:ascii="宋体" w:eastAsia="宋体" w:hAnsi="宋体" w:cs="Times New Roman"/>
          <w:sz w:val="18"/>
          <w:szCs w:val="18"/>
        </w:rPr>
        <w:t>—</w:t>
      </w:r>
      <w:r w:rsidRPr="00A0140A">
        <w:rPr>
          <w:rFonts w:ascii="宋体" w:eastAsia="宋体" w:hAnsi="宋体" w:cs="Times New Roman" w:hint="eastAsia"/>
          <w:sz w:val="18"/>
          <w:szCs w:val="18"/>
        </w:rPr>
        <w:t>10年薪资进一步提升到多达40k/月。</w:t>
      </w:r>
      <w:r w:rsidR="00427BA8" w:rsidRPr="00A0140A">
        <w:rPr>
          <w:rFonts w:ascii="宋体" w:eastAsia="宋体" w:hAnsi="宋体" w:cs="Times New Roman" w:hint="eastAsia"/>
          <w:sz w:val="18"/>
          <w:szCs w:val="18"/>
        </w:rPr>
        <w:t>从学历的变化影响来看，学历每提升一个层次，薪资水平均有明显的提升。</w:t>
      </w:r>
    </w:p>
    <w:p w14:paraId="69799982" w14:textId="65B1DE63" w:rsidR="00427BA8" w:rsidRPr="00220D76" w:rsidRDefault="00427BA8" w:rsidP="00220D76">
      <w:pPr>
        <w:pStyle w:val="a3"/>
        <w:ind w:left="512" w:firstLineChars="0" w:firstLine="328"/>
        <w:jc w:val="left"/>
        <w:rPr>
          <w:rFonts w:ascii="宋体" w:eastAsia="宋体" w:hAnsi="宋体" w:cs="Times New Roman"/>
          <w:sz w:val="15"/>
          <w:szCs w:val="15"/>
        </w:rPr>
      </w:pPr>
    </w:p>
    <w:p w14:paraId="2B6B50CE" w14:textId="60A47624" w:rsidR="002047FE" w:rsidRPr="00A86FD5" w:rsidRDefault="002047FE" w:rsidP="00A86FD5">
      <w:pPr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 w:rsidRPr="00A86FD5">
        <w:rPr>
          <w:rFonts w:ascii="宋体" w:eastAsia="宋体" w:hAnsi="宋体" w:cs="Times New Roman" w:hint="eastAsia"/>
          <w:b/>
          <w:bCs/>
          <w:sz w:val="24"/>
          <w:szCs w:val="24"/>
        </w:rPr>
        <w:t>参考文献</w:t>
      </w:r>
    </w:p>
    <w:p w14:paraId="0F27AA66" w14:textId="6B67B21F" w:rsidR="002047FE" w:rsidRPr="00DA111D" w:rsidRDefault="002047FE" w:rsidP="00DA111D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sz w:val="18"/>
          <w:szCs w:val="18"/>
        </w:rPr>
      </w:pPr>
      <w:r w:rsidRPr="00DA111D">
        <w:rPr>
          <w:rFonts w:ascii="宋体" w:eastAsia="宋体" w:hAnsi="宋体" w:cs="Times New Roman" w:hint="eastAsia"/>
          <w:sz w:val="18"/>
          <w:szCs w:val="18"/>
        </w:rPr>
        <w:t>王吉伟 互联网历史进程二十年</w:t>
      </w:r>
      <w:r w:rsidRPr="00DA111D">
        <w:rPr>
          <w:rFonts w:ascii="宋体" w:eastAsia="宋体" w:hAnsi="宋体" w:cs="Times New Roman"/>
          <w:sz w:val="18"/>
          <w:szCs w:val="18"/>
        </w:rPr>
        <w:t>,数字化造就时代趋势</w:t>
      </w:r>
      <w:r w:rsidRPr="00DA111D">
        <w:rPr>
          <w:rFonts w:ascii="宋体" w:eastAsia="宋体" w:hAnsi="宋体" w:cs="Times New Roman" w:hint="eastAsia"/>
          <w:sz w:val="18"/>
          <w:szCs w:val="18"/>
        </w:rPr>
        <w:t xml:space="preserve"> </w:t>
      </w:r>
      <w:r w:rsidR="00DA111D" w:rsidRPr="00DA111D">
        <w:rPr>
          <w:rFonts w:ascii="宋体" w:eastAsia="宋体" w:hAnsi="宋体" w:cs="Times New Roman"/>
          <w:sz w:val="18"/>
          <w:szCs w:val="18"/>
        </w:rPr>
        <w:t>2020,(09)</w:t>
      </w:r>
    </w:p>
    <w:p w14:paraId="7588761A" w14:textId="2A4BEE25" w:rsidR="002047FE" w:rsidRPr="00A0140A" w:rsidRDefault="00D11710" w:rsidP="00A0140A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 xml:space="preserve">CNNIC </w:t>
      </w:r>
      <w:r>
        <w:rPr>
          <w:rFonts w:ascii="宋体" w:eastAsia="宋体" w:hAnsi="宋体" w:cs="Times New Roman" w:hint="eastAsia"/>
          <w:sz w:val="18"/>
          <w:szCs w:val="18"/>
        </w:rPr>
        <w:t>第47次《中国互联网络发展报告》2021，（2）</w:t>
      </w:r>
    </w:p>
    <w:sectPr w:rsidR="002047FE" w:rsidRPr="00A0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66149" w14:textId="77777777" w:rsidR="002B3930" w:rsidRDefault="002B3930" w:rsidP="00A95DFB">
      <w:r>
        <w:separator/>
      </w:r>
    </w:p>
  </w:endnote>
  <w:endnote w:type="continuationSeparator" w:id="0">
    <w:p w14:paraId="15CA00BD" w14:textId="77777777" w:rsidR="002B3930" w:rsidRDefault="002B3930" w:rsidP="00A9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E61E2" w14:textId="77777777" w:rsidR="002B3930" w:rsidRDefault="002B3930" w:rsidP="00A95DFB">
      <w:r>
        <w:separator/>
      </w:r>
    </w:p>
  </w:footnote>
  <w:footnote w:type="continuationSeparator" w:id="0">
    <w:p w14:paraId="2EF30313" w14:textId="77777777" w:rsidR="002B3930" w:rsidRDefault="002B3930" w:rsidP="00A95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3E61"/>
    <w:multiLevelType w:val="hybridMultilevel"/>
    <w:tmpl w:val="8B40A4A6"/>
    <w:lvl w:ilvl="0" w:tplc="2630770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E515F"/>
    <w:multiLevelType w:val="hybridMultilevel"/>
    <w:tmpl w:val="4E8A665A"/>
    <w:lvl w:ilvl="0" w:tplc="69960252">
      <w:start w:val="1"/>
      <w:numFmt w:val="decimal"/>
      <w:lvlText w:val="2.2.%1"/>
      <w:lvlJc w:val="left"/>
      <w:pPr>
        <w:ind w:left="5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32" w:hanging="420"/>
      </w:pPr>
    </w:lvl>
    <w:lvl w:ilvl="2" w:tplc="0409001B" w:tentative="1">
      <w:start w:val="1"/>
      <w:numFmt w:val="lowerRoman"/>
      <w:lvlText w:val="%3."/>
      <w:lvlJc w:val="right"/>
      <w:pPr>
        <w:ind w:left="1352" w:hanging="420"/>
      </w:pPr>
    </w:lvl>
    <w:lvl w:ilvl="3" w:tplc="0409000F" w:tentative="1">
      <w:start w:val="1"/>
      <w:numFmt w:val="decimal"/>
      <w:lvlText w:val="%4."/>
      <w:lvlJc w:val="left"/>
      <w:pPr>
        <w:ind w:left="1772" w:hanging="420"/>
      </w:pPr>
    </w:lvl>
    <w:lvl w:ilvl="4" w:tplc="04090019" w:tentative="1">
      <w:start w:val="1"/>
      <w:numFmt w:val="lowerLetter"/>
      <w:lvlText w:val="%5)"/>
      <w:lvlJc w:val="left"/>
      <w:pPr>
        <w:ind w:left="2192" w:hanging="420"/>
      </w:pPr>
    </w:lvl>
    <w:lvl w:ilvl="5" w:tplc="0409001B" w:tentative="1">
      <w:start w:val="1"/>
      <w:numFmt w:val="lowerRoman"/>
      <w:lvlText w:val="%6."/>
      <w:lvlJc w:val="right"/>
      <w:pPr>
        <w:ind w:left="2612" w:hanging="420"/>
      </w:pPr>
    </w:lvl>
    <w:lvl w:ilvl="6" w:tplc="0409000F" w:tentative="1">
      <w:start w:val="1"/>
      <w:numFmt w:val="decimal"/>
      <w:lvlText w:val="%7."/>
      <w:lvlJc w:val="left"/>
      <w:pPr>
        <w:ind w:left="3032" w:hanging="420"/>
      </w:pPr>
    </w:lvl>
    <w:lvl w:ilvl="7" w:tplc="04090019" w:tentative="1">
      <w:start w:val="1"/>
      <w:numFmt w:val="lowerLetter"/>
      <w:lvlText w:val="%8)"/>
      <w:lvlJc w:val="left"/>
      <w:pPr>
        <w:ind w:left="3452" w:hanging="420"/>
      </w:pPr>
    </w:lvl>
    <w:lvl w:ilvl="8" w:tplc="0409001B" w:tentative="1">
      <w:start w:val="1"/>
      <w:numFmt w:val="lowerRoman"/>
      <w:lvlText w:val="%9."/>
      <w:lvlJc w:val="right"/>
      <w:pPr>
        <w:ind w:left="3872" w:hanging="420"/>
      </w:pPr>
    </w:lvl>
  </w:abstractNum>
  <w:abstractNum w:abstractNumId="2" w15:restartNumberingAfterBreak="0">
    <w:nsid w:val="39941BB0"/>
    <w:multiLevelType w:val="hybridMultilevel"/>
    <w:tmpl w:val="D3AC0C98"/>
    <w:lvl w:ilvl="0" w:tplc="86BE87D0">
      <w:start w:val="1"/>
      <w:numFmt w:val="decimal"/>
      <w:lvlText w:val="1.2.%1"/>
      <w:lvlJc w:val="left"/>
      <w:pPr>
        <w:ind w:left="9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2" w:hanging="420"/>
      </w:pPr>
    </w:lvl>
    <w:lvl w:ilvl="2" w:tplc="0409001B" w:tentative="1">
      <w:start w:val="1"/>
      <w:numFmt w:val="lowerRoman"/>
      <w:lvlText w:val="%3."/>
      <w:lvlJc w:val="right"/>
      <w:pPr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ind w:left="2192" w:hanging="420"/>
      </w:pPr>
    </w:lvl>
    <w:lvl w:ilvl="4" w:tplc="04090019" w:tentative="1">
      <w:start w:val="1"/>
      <w:numFmt w:val="lowerLetter"/>
      <w:lvlText w:val="%5)"/>
      <w:lvlJc w:val="left"/>
      <w:pPr>
        <w:ind w:left="2612" w:hanging="420"/>
      </w:pPr>
    </w:lvl>
    <w:lvl w:ilvl="5" w:tplc="0409001B" w:tentative="1">
      <w:start w:val="1"/>
      <w:numFmt w:val="lowerRoman"/>
      <w:lvlText w:val="%6."/>
      <w:lvlJc w:val="right"/>
      <w:pPr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ind w:left="3452" w:hanging="420"/>
      </w:pPr>
    </w:lvl>
    <w:lvl w:ilvl="7" w:tplc="04090019" w:tentative="1">
      <w:start w:val="1"/>
      <w:numFmt w:val="lowerLetter"/>
      <w:lvlText w:val="%8)"/>
      <w:lvlJc w:val="left"/>
      <w:pPr>
        <w:ind w:left="3872" w:hanging="420"/>
      </w:pPr>
    </w:lvl>
    <w:lvl w:ilvl="8" w:tplc="0409001B" w:tentative="1">
      <w:start w:val="1"/>
      <w:numFmt w:val="lowerRoman"/>
      <w:lvlText w:val="%9."/>
      <w:lvlJc w:val="right"/>
      <w:pPr>
        <w:ind w:left="4292" w:hanging="420"/>
      </w:pPr>
    </w:lvl>
  </w:abstractNum>
  <w:abstractNum w:abstractNumId="3" w15:restartNumberingAfterBreak="0">
    <w:nsid w:val="3F780F6C"/>
    <w:multiLevelType w:val="hybridMultilevel"/>
    <w:tmpl w:val="3C4E067A"/>
    <w:lvl w:ilvl="0" w:tplc="BFEC4E7C">
      <w:start w:val="1"/>
      <w:numFmt w:val="decimal"/>
      <w:lvlText w:val="%1."/>
      <w:lvlJc w:val="left"/>
      <w:pPr>
        <w:ind w:left="512" w:hanging="420"/>
      </w:pPr>
      <w:rPr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932" w:hanging="420"/>
      </w:pPr>
    </w:lvl>
    <w:lvl w:ilvl="2" w:tplc="0409001B">
      <w:start w:val="1"/>
      <w:numFmt w:val="lowerRoman"/>
      <w:lvlText w:val="%3."/>
      <w:lvlJc w:val="right"/>
      <w:pPr>
        <w:ind w:left="1352" w:hanging="420"/>
      </w:pPr>
    </w:lvl>
    <w:lvl w:ilvl="3" w:tplc="0409000F">
      <w:start w:val="1"/>
      <w:numFmt w:val="decimal"/>
      <w:lvlText w:val="%4."/>
      <w:lvlJc w:val="left"/>
      <w:pPr>
        <w:ind w:left="1772" w:hanging="420"/>
      </w:pPr>
    </w:lvl>
    <w:lvl w:ilvl="4" w:tplc="04090019" w:tentative="1">
      <w:start w:val="1"/>
      <w:numFmt w:val="lowerLetter"/>
      <w:lvlText w:val="%5)"/>
      <w:lvlJc w:val="left"/>
      <w:pPr>
        <w:ind w:left="2192" w:hanging="420"/>
      </w:pPr>
    </w:lvl>
    <w:lvl w:ilvl="5" w:tplc="0409001B" w:tentative="1">
      <w:start w:val="1"/>
      <w:numFmt w:val="lowerRoman"/>
      <w:lvlText w:val="%6."/>
      <w:lvlJc w:val="right"/>
      <w:pPr>
        <w:ind w:left="2612" w:hanging="420"/>
      </w:pPr>
    </w:lvl>
    <w:lvl w:ilvl="6" w:tplc="0409000F" w:tentative="1">
      <w:start w:val="1"/>
      <w:numFmt w:val="decimal"/>
      <w:lvlText w:val="%7."/>
      <w:lvlJc w:val="left"/>
      <w:pPr>
        <w:ind w:left="3032" w:hanging="420"/>
      </w:pPr>
    </w:lvl>
    <w:lvl w:ilvl="7" w:tplc="04090019" w:tentative="1">
      <w:start w:val="1"/>
      <w:numFmt w:val="lowerLetter"/>
      <w:lvlText w:val="%8)"/>
      <w:lvlJc w:val="left"/>
      <w:pPr>
        <w:ind w:left="3452" w:hanging="420"/>
      </w:pPr>
    </w:lvl>
    <w:lvl w:ilvl="8" w:tplc="0409001B" w:tentative="1">
      <w:start w:val="1"/>
      <w:numFmt w:val="lowerRoman"/>
      <w:lvlText w:val="%9."/>
      <w:lvlJc w:val="right"/>
      <w:pPr>
        <w:ind w:left="3872" w:hanging="420"/>
      </w:pPr>
    </w:lvl>
  </w:abstractNum>
  <w:abstractNum w:abstractNumId="4" w15:restartNumberingAfterBreak="0">
    <w:nsid w:val="540335BD"/>
    <w:multiLevelType w:val="hybridMultilevel"/>
    <w:tmpl w:val="BCFC8FE4"/>
    <w:lvl w:ilvl="0" w:tplc="86BE87D0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D24B44"/>
    <w:multiLevelType w:val="hybridMultilevel"/>
    <w:tmpl w:val="44D86614"/>
    <w:lvl w:ilvl="0" w:tplc="86BE87D0">
      <w:start w:val="1"/>
      <w:numFmt w:val="decimal"/>
      <w:lvlText w:val="1.2.%1"/>
      <w:lvlJc w:val="left"/>
      <w:pPr>
        <w:ind w:left="9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2" w:hanging="420"/>
      </w:pPr>
    </w:lvl>
    <w:lvl w:ilvl="2" w:tplc="0409001B" w:tentative="1">
      <w:start w:val="1"/>
      <w:numFmt w:val="lowerRoman"/>
      <w:lvlText w:val="%3."/>
      <w:lvlJc w:val="right"/>
      <w:pPr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ind w:left="2192" w:hanging="420"/>
      </w:pPr>
    </w:lvl>
    <w:lvl w:ilvl="4" w:tplc="04090019" w:tentative="1">
      <w:start w:val="1"/>
      <w:numFmt w:val="lowerLetter"/>
      <w:lvlText w:val="%5)"/>
      <w:lvlJc w:val="left"/>
      <w:pPr>
        <w:ind w:left="2612" w:hanging="420"/>
      </w:pPr>
    </w:lvl>
    <w:lvl w:ilvl="5" w:tplc="0409001B" w:tentative="1">
      <w:start w:val="1"/>
      <w:numFmt w:val="lowerRoman"/>
      <w:lvlText w:val="%6."/>
      <w:lvlJc w:val="right"/>
      <w:pPr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ind w:left="3452" w:hanging="420"/>
      </w:pPr>
    </w:lvl>
    <w:lvl w:ilvl="7" w:tplc="04090019" w:tentative="1">
      <w:start w:val="1"/>
      <w:numFmt w:val="lowerLetter"/>
      <w:lvlText w:val="%8)"/>
      <w:lvlJc w:val="left"/>
      <w:pPr>
        <w:ind w:left="3872" w:hanging="420"/>
      </w:pPr>
    </w:lvl>
    <w:lvl w:ilvl="8" w:tplc="0409001B" w:tentative="1">
      <w:start w:val="1"/>
      <w:numFmt w:val="lowerRoman"/>
      <w:lvlText w:val="%9."/>
      <w:lvlJc w:val="right"/>
      <w:pPr>
        <w:ind w:left="4292" w:hanging="420"/>
      </w:pPr>
    </w:lvl>
  </w:abstractNum>
  <w:abstractNum w:abstractNumId="6" w15:restartNumberingAfterBreak="0">
    <w:nsid w:val="5EE001CE"/>
    <w:multiLevelType w:val="hybridMultilevel"/>
    <w:tmpl w:val="14F8D684"/>
    <w:lvl w:ilvl="0" w:tplc="7AF0D0E2">
      <w:start w:val="1"/>
      <w:numFmt w:val="decimal"/>
      <w:lvlText w:val="2.%1"/>
      <w:lvlJc w:val="left"/>
      <w:pPr>
        <w:ind w:left="5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B83FFB"/>
    <w:multiLevelType w:val="hybridMultilevel"/>
    <w:tmpl w:val="4BCADADA"/>
    <w:lvl w:ilvl="0" w:tplc="EF0C3194">
      <w:start w:val="1"/>
      <w:numFmt w:val="decimal"/>
      <w:lvlText w:val="2.1.%1"/>
      <w:lvlJc w:val="left"/>
      <w:pPr>
        <w:ind w:left="5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4B"/>
    <w:rsid w:val="00040339"/>
    <w:rsid w:val="000450B6"/>
    <w:rsid w:val="0008158A"/>
    <w:rsid w:val="000C65E3"/>
    <w:rsid w:val="00121725"/>
    <w:rsid w:val="00135F70"/>
    <w:rsid w:val="001A10A2"/>
    <w:rsid w:val="001D20BA"/>
    <w:rsid w:val="002047FE"/>
    <w:rsid w:val="00220D76"/>
    <w:rsid w:val="002B3930"/>
    <w:rsid w:val="00342D17"/>
    <w:rsid w:val="00420ABF"/>
    <w:rsid w:val="00427BA8"/>
    <w:rsid w:val="004B3DAF"/>
    <w:rsid w:val="004B4B22"/>
    <w:rsid w:val="004D0220"/>
    <w:rsid w:val="005C2B3B"/>
    <w:rsid w:val="005D2A65"/>
    <w:rsid w:val="0067633D"/>
    <w:rsid w:val="006B176E"/>
    <w:rsid w:val="00712E0E"/>
    <w:rsid w:val="007D6F4F"/>
    <w:rsid w:val="0089465E"/>
    <w:rsid w:val="00955798"/>
    <w:rsid w:val="00993F9D"/>
    <w:rsid w:val="009A494B"/>
    <w:rsid w:val="00A0140A"/>
    <w:rsid w:val="00A02232"/>
    <w:rsid w:val="00A82063"/>
    <w:rsid w:val="00A86FD5"/>
    <w:rsid w:val="00A95DFB"/>
    <w:rsid w:val="00AF14DF"/>
    <w:rsid w:val="00B3273F"/>
    <w:rsid w:val="00B52332"/>
    <w:rsid w:val="00CE5AD2"/>
    <w:rsid w:val="00D11710"/>
    <w:rsid w:val="00D40498"/>
    <w:rsid w:val="00DA111D"/>
    <w:rsid w:val="00E012AE"/>
    <w:rsid w:val="00EA68EF"/>
    <w:rsid w:val="00EC78A6"/>
    <w:rsid w:val="00ED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FB9C7"/>
  <w15:chartTrackingRefBased/>
  <w15:docId w15:val="{64019132-5C4E-4078-A9B8-43A0B868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7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5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5D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5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5DFB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4B3DA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800"/>
              <a:t>薪酬变化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33503082888278"/>
          <c:y val="0.22798550366047127"/>
          <c:w val="0.80780794234531572"/>
          <c:h val="0.5374718733171293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Sheet1!$A$2:$A$37</c:f>
              <c:numCache>
                <c:formatCode>General</c:formatCode>
                <c:ptCount val="36"/>
                <c:pt idx="0">
                  <c:v>5</c:v>
                </c:pt>
                <c:pt idx="1">
                  <c:v>6.25</c:v>
                </c:pt>
                <c:pt idx="2">
                  <c:v>7.5</c:v>
                </c:pt>
                <c:pt idx="3">
                  <c:v>8.75</c:v>
                </c:pt>
                <c:pt idx="4">
                  <c:v>10</c:v>
                </c:pt>
                <c:pt idx="5">
                  <c:v>11.25</c:v>
                </c:pt>
                <c:pt idx="6">
                  <c:v>12.5</c:v>
                </c:pt>
                <c:pt idx="7">
                  <c:v>13.75</c:v>
                </c:pt>
                <c:pt idx="8">
                  <c:v>15</c:v>
                </c:pt>
                <c:pt idx="9">
                  <c:v>16.25</c:v>
                </c:pt>
                <c:pt idx="10">
                  <c:v>17.5</c:v>
                </c:pt>
                <c:pt idx="11">
                  <c:v>18.75</c:v>
                </c:pt>
                <c:pt idx="12">
                  <c:v>20</c:v>
                </c:pt>
                <c:pt idx="13">
                  <c:v>21.25</c:v>
                </c:pt>
                <c:pt idx="14">
                  <c:v>22.5</c:v>
                </c:pt>
                <c:pt idx="15">
                  <c:v>23.75</c:v>
                </c:pt>
                <c:pt idx="16">
                  <c:v>25</c:v>
                </c:pt>
                <c:pt idx="17">
                  <c:v>26.25</c:v>
                </c:pt>
                <c:pt idx="18">
                  <c:v>27.5</c:v>
                </c:pt>
                <c:pt idx="19">
                  <c:v>28.75</c:v>
                </c:pt>
                <c:pt idx="20">
                  <c:v>30</c:v>
                </c:pt>
                <c:pt idx="21">
                  <c:v>31.25</c:v>
                </c:pt>
                <c:pt idx="22">
                  <c:v>32.5</c:v>
                </c:pt>
                <c:pt idx="23">
                  <c:v>33.75</c:v>
                </c:pt>
                <c:pt idx="24">
                  <c:v>35</c:v>
                </c:pt>
                <c:pt idx="25">
                  <c:v>36.25</c:v>
                </c:pt>
                <c:pt idx="26">
                  <c:v>37.5</c:v>
                </c:pt>
                <c:pt idx="27">
                  <c:v>38.75</c:v>
                </c:pt>
                <c:pt idx="28">
                  <c:v>40</c:v>
                </c:pt>
              </c:numCache>
            </c:numRef>
          </c:cat>
          <c:val>
            <c:numRef>
              <c:f>Sheet1!$B$2:$B$37</c:f>
              <c:numCache>
                <c:formatCode>General</c:formatCode>
                <c:ptCount val="36"/>
                <c:pt idx="0">
                  <c:v>0</c:v>
                </c:pt>
                <c:pt idx="1">
                  <c:v>1000</c:v>
                </c:pt>
                <c:pt idx="2">
                  <c:v>1500</c:v>
                </c:pt>
                <c:pt idx="3">
                  <c:v>1300</c:v>
                </c:pt>
                <c:pt idx="4">
                  <c:v>2000</c:v>
                </c:pt>
                <c:pt idx="5">
                  <c:v>1600</c:v>
                </c:pt>
                <c:pt idx="6">
                  <c:v>2500</c:v>
                </c:pt>
                <c:pt idx="7">
                  <c:v>500</c:v>
                </c:pt>
                <c:pt idx="8">
                  <c:v>3200</c:v>
                </c:pt>
                <c:pt idx="9">
                  <c:v>600</c:v>
                </c:pt>
                <c:pt idx="10">
                  <c:v>800</c:v>
                </c:pt>
                <c:pt idx="11">
                  <c:v>500</c:v>
                </c:pt>
                <c:pt idx="12">
                  <c:v>2300</c:v>
                </c:pt>
                <c:pt idx="13">
                  <c:v>500</c:v>
                </c:pt>
                <c:pt idx="14">
                  <c:v>700</c:v>
                </c:pt>
                <c:pt idx="15">
                  <c:v>50</c:v>
                </c:pt>
                <c:pt idx="16">
                  <c:v>700</c:v>
                </c:pt>
                <c:pt idx="17">
                  <c:v>30</c:v>
                </c:pt>
                <c:pt idx="18">
                  <c:v>10</c:v>
                </c:pt>
                <c:pt idx="19">
                  <c:v>1700</c:v>
                </c:pt>
                <c:pt idx="20">
                  <c:v>10</c:v>
                </c:pt>
                <c:pt idx="21">
                  <c:v>300</c:v>
                </c:pt>
                <c:pt idx="22">
                  <c:v>20</c:v>
                </c:pt>
                <c:pt idx="23">
                  <c:v>300</c:v>
                </c:pt>
                <c:pt idx="24">
                  <c:v>20</c:v>
                </c:pt>
                <c:pt idx="25">
                  <c:v>600</c:v>
                </c:pt>
                <c:pt idx="26">
                  <c:v>0</c:v>
                </c:pt>
                <c:pt idx="27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9A-4C0C-B5FB-8211F3D984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1676648"/>
        <c:axId val="701675664"/>
      </c:lineChart>
      <c:catAx>
        <c:axId val="701676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800"/>
                  <a:t>K/</a:t>
                </a:r>
                <a:r>
                  <a:rPr lang="zh-CN" altLang="en-US" sz="800"/>
                  <a:t>月</a:t>
                </a:r>
              </a:p>
            </c:rich>
          </c:tx>
          <c:layout>
            <c:manualLayout>
              <c:xMode val="edge"/>
              <c:yMode val="edge"/>
              <c:x val="0.80122284141416422"/>
              <c:y val="0.808983073049325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1675664"/>
        <c:crosses val="autoZero"/>
        <c:auto val="1"/>
        <c:lblAlgn val="ctr"/>
        <c:lblOffset val="100"/>
        <c:noMultiLvlLbl val="0"/>
      </c:catAx>
      <c:valAx>
        <c:axId val="70167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800" baseline="0"/>
                  <a:t>人数</a:t>
                </a:r>
              </a:p>
            </c:rich>
          </c:tx>
          <c:layout>
            <c:manualLayout>
              <c:xMode val="edge"/>
              <c:yMode val="edge"/>
              <c:x val="3.2746623004502658E-2"/>
              <c:y val="3.091737377559784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1676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常见最高薪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北京</c:v>
                </c:pt>
                <c:pt idx="1">
                  <c:v>上海</c:v>
                </c:pt>
                <c:pt idx="2">
                  <c:v>广州</c:v>
                </c:pt>
                <c:pt idx="3">
                  <c:v>深圳</c:v>
                </c:pt>
                <c:pt idx="4">
                  <c:v>杭州</c:v>
                </c:pt>
                <c:pt idx="5">
                  <c:v>成都</c:v>
                </c:pt>
                <c:pt idx="6">
                  <c:v>南京</c:v>
                </c:pt>
                <c:pt idx="7">
                  <c:v>武汉</c:v>
                </c:pt>
                <c:pt idx="8">
                  <c:v>长沙</c:v>
                </c:pt>
                <c:pt idx="9">
                  <c:v>厦门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27</c:v>
                </c:pt>
                <c:pt idx="1">
                  <c:v>23</c:v>
                </c:pt>
                <c:pt idx="2">
                  <c:v>18</c:v>
                </c:pt>
                <c:pt idx="3">
                  <c:v>23</c:v>
                </c:pt>
                <c:pt idx="4">
                  <c:v>23</c:v>
                </c:pt>
                <c:pt idx="5">
                  <c:v>15</c:v>
                </c:pt>
                <c:pt idx="6">
                  <c:v>16</c:v>
                </c:pt>
                <c:pt idx="7">
                  <c:v>15</c:v>
                </c:pt>
                <c:pt idx="8">
                  <c:v>13</c:v>
                </c:pt>
                <c:pt idx="9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91-46C8-B7B4-48067989840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常见最低薪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北京</c:v>
                </c:pt>
                <c:pt idx="1">
                  <c:v>上海</c:v>
                </c:pt>
                <c:pt idx="2">
                  <c:v>广州</c:v>
                </c:pt>
                <c:pt idx="3">
                  <c:v>深圳</c:v>
                </c:pt>
                <c:pt idx="4">
                  <c:v>杭州</c:v>
                </c:pt>
                <c:pt idx="5">
                  <c:v>成都</c:v>
                </c:pt>
                <c:pt idx="6">
                  <c:v>南京</c:v>
                </c:pt>
                <c:pt idx="7">
                  <c:v>武汉</c:v>
                </c:pt>
                <c:pt idx="8">
                  <c:v>长沙</c:v>
                </c:pt>
                <c:pt idx="9">
                  <c:v>厦门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13</c:v>
                </c:pt>
                <c:pt idx="4">
                  <c:v>13</c:v>
                </c:pt>
                <c:pt idx="5">
                  <c:v>10</c:v>
                </c:pt>
                <c:pt idx="6">
                  <c:v>11</c:v>
                </c:pt>
                <c:pt idx="7">
                  <c:v>10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91-46C8-B7B4-48067989840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中位数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北京</c:v>
                </c:pt>
                <c:pt idx="1">
                  <c:v>上海</c:v>
                </c:pt>
                <c:pt idx="2">
                  <c:v>广州</c:v>
                </c:pt>
                <c:pt idx="3">
                  <c:v>深圳</c:v>
                </c:pt>
                <c:pt idx="4">
                  <c:v>杭州</c:v>
                </c:pt>
                <c:pt idx="5">
                  <c:v>成都</c:v>
                </c:pt>
                <c:pt idx="6">
                  <c:v>南京</c:v>
                </c:pt>
                <c:pt idx="7">
                  <c:v>武汉</c:v>
                </c:pt>
                <c:pt idx="8">
                  <c:v>长沙</c:v>
                </c:pt>
                <c:pt idx="9">
                  <c:v>厦门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20</c:v>
                </c:pt>
                <c:pt idx="1">
                  <c:v>18</c:v>
                </c:pt>
                <c:pt idx="2">
                  <c:v>13</c:v>
                </c:pt>
                <c:pt idx="3">
                  <c:v>15</c:v>
                </c:pt>
                <c:pt idx="4">
                  <c:v>16</c:v>
                </c:pt>
                <c:pt idx="5">
                  <c:v>13</c:v>
                </c:pt>
                <c:pt idx="6">
                  <c:v>13</c:v>
                </c:pt>
                <c:pt idx="7">
                  <c:v>12</c:v>
                </c:pt>
                <c:pt idx="8">
                  <c:v>11</c:v>
                </c:pt>
                <c:pt idx="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91-46C8-B7B4-4806798984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3334000"/>
        <c:axId val="743334328"/>
      </c:barChart>
      <c:catAx>
        <c:axId val="74333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3334328"/>
        <c:crosses val="autoZero"/>
        <c:auto val="1"/>
        <c:lblAlgn val="ctr"/>
        <c:lblOffset val="100"/>
        <c:noMultiLvlLbl val="0"/>
      </c:catAx>
      <c:valAx>
        <c:axId val="743334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月薪（千元）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333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常见最高薪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&lt;15</c:v>
                </c:pt>
                <c:pt idx="1">
                  <c:v>15-50</c:v>
                </c:pt>
                <c:pt idx="2">
                  <c:v>50-150</c:v>
                </c:pt>
                <c:pt idx="3">
                  <c:v>150-500</c:v>
                </c:pt>
                <c:pt idx="4">
                  <c:v>500-2000</c:v>
                </c:pt>
                <c:pt idx="5">
                  <c:v>&gt;=2000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15</c:v>
                </c:pt>
                <c:pt idx="1">
                  <c:v>17</c:v>
                </c:pt>
                <c:pt idx="2">
                  <c:v>23</c:v>
                </c:pt>
                <c:pt idx="3">
                  <c:v>23</c:v>
                </c:pt>
                <c:pt idx="4">
                  <c:v>24</c:v>
                </c:pt>
                <c:pt idx="5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CF-4771-9FA2-046D3DD980F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常见最低薪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&lt;15</c:v>
                </c:pt>
                <c:pt idx="1">
                  <c:v>15-50</c:v>
                </c:pt>
                <c:pt idx="2">
                  <c:v>50-150</c:v>
                </c:pt>
                <c:pt idx="3">
                  <c:v>150-500</c:v>
                </c:pt>
                <c:pt idx="4">
                  <c:v>500-2000</c:v>
                </c:pt>
                <c:pt idx="5">
                  <c:v>&gt;=2000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8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CF-4771-9FA2-046D3DD980F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中位数（整体）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&lt;15</c:v>
                </c:pt>
                <c:pt idx="1">
                  <c:v>15-50</c:v>
                </c:pt>
                <c:pt idx="2">
                  <c:v>50-150</c:v>
                </c:pt>
                <c:pt idx="3">
                  <c:v>150-500</c:v>
                </c:pt>
                <c:pt idx="4">
                  <c:v>500-2000</c:v>
                </c:pt>
                <c:pt idx="5">
                  <c:v>&gt;=2000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12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18</c:v>
                </c:pt>
                <c:pt idx="5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CF-4771-9FA2-046D3DD98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0929120"/>
        <c:axId val="890930432"/>
      </c:barChart>
      <c:catAx>
        <c:axId val="89092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800" baseline="-25000"/>
                  <a:t>公司规模（人）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0930432"/>
        <c:crosses val="autoZero"/>
        <c:auto val="1"/>
        <c:lblAlgn val="ctr"/>
        <c:lblOffset val="100"/>
        <c:noMultiLvlLbl val="0"/>
      </c:catAx>
      <c:valAx>
        <c:axId val="89093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薪资</a:t>
                </a:r>
                <a:r>
                  <a:rPr lang="en-US" altLang="zh-CN"/>
                  <a:t>K/</a:t>
                </a:r>
                <a:r>
                  <a:rPr lang="zh-CN" altLang="en-US"/>
                  <a:t>月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092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敬贤</dc:creator>
  <cp:keywords/>
  <dc:description/>
  <cp:lastModifiedBy>王 敬贤</cp:lastModifiedBy>
  <cp:revision>4</cp:revision>
  <dcterms:created xsi:type="dcterms:W3CDTF">2021-04-07T10:52:00Z</dcterms:created>
  <dcterms:modified xsi:type="dcterms:W3CDTF">2021-04-07T11:07:00Z</dcterms:modified>
</cp:coreProperties>
</file>