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B7DB9" w14:textId="7F4E252C" w:rsidR="00BD4CA4" w:rsidRDefault="00E63CB0" w:rsidP="00863FFD">
      <w:pPr>
        <w:ind w:firstLineChars="200" w:firstLine="640"/>
        <w:rPr>
          <w:rFonts w:ascii="黑体" w:eastAsia="黑体" w:hAnsi="黑体"/>
          <w:sz w:val="32"/>
          <w:szCs w:val="32"/>
        </w:rPr>
      </w:pPr>
      <w:bookmarkStart w:id="0" w:name="_Hlk68636466"/>
      <w:bookmarkEnd w:id="0"/>
      <w:r w:rsidRPr="00485DA6">
        <w:rPr>
          <w:rFonts w:ascii="黑体" w:eastAsia="黑体" w:hAnsi="黑体"/>
          <w:sz w:val="32"/>
          <w:szCs w:val="32"/>
        </w:rPr>
        <w:t>20</w:t>
      </w:r>
      <w:r w:rsidR="00DE5659" w:rsidRPr="00485DA6">
        <w:rPr>
          <w:rFonts w:ascii="黑体" w:eastAsia="黑体" w:hAnsi="黑体"/>
          <w:sz w:val="32"/>
          <w:szCs w:val="32"/>
        </w:rPr>
        <w:t>20</w:t>
      </w:r>
      <w:r w:rsidRPr="00485DA6">
        <w:rPr>
          <w:rFonts w:ascii="黑体" w:eastAsia="黑体" w:hAnsi="黑体"/>
          <w:sz w:val="32"/>
          <w:szCs w:val="32"/>
        </w:rPr>
        <w:t>-20</w:t>
      </w:r>
      <w:r w:rsidRPr="00485DA6">
        <w:rPr>
          <w:rFonts w:ascii="黑体" w:eastAsia="黑体" w:hAnsi="黑体"/>
          <w:sz w:val="32"/>
          <w:szCs w:val="32"/>
        </w:rPr>
        <w:t>21</w:t>
      </w:r>
      <w:r w:rsidR="003A3577" w:rsidRPr="00485DA6">
        <w:rPr>
          <w:rFonts w:ascii="黑体" w:eastAsia="黑体" w:hAnsi="黑体" w:hint="eastAsia"/>
          <w:sz w:val="32"/>
          <w:szCs w:val="32"/>
        </w:rPr>
        <w:t>中国</w:t>
      </w:r>
      <w:r w:rsidR="00A872FA" w:rsidRPr="00485DA6">
        <w:rPr>
          <w:rFonts w:ascii="黑体" w:eastAsia="黑体" w:hAnsi="黑体" w:hint="eastAsia"/>
          <w:sz w:val="32"/>
          <w:szCs w:val="32"/>
        </w:rPr>
        <w:t>信息技术行业</w:t>
      </w:r>
      <w:r w:rsidR="00A356AE" w:rsidRPr="00485DA6">
        <w:rPr>
          <w:rFonts w:ascii="黑体" w:eastAsia="黑体" w:hAnsi="黑体" w:hint="eastAsia"/>
          <w:sz w:val="32"/>
          <w:szCs w:val="32"/>
        </w:rPr>
        <w:t>从业人员薪酬变化趋势</w:t>
      </w:r>
    </w:p>
    <w:p w14:paraId="73F50F7A" w14:textId="04EA039F" w:rsidR="00485DA6" w:rsidRPr="00753436" w:rsidRDefault="00485DA6" w:rsidP="00863FFD">
      <w:pPr>
        <w:ind w:firstLineChars="200" w:firstLine="420"/>
        <w:jc w:val="center"/>
        <w:rPr>
          <w:rFonts w:ascii="宋体" w:eastAsia="宋体" w:hAnsi="宋体" w:hint="eastAsia"/>
          <w:szCs w:val="21"/>
        </w:rPr>
      </w:pPr>
      <w:r w:rsidRPr="00753436">
        <w:rPr>
          <w:rFonts w:ascii="宋体" w:eastAsia="宋体" w:hAnsi="宋体" w:hint="eastAsia"/>
          <w:szCs w:val="21"/>
        </w:rPr>
        <w:t>田子杰</w:t>
      </w:r>
      <w:r w:rsidR="00753436" w:rsidRPr="00753436">
        <w:rPr>
          <w:rFonts w:ascii="FangSong" w:eastAsia="FangSong" w:hAnsi="FangSong" w:hint="eastAsia"/>
          <w:sz w:val="18"/>
          <w:szCs w:val="18"/>
        </w:rPr>
        <w:t>（大连理工大学软件学院</w:t>
      </w:r>
      <w:r w:rsidR="00753436" w:rsidRPr="00753436">
        <w:rPr>
          <w:rFonts w:ascii="FangSong" w:eastAsia="FangSong" w:hAnsi="FangSong"/>
          <w:sz w:val="18"/>
          <w:szCs w:val="18"/>
        </w:rPr>
        <w:t xml:space="preserve"> </w:t>
      </w:r>
      <w:r w:rsidR="00753436" w:rsidRPr="00753436">
        <w:rPr>
          <w:rFonts w:ascii="FangSong" w:eastAsia="FangSong" w:hAnsi="FangSong" w:hint="eastAsia"/>
          <w:sz w:val="18"/>
          <w:szCs w:val="18"/>
        </w:rPr>
        <w:t xml:space="preserve">辽宁 大连 </w:t>
      </w:r>
      <w:r w:rsidR="00753436" w:rsidRPr="00753436">
        <w:rPr>
          <w:rFonts w:ascii="FangSong" w:eastAsia="FangSong" w:hAnsi="FangSong" w:cs="Arial"/>
          <w:color w:val="222222"/>
          <w:sz w:val="18"/>
          <w:szCs w:val="18"/>
          <w:shd w:val="clear" w:color="auto" w:fill="FFFFFF"/>
        </w:rPr>
        <w:t>116000</w:t>
      </w:r>
      <w:r w:rsidR="00753436" w:rsidRPr="00753436">
        <w:rPr>
          <w:rFonts w:ascii="FangSong" w:eastAsia="FangSong" w:hAnsi="FangSong" w:hint="eastAsia"/>
          <w:sz w:val="18"/>
          <w:szCs w:val="18"/>
        </w:rPr>
        <w:t>）</w:t>
      </w:r>
    </w:p>
    <w:p w14:paraId="31AC8532" w14:textId="67481B83" w:rsidR="00662592" w:rsidRDefault="00A356AE" w:rsidP="00863FFD">
      <w:pPr>
        <w:ind w:firstLineChars="200" w:firstLine="420"/>
        <w:jc w:val="left"/>
        <w:rPr>
          <w:rFonts w:hint="eastAsia"/>
        </w:rPr>
      </w:pPr>
      <w:r w:rsidRPr="00753436">
        <w:rPr>
          <w:rFonts w:hint="eastAsia"/>
          <w:b/>
          <w:bCs/>
        </w:rPr>
        <w:t xml:space="preserve">摘要 </w:t>
      </w:r>
      <w:bookmarkStart w:id="1" w:name="_Hlk68635867"/>
      <w:r>
        <w:rPr>
          <w:rFonts w:hint="eastAsia"/>
        </w:rPr>
        <w:t>一个行业薪酬的变化与其所处环境息息相关，</w:t>
      </w:r>
      <w:r w:rsidR="00662592">
        <w:t>2020</w:t>
      </w:r>
      <w:r w:rsidR="00662592">
        <w:rPr>
          <w:rFonts w:hint="eastAsia"/>
        </w:rPr>
        <w:t>年，中国在对抗新型冠状病毒肺炎蔓延的同时也在不停地在新兴产业上寻找突破点，其中信息技术行业便是重中之重。文中对</w:t>
      </w:r>
      <w:r w:rsidR="00662592">
        <w:t>2020-2021</w:t>
      </w:r>
      <w:r w:rsidR="00662592">
        <w:rPr>
          <w:rFonts w:hint="eastAsia"/>
        </w:rPr>
        <w:t>信息技术行业从业人员的薪酬变化趋势做了的相关的分析，希望能让人们从更多的方面了解信息技术行业的发展。</w:t>
      </w:r>
    </w:p>
    <w:bookmarkEnd w:id="1"/>
    <w:p w14:paraId="0EBF3D6B" w14:textId="05E9D6CD" w:rsidR="00A356AE" w:rsidRPr="00662592" w:rsidRDefault="00753436" w:rsidP="00863FFD">
      <w:pPr>
        <w:ind w:firstLineChars="200" w:firstLine="420"/>
        <w:jc w:val="left"/>
        <w:rPr>
          <w:rFonts w:hint="eastAsia"/>
        </w:rPr>
      </w:pPr>
      <w:r>
        <w:rPr>
          <w:rFonts w:hint="eastAsia"/>
        </w:rPr>
        <w:t>关键词：互联网，新兴产业，收入变化</w:t>
      </w:r>
    </w:p>
    <w:p w14:paraId="7E914549" w14:textId="261C0924" w:rsidR="00A356AE" w:rsidRDefault="00A356AE" w:rsidP="00863FFD">
      <w:pPr>
        <w:ind w:firstLineChars="200" w:firstLine="420"/>
        <w:jc w:val="left"/>
        <w:rPr>
          <w:rFonts w:hint="eastAsia"/>
        </w:rPr>
      </w:pPr>
    </w:p>
    <w:p w14:paraId="1C977B3A" w14:textId="7A5F2F0B" w:rsidR="00A356AE" w:rsidRPr="00753436" w:rsidRDefault="00A356AE" w:rsidP="00863FFD">
      <w:pPr>
        <w:ind w:firstLineChars="200" w:firstLine="420"/>
        <w:jc w:val="left"/>
        <w:rPr>
          <w:rFonts w:ascii="黑体" w:eastAsia="黑体" w:hAnsi="黑体" w:hint="eastAsia"/>
        </w:rPr>
      </w:pPr>
    </w:p>
    <w:p w14:paraId="309CA412" w14:textId="57416E2E" w:rsidR="00A356AE" w:rsidRPr="00753436" w:rsidRDefault="00A356AE" w:rsidP="00863FFD">
      <w:pPr>
        <w:jc w:val="left"/>
        <w:rPr>
          <w:rFonts w:ascii="黑体" w:eastAsia="黑体" w:hAnsi="黑体"/>
        </w:rPr>
      </w:pPr>
      <w:r w:rsidRPr="00753436">
        <w:rPr>
          <w:rFonts w:ascii="黑体" w:eastAsia="黑体" w:hAnsi="黑体" w:hint="eastAsia"/>
        </w:rPr>
        <w:t>1引言</w:t>
      </w:r>
    </w:p>
    <w:p w14:paraId="042CAEB6" w14:textId="7F1BEF41" w:rsidR="0046543D" w:rsidRPr="00753436" w:rsidRDefault="0046543D" w:rsidP="00863FFD">
      <w:pPr>
        <w:jc w:val="left"/>
        <w:rPr>
          <w:rFonts w:ascii="黑体" w:eastAsia="黑体" w:hAnsi="黑体" w:hint="eastAsia"/>
          <w:sz w:val="18"/>
          <w:szCs w:val="18"/>
        </w:rPr>
      </w:pPr>
      <w:r w:rsidRPr="00753436">
        <w:rPr>
          <w:rFonts w:ascii="黑体" w:eastAsia="黑体" w:hAnsi="黑体" w:hint="eastAsia"/>
          <w:sz w:val="18"/>
          <w:szCs w:val="18"/>
        </w:rPr>
        <w:t>1</w:t>
      </w:r>
      <w:r w:rsidRPr="00753436">
        <w:rPr>
          <w:rFonts w:ascii="黑体" w:eastAsia="黑体" w:hAnsi="黑体"/>
          <w:sz w:val="18"/>
          <w:szCs w:val="18"/>
        </w:rPr>
        <w:t>.1</w:t>
      </w:r>
      <w:r w:rsidRPr="00753436">
        <w:rPr>
          <w:rFonts w:ascii="黑体" w:eastAsia="黑体" w:hAnsi="黑体" w:hint="eastAsia"/>
          <w:sz w:val="18"/>
          <w:szCs w:val="18"/>
        </w:rPr>
        <w:t>影响</w:t>
      </w:r>
      <w:r w:rsidRPr="00753436">
        <w:rPr>
          <w:rFonts w:ascii="黑体" w:eastAsia="黑体" w:hAnsi="黑体" w:hint="eastAsia"/>
          <w:sz w:val="18"/>
          <w:szCs w:val="18"/>
        </w:rPr>
        <w:t>信息技术从业人员的薪酬变化</w:t>
      </w:r>
      <w:r w:rsidRPr="00753436">
        <w:rPr>
          <w:rFonts w:ascii="黑体" w:eastAsia="黑体" w:hAnsi="黑体" w:hint="eastAsia"/>
          <w:sz w:val="18"/>
          <w:szCs w:val="18"/>
        </w:rPr>
        <w:t>的因素</w:t>
      </w:r>
    </w:p>
    <w:p w14:paraId="08C1B99E" w14:textId="32851BE0" w:rsidR="00A356AE" w:rsidRPr="00753436" w:rsidRDefault="0046543D" w:rsidP="00863FFD">
      <w:pPr>
        <w:ind w:firstLineChars="200" w:firstLine="360"/>
        <w:jc w:val="left"/>
        <w:rPr>
          <w:rFonts w:ascii="楷体" w:eastAsia="楷体" w:hAnsi="楷体"/>
          <w:sz w:val="18"/>
          <w:szCs w:val="18"/>
        </w:rPr>
      </w:pPr>
      <w:r w:rsidRPr="00753436">
        <w:rPr>
          <w:rFonts w:ascii="楷体" w:eastAsia="楷体" w:hAnsi="楷体" w:hint="eastAsia"/>
          <w:sz w:val="18"/>
          <w:szCs w:val="18"/>
        </w:rPr>
        <w:t>（1）</w:t>
      </w:r>
      <w:r w:rsidRPr="00753436">
        <w:rPr>
          <w:rFonts w:ascii="楷体" w:eastAsia="楷体" w:hAnsi="楷体" w:hint="eastAsia"/>
          <w:sz w:val="18"/>
          <w:szCs w:val="18"/>
        </w:rPr>
        <w:t>信息技术从业人员的薪酬变化</w:t>
      </w:r>
      <w:r w:rsidRPr="00753436">
        <w:rPr>
          <w:rFonts w:ascii="楷体" w:eastAsia="楷体" w:hAnsi="楷体" w:hint="eastAsia"/>
          <w:sz w:val="18"/>
          <w:szCs w:val="18"/>
        </w:rPr>
        <w:t>与</w:t>
      </w:r>
      <w:r w:rsidRPr="00753436">
        <w:rPr>
          <w:rFonts w:ascii="楷体" w:eastAsia="楷体" w:hAnsi="楷体" w:hint="eastAsia"/>
          <w:sz w:val="18"/>
          <w:szCs w:val="18"/>
        </w:rPr>
        <w:t>宏观经济变化</w:t>
      </w:r>
      <w:r w:rsidRPr="00753436">
        <w:rPr>
          <w:rFonts w:ascii="楷体" w:eastAsia="楷体" w:hAnsi="楷体" w:hint="eastAsia"/>
          <w:sz w:val="18"/>
          <w:szCs w:val="18"/>
        </w:rPr>
        <w:t>密切相关</w:t>
      </w:r>
    </w:p>
    <w:p w14:paraId="60F0EEA6" w14:textId="2DEC8CE3" w:rsidR="002B6315" w:rsidRDefault="002C4CE1" w:rsidP="00863FFD">
      <w:pPr>
        <w:ind w:firstLineChars="200" w:firstLine="360"/>
        <w:jc w:val="center"/>
        <w:rPr>
          <w:rFonts w:ascii="宋体" w:eastAsia="宋体" w:hAnsi="宋体"/>
          <w:color w:val="333333"/>
          <w:sz w:val="18"/>
          <w:szCs w:val="18"/>
          <w:shd w:val="clear" w:color="auto" w:fill="FFFFFF"/>
        </w:rPr>
      </w:pPr>
      <w:r w:rsidRPr="00753436">
        <w:rPr>
          <w:rFonts w:ascii="宋体" w:eastAsia="宋体" w:hAnsi="宋体" w:hint="eastAsia"/>
          <w:sz w:val="18"/>
          <w:szCs w:val="18"/>
        </w:rPr>
        <w:t>一个行业的收入水平离不开其所处的经济环境，当经济环境产生大幅波动时，行业的收入不可避免会受到影响。</w:t>
      </w:r>
      <w:r w:rsidR="00DE5659" w:rsidRPr="00753436">
        <w:rPr>
          <w:rFonts w:ascii="宋体" w:eastAsia="宋体" w:hAnsi="宋体" w:hint="eastAsia"/>
          <w:sz w:val="18"/>
          <w:szCs w:val="18"/>
        </w:rPr>
        <w:t>2</w:t>
      </w:r>
      <w:r w:rsidR="00DE5659" w:rsidRPr="00753436">
        <w:rPr>
          <w:rFonts w:ascii="宋体" w:eastAsia="宋体" w:hAnsi="宋体"/>
          <w:sz w:val="18"/>
          <w:szCs w:val="18"/>
        </w:rPr>
        <w:t>020</w:t>
      </w:r>
      <w:r w:rsidR="00DE5659" w:rsidRPr="00753436">
        <w:rPr>
          <w:rFonts w:ascii="宋体" w:eastAsia="宋体" w:hAnsi="宋体" w:hint="eastAsia"/>
          <w:sz w:val="18"/>
          <w:szCs w:val="18"/>
        </w:rPr>
        <w:t>年由于新冠肺炎爆发并在全球蔓延，导致实体经济收到重创，中国经济下行压力加大但由于中国的新冠肺炎防控高效得力，使得2</w:t>
      </w:r>
      <w:r w:rsidR="00DE5659" w:rsidRPr="00753436">
        <w:rPr>
          <w:rFonts w:ascii="宋体" w:eastAsia="宋体" w:hAnsi="宋体"/>
          <w:sz w:val="18"/>
          <w:szCs w:val="18"/>
        </w:rPr>
        <w:t>020</w:t>
      </w:r>
      <w:r w:rsidR="00DE5659" w:rsidRPr="00753436">
        <w:rPr>
          <w:rFonts w:ascii="宋体" w:eastAsia="宋体" w:hAnsi="宋体" w:hint="eastAsia"/>
          <w:sz w:val="18"/>
          <w:szCs w:val="18"/>
        </w:rPr>
        <w:t>年</w:t>
      </w:r>
      <w:r w:rsidR="00DE5659" w:rsidRPr="00753436">
        <w:rPr>
          <w:rFonts w:ascii="宋体" w:eastAsia="宋体" w:hAnsi="宋体" w:hint="eastAsia"/>
          <w:color w:val="333333"/>
          <w:sz w:val="18"/>
          <w:szCs w:val="18"/>
          <w:shd w:val="clear" w:color="auto" w:fill="FFFFFF"/>
        </w:rPr>
        <w:t>全年国内生产总值</w:t>
      </w:r>
      <w:r w:rsidR="00DE5659" w:rsidRPr="00753436">
        <w:rPr>
          <w:rFonts w:ascii="宋体" w:eastAsia="宋体" w:hAnsi="宋体" w:cs="Times New Roman"/>
          <w:color w:val="333333"/>
          <w:sz w:val="18"/>
          <w:szCs w:val="18"/>
          <w:shd w:val="clear" w:color="auto" w:fill="FFFFFF"/>
        </w:rPr>
        <w:t>1015986</w:t>
      </w:r>
      <w:r w:rsidR="00DE5659" w:rsidRPr="00753436">
        <w:rPr>
          <w:rFonts w:ascii="宋体" w:eastAsia="宋体" w:hAnsi="宋体" w:hint="eastAsia"/>
          <w:color w:val="333333"/>
          <w:sz w:val="18"/>
          <w:szCs w:val="18"/>
          <w:shd w:val="clear" w:color="auto" w:fill="FFFFFF"/>
        </w:rPr>
        <w:t>亿元，比上年</w:t>
      </w:r>
      <w:r w:rsidR="00DE5659" w:rsidRPr="00753436">
        <w:rPr>
          <w:rFonts w:ascii="宋体" w:eastAsia="宋体" w:hAnsi="宋体" w:hint="eastAsia"/>
          <w:color w:val="333333"/>
          <w:sz w:val="18"/>
          <w:szCs w:val="18"/>
          <w:shd w:val="clear" w:color="auto" w:fill="FFFFFF"/>
        </w:rPr>
        <w:t>仍</w:t>
      </w:r>
      <w:r w:rsidR="00DE5659" w:rsidRPr="00753436">
        <w:rPr>
          <w:rFonts w:ascii="宋体" w:eastAsia="宋体" w:hAnsi="宋体" w:hint="eastAsia"/>
          <w:color w:val="333333"/>
          <w:sz w:val="18"/>
          <w:szCs w:val="18"/>
          <w:shd w:val="clear" w:color="auto" w:fill="FFFFFF"/>
        </w:rPr>
        <w:t>增长</w:t>
      </w:r>
      <w:r w:rsidR="00DE5659" w:rsidRPr="00753436">
        <w:rPr>
          <w:rFonts w:ascii="宋体" w:eastAsia="宋体" w:hAnsi="宋体" w:cs="Times New Roman"/>
          <w:color w:val="333333"/>
          <w:sz w:val="18"/>
          <w:szCs w:val="18"/>
          <w:shd w:val="clear" w:color="auto" w:fill="FFFFFF"/>
        </w:rPr>
        <w:t>2.3%</w:t>
      </w:r>
      <w:r w:rsidR="00DE5659" w:rsidRPr="00753436">
        <w:rPr>
          <w:rFonts w:ascii="宋体" w:eastAsia="宋体" w:hAnsi="宋体" w:cs="Times New Roman" w:hint="eastAsia"/>
          <w:color w:val="333333"/>
          <w:sz w:val="18"/>
          <w:szCs w:val="18"/>
          <w:shd w:val="clear" w:color="auto" w:fill="FFFFFF"/>
        </w:rPr>
        <w:t>。</w:t>
      </w:r>
      <w:r w:rsidR="00DE5659" w:rsidRPr="00753436">
        <w:rPr>
          <w:rFonts w:ascii="宋体" w:eastAsia="宋体" w:hAnsi="宋体" w:hint="eastAsia"/>
          <w:color w:val="333333"/>
          <w:sz w:val="18"/>
          <w:szCs w:val="18"/>
          <w:shd w:val="clear" w:color="auto" w:fill="FFFFFF"/>
        </w:rPr>
        <w:t>其中，第一产业增加值</w:t>
      </w:r>
      <w:r w:rsidR="00DE5659" w:rsidRPr="00753436">
        <w:rPr>
          <w:rFonts w:ascii="宋体" w:eastAsia="宋体" w:hAnsi="宋体" w:cs="Times New Roman"/>
          <w:color w:val="333333"/>
          <w:sz w:val="18"/>
          <w:szCs w:val="18"/>
          <w:shd w:val="clear" w:color="auto" w:fill="FFFFFF"/>
        </w:rPr>
        <w:t>77754</w:t>
      </w:r>
      <w:r w:rsidR="00DE5659" w:rsidRPr="00753436">
        <w:rPr>
          <w:rFonts w:ascii="宋体" w:eastAsia="宋体" w:hAnsi="宋体" w:hint="eastAsia"/>
          <w:color w:val="333333"/>
          <w:sz w:val="18"/>
          <w:szCs w:val="18"/>
          <w:shd w:val="clear" w:color="auto" w:fill="FFFFFF"/>
        </w:rPr>
        <w:t>亿元，增长</w:t>
      </w:r>
      <w:r w:rsidR="00DE5659" w:rsidRPr="00753436">
        <w:rPr>
          <w:rFonts w:ascii="宋体" w:eastAsia="宋体" w:hAnsi="宋体" w:cs="Times New Roman"/>
          <w:color w:val="333333"/>
          <w:sz w:val="18"/>
          <w:szCs w:val="18"/>
          <w:shd w:val="clear" w:color="auto" w:fill="FFFFFF"/>
        </w:rPr>
        <w:t>3.0%</w:t>
      </w:r>
      <w:r w:rsidR="00DE5659" w:rsidRPr="00753436">
        <w:rPr>
          <w:rFonts w:ascii="宋体" w:eastAsia="宋体" w:hAnsi="宋体" w:hint="eastAsia"/>
          <w:color w:val="333333"/>
          <w:sz w:val="18"/>
          <w:szCs w:val="18"/>
          <w:shd w:val="clear" w:color="auto" w:fill="FFFFFF"/>
        </w:rPr>
        <w:t>；第二产业增加值</w:t>
      </w:r>
      <w:r w:rsidR="00DE5659" w:rsidRPr="00753436">
        <w:rPr>
          <w:rFonts w:ascii="宋体" w:eastAsia="宋体" w:hAnsi="宋体" w:cs="Times New Roman"/>
          <w:color w:val="333333"/>
          <w:sz w:val="18"/>
          <w:szCs w:val="18"/>
          <w:shd w:val="clear" w:color="auto" w:fill="FFFFFF"/>
        </w:rPr>
        <w:t>384255</w:t>
      </w:r>
      <w:r w:rsidR="00DE5659" w:rsidRPr="00753436">
        <w:rPr>
          <w:rFonts w:ascii="宋体" w:eastAsia="宋体" w:hAnsi="宋体" w:hint="eastAsia"/>
          <w:color w:val="333333"/>
          <w:sz w:val="18"/>
          <w:szCs w:val="18"/>
          <w:shd w:val="clear" w:color="auto" w:fill="FFFFFF"/>
        </w:rPr>
        <w:t>亿元，增长</w:t>
      </w:r>
      <w:r w:rsidR="00DE5659" w:rsidRPr="00753436">
        <w:rPr>
          <w:rFonts w:ascii="宋体" w:eastAsia="宋体" w:hAnsi="宋体" w:cs="Times New Roman"/>
          <w:color w:val="333333"/>
          <w:sz w:val="18"/>
          <w:szCs w:val="18"/>
          <w:shd w:val="clear" w:color="auto" w:fill="FFFFFF"/>
        </w:rPr>
        <w:t>2.6%</w:t>
      </w:r>
      <w:r w:rsidR="00DE5659" w:rsidRPr="00753436">
        <w:rPr>
          <w:rFonts w:ascii="宋体" w:eastAsia="宋体" w:hAnsi="宋体" w:hint="eastAsia"/>
          <w:color w:val="333333"/>
          <w:sz w:val="18"/>
          <w:szCs w:val="18"/>
          <w:shd w:val="clear" w:color="auto" w:fill="FFFFFF"/>
        </w:rPr>
        <w:t>；第三产业增值</w:t>
      </w:r>
      <w:r w:rsidR="00DE5659" w:rsidRPr="00753436">
        <w:rPr>
          <w:rFonts w:ascii="宋体" w:eastAsia="宋体" w:hAnsi="宋体" w:cs="Times New Roman"/>
          <w:color w:val="333333"/>
          <w:sz w:val="18"/>
          <w:szCs w:val="18"/>
          <w:shd w:val="clear" w:color="auto" w:fill="FFFFFF"/>
        </w:rPr>
        <w:t>553977</w:t>
      </w:r>
      <w:r w:rsidR="00DE5659" w:rsidRPr="00753436">
        <w:rPr>
          <w:rFonts w:ascii="宋体" w:eastAsia="宋体" w:hAnsi="宋体" w:hint="eastAsia"/>
          <w:color w:val="333333"/>
          <w:sz w:val="18"/>
          <w:szCs w:val="18"/>
          <w:shd w:val="clear" w:color="auto" w:fill="FFFFFF"/>
        </w:rPr>
        <w:t>亿元，增长</w:t>
      </w:r>
      <w:r w:rsidR="00DE5659" w:rsidRPr="00753436">
        <w:rPr>
          <w:rFonts w:ascii="宋体" w:eastAsia="宋体" w:hAnsi="宋体" w:cs="Times New Roman"/>
          <w:color w:val="333333"/>
          <w:sz w:val="18"/>
          <w:szCs w:val="18"/>
          <w:shd w:val="clear" w:color="auto" w:fill="FFFFFF"/>
        </w:rPr>
        <w:t>2.1%</w:t>
      </w:r>
      <w:r w:rsidR="00DE5659" w:rsidRPr="00753436">
        <w:rPr>
          <w:rFonts w:ascii="宋体" w:eastAsia="宋体" w:hAnsi="宋体" w:hint="eastAsia"/>
          <w:color w:val="333333"/>
          <w:sz w:val="18"/>
          <w:szCs w:val="18"/>
          <w:shd w:val="clear" w:color="auto" w:fill="FFFFFF"/>
        </w:rPr>
        <w:t>。第一产业增加值占国内生产总值比重为</w:t>
      </w:r>
      <w:r w:rsidR="00DE5659" w:rsidRPr="00753436">
        <w:rPr>
          <w:rFonts w:ascii="宋体" w:eastAsia="宋体" w:hAnsi="宋体" w:cs="Times New Roman"/>
          <w:color w:val="333333"/>
          <w:sz w:val="18"/>
          <w:szCs w:val="18"/>
          <w:shd w:val="clear" w:color="auto" w:fill="FFFFFF"/>
        </w:rPr>
        <w:t>7.7%</w:t>
      </w:r>
      <w:r w:rsidR="00DE5659" w:rsidRPr="00753436">
        <w:rPr>
          <w:rFonts w:ascii="宋体" w:eastAsia="宋体" w:hAnsi="宋体" w:hint="eastAsia"/>
          <w:color w:val="333333"/>
          <w:sz w:val="18"/>
          <w:szCs w:val="18"/>
          <w:shd w:val="clear" w:color="auto" w:fill="FFFFFF"/>
        </w:rPr>
        <w:t>，第二产业增加值比重为</w:t>
      </w:r>
      <w:r w:rsidR="00DE5659" w:rsidRPr="00753436">
        <w:rPr>
          <w:rFonts w:ascii="宋体" w:eastAsia="宋体" w:hAnsi="宋体" w:cs="Times New Roman"/>
          <w:color w:val="333333"/>
          <w:sz w:val="18"/>
          <w:szCs w:val="18"/>
          <w:shd w:val="clear" w:color="auto" w:fill="FFFFFF"/>
        </w:rPr>
        <w:t>37.8%</w:t>
      </w:r>
      <w:r w:rsidR="00DE5659" w:rsidRPr="00753436">
        <w:rPr>
          <w:rFonts w:ascii="宋体" w:eastAsia="宋体" w:hAnsi="宋体" w:hint="eastAsia"/>
          <w:color w:val="333333"/>
          <w:sz w:val="18"/>
          <w:szCs w:val="18"/>
          <w:shd w:val="clear" w:color="auto" w:fill="FFFFFF"/>
        </w:rPr>
        <w:t>，第三产业增加值比重为</w:t>
      </w:r>
      <w:r w:rsidR="00DE5659" w:rsidRPr="00753436">
        <w:rPr>
          <w:rFonts w:ascii="宋体" w:eastAsia="宋体" w:hAnsi="宋体" w:cs="Times New Roman"/>
          <w:color w:val="333333"/>
          <w:sz w:val="18"/>
          <w:szCs w:val="18"/>
          <w:shd w:val="clear" w:color="auto" w:fill="FFFFFF"/>
        </w:rPr>
        <w:t>54.5%</w:t>
      </w:r>
      <w:r w:rsidR="00863FFD" w:rsidRPr="00044590">
        <w:rPr>
          <w:rFonts w:ascii="宋体" w:eastAsia="宋体" w:hAnsi="宋体" w:cs="Times New Roman"/>
          <w:color w:val="333333"/>
          <w:kern w:val="0"/>
          <w:sz w:val="18"/>
          <w:szCs w:val="18"/>
          <w:vertAlign w:val="superscript"/>
        </w:rPr>
        <w:t>[</w:t>
      </w:r>
      <w:r w:rsidR="00863FFD">
        <w:rPr>
          <w:rFonts w:ascii="宋体" w:eastAsia="宋体" w:hAnsi="宋体" w:cs="Times New Roman"/>
          <w:color w:val="333333"/>
          <w:kern w:val="0"/>
          <w:sz w:val="18"/>
          <w:szCs w:val="18"/>
          <w:vertAlign w:val="superscript"/>
        </w:rPr>
        <w:t>1</w:t>
      </w:r>
      <w:r w:rsidR="00863FFD" w:rsidRPr="00044590">
        <w:rPr>
          <w:rFonts w:ascii="宋体" w:eastAsia="宋体" w:hAnsi="宋体" w:cs="Times New Roman"/>
          <w:color w:val="333333"/>
          <w:kern w:val="0"/>
          <w:sz w:val="18"/>
          <w:szCs w:val="18"/>
          <w:vertAlign w:val="superscript"/>
        </w:rPr>
        <w:t>]</w:t>
      </w:r>
      <w:r w:rsidR="0031657D">
        <w:rPr>
          <w:rFonts w:ascii="宋体" w:eastAsia="宋体" w:hAnsi="宋体" w:cs="Times New Roman" w:hint="eastAsia"/>
          <w:color w:val="333333"/>
          <w:sz w:val="18"/>
          <w:szCs w:val="18"/>
          <w:shd w:val="clear" w:color="auto" w:fill="FFFFFF"/>
        </w:rPr>
        <w:t>（如图【1】所示）</w:t>
      </w:r>
      <w:r w:rsidR="00DE5659" w:rsidRPr="00753436">
        <w:rPr>
          <w:rFonts w:ascii="宋体" w:eastAsia="宋体" w:hAnsi="宋体" w:hint="eastAsia"/>
          <w:color w:val="333333"/>
          <w:sz w:val="18"/>
          <w:szCs w:val="18"/>
          <w:shd w:val="clear" w:color="auto" w:fill="FFFFFF"/>
        </w:rPr>
        <w:t>。</w:t>
      </w:r>
      <w:r w:rsidRPr="00753436">
        <w:rPr>
          <w:rFonts w:ascii="宋体" w:eastAsia="宋体" w:hAnsi="宋体" w:hint="eastAsia"/>
          <w:color w:val="333333"/>
          <w:sz w:val="18"/>
          <w:szCs w:val="18"/>
          <w:shd w:val="clear" w:color="auto" w:fill="FFFFFF"/>
        </w:rPr>
        <w:t>互联网技术主要应用的服务业领域增加值尤为明显。</w:t>
      </w:r>
      <w:r w:rsidR="002B6315">
        <w:rPr>
          <w:noProof/>
        </w:rPr>
        <w:drawing>
          <wp:inline distT="0" distB="0" distL="0" distR="0" wp14:anchorId="1BD4C9CD" wp14:editId="0D609571">
            <wp:extent cx="5253835" cy="4396865"/>
            <wp:effectExtent l="0" t="0" r="444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9341" cy="4460055"/>
                    </a:xfrm>
                    <a:prstGeom prst="rect">
                      <a:avLst/>
                    </a:prstGeom>
                  </pic:spPr>
                </pic:pic>
              </a:graphicData>
            </a:graphic>
          </wp:inline>
        </w:drawing>
      </w:r>
    </w:p>
    <w:p w14:paraId="4EBA6CE8" w14:textId="0D69B772" w:rsidR="002B6315" w:rsidRPr="00863FFD" w:rsidRDefault="002B6315" w:rsidP="00863FFD">
      <w:pPr>
        <w:ind w:firstLineChars="200" w:firstLine="300"/>
        <w:jc w:val="center"/>
        <w:rPr>
          <w:rFonts w:ascii="宋体" w:eastAsia="宋体" w:hAnsi="宋体" w:hint="eastAsia"/>
          <w:sz w:val="15"/>
          <w:szCs w:val="15"/>
        </w:rPr>
      </w:pPr>
      <w:r w:rsidRPr="002B6315">
        <w:rPr>
          <w:rFonts w:ascii="宋体" w:eastAsia="宋体" w:hAnsi="宋体" w:hint="eastAsia"/>
          <w:sz w:val="15"/>
          <w:szCs w:val="15"/>
        </w:rPr>
        <w:t>图【</w:t>
      </w:r>
      <w:r>
        <w:rPr>
          <w:rFonts w:ascii="宋体" w:eastAsia="宋体" w:hAnsi="宋体"/>
          <w:sz w:val="15"/>
          <w:szCs w:val="15"/>
        </w:rPr>
        <w:t>1</w:t>
      </w:r>
      <w:r w:rsidRPr="002B6315">
        <w:rPr>
          <w:rFonts w:ascii="宋体" w:eastAsia="宋体" w:hAnsi="宋体" w:hint="eastAsia"/>
          <w:sz w:val="15"/>
          <w:szCs w:val="15"/>
        </w:rPr>
        <w:t>】</w:t>
      </w:r>
    </w:p>
    <w:p w14:paraId="3610B506" w14:textId="081329FD" w:rsidR="0046543D" w:rsidRPr="00753436" w:rsidRDefault="0046543D" w:rsidP="00863FFD">
      <w:pPr>
        <w:ind w:firstLineChars="200" w:firstLine="360"/>
        <w:jc w:val="left"/>
        <w:rPr>
          <w:rFonts w:ascii="楷体" w:eastAsia="楷体" w:hAnsi="楷体"/>
          <w:sz w:val="18"/>
          <w:szCs w:val="18"/>
        </w:rPr>
      </w:pPr>
      <w:r w:rsidRPr="00753436">
        <w:rPr>
          <w:rFonts w:ascii="楷体" w:eastAsia="楷体" w:hAnsi="楷体" w:hint="eastAsia"/>
          <w:sz w:val="18"/>
          <w:szCs w:val="18"/>
        </w:rPr>
        <w:t>（</w:t>
      </w:r>
      <w:r w:rsidRPr="00753436">
        <w:rPr>
          <w:rFonts w:ascii="楷体" w:eastAsia="楷体" w:hAnsi="楷体"/>
          <w:sz w:val="18"/>
          <w:szCs w:val="18"/>
        </w:rPr>
        <w:t>2</w:t>
      </w:r>
      <w:r w:rsidRPr="00753436">
        <w:rPr>
          <w:rFonts w:ascii="楷体" w:eastAsia="楷体" w:hAnsi="楷体" w:hint="eastAsia"/>
          <w:sz w:val="18"/>
          <w:szCs w:val="18"/>
        </w:rPr>
        <w:t>）</w:t>
      </w:r>
      <w:r w:rsidR="00044590" w:rsidRPr="00753436">
        <w:rPr>
          <w:rFonts w:ascii="楷体" w:eastAsia="楷体" w:hAnsi="楷体" w:hint="eastAsia"/>
          <w:sz w:val="18"/>
          <w:szCs w:val="18"/>
        </w:rPr>
        <w:t>信息技术从业人员的薪酬变化</w:t>
      </w:r>
      <w:r w:rsidRPr="00753436">
        <w:rPr>
          <w:rFonts w:ascii="楷体" w:eastAsia="楷体" w:hAnsi="楷体" w:hint="eastAsia"/>
          <w:sz w:val="18"/>
          <w:szCs w:val="18"/>
        </w:rPr>
        <w:t>与</w:t>
      </w:r>
      <w:r w:rsidR="00044590" w:rsidRPr="00753436">
        <w:rPr>
          <w:rFonts w:ascii="楷体" w:eastAsia="楷体" w:hAnsi="楷体" w:hint="eastAsia"/>
          <w:sz w:val="18"/>
          <w:szCs w:val="18"/>
        </w:rPr>
        <w:t>人们生活方式</w:t>
      </w:r>
      <w:r w:rsidRPr="00753436">
        <w:rPr>
          <w:rFonts w:ascii="楷体" w:eastAsia="楷体" w:hAnsi="楷体" w:hint="eastAsia"/>
          <w:sz w:val="18"/>
          <w:szCs w:val="18"/>
        </w:rPr>
        <w:t>密切相关</w:t>
      </w:r>
    </w:p>
    <w:p w14:paraId="0C9A5D41" w14:textId="6CA4E81E" w:rsidR="00044590" w:rsidRPr="00863FFD" w:rsidRDefault="002C4CE1" w:rsidP="00863FFD">
      <w:pPr>
        <w:ind w:firstLineChars="200" w:firstLine="360"/>
        <w:jc w:val="left"/>
        <w:rPr>
          <w:rFonts w:ascii="宋体" w:eastAsia="宋体" w:hAnsi="宋体" w:hint="eastAsia"/>
          <w:color w:val="333333"/>
          <w:sz w:val="18"/>
          <w:szCs w:val="18"/>
          <w:shd w:val="clear" w:color="auto" w:fill="FFFFFF"/>
        </w:rPr>
      </w:pPr>
      <w:r w:rsidRPr="00753436">
        <w:rPr>
          <w:rFonts w:ascii="宋体" w:eastAsia="宋体" w:hAnsi="宋体" w:hint="eastAsia"/>
          <w:color w:val="333333"/>
          <w:sz w:val="18"/>
          <w:szCs w:val="18"/>
          <w:shd w:val="clear" w:color="auto" w:fill="FFFFFF"/>
        </w:rPr>
        <w:lastRenderedPageBreak/>
        <w:t>信息行业目前主要应用场景仍是服务业居多，而服务业则与居民的生活方式息息相关。</w:t>
      </w:r>
      <w:r w:rsidR="00044590" w:rsidRPr="00753436">
        <w:rPr>
          <w:rFonts w:ascii="宋体" w:eastAsia="宋体" w:hAnsi="宋体" w:hint="eastAsia"/>
          <w:color w:val="333333"/>
          <w:sz w:val="18"/>
          <w:szCs w:val="18"/>
          <w:shd w:val="clear" w:color="auto" w:fill="FFFFFF"/>
        </w:rPr>
        <w:t>由于受到疫情影响导致居民生活方式发生重大转变，“宅生活”拉动“宅经济”火热发展。而“宅生活”便离不开互联网服务以及相应的信息技术服务。</w:t>
      </w:r>
      <w:r w:rsidR="0046543D" w:rsidRPr="00753436">
        <w:rPr>
          <w:rFonts w:ascii="宋体" w:eastAsia="宋体" w:hAnsi="宋体" w:hint="eastAsia"/>
          <w:color w:val="333333"/>
          <w:sz w:val="18"/>
          <w:szCs w:val="18"/>
          <w:shd w:val="clear" w:color="auto" w:fill="FFFFFF"/>
        </w:rPr>
        <w:t>“线上教育”，“外卖服务”，“生鲜配送”等一系列与民生息息相关的互联网＋服务蓬勃发展，迎来“第二春”。以互联网为核心的娱乐业如直播，游戏，线上社交等亦是欣欣向荣。</w:t>
      </w:r>
      <w:r w:rsidR="00044590" w:rsidRPr="00753436">
        <w:rPr>
          <w:rFonts w:ascii="宋体" w:eastAsia="宋体" w:hAnsi="宋体" w:hint="eastAsia"/>
          <w:color w:val="333333"/>
          <w:sz w:val="18"/>
          <w:szCs w:val="18"/>
          <w:shd w:val="clear" w:color="auto" w:fill="FFFFFF"/>
        </w:rPr>
        <w:t>2</w:t>
      </w:r>
      <w:r w:rsidR="00044590" w:rsidRPr="00753436">
        <w:rPr>
          <w:rFonts w:ascii="宋体" w:eastAsia="宋体" w:hAnsi="宋体"/>
          <w:color w:val="333333"/>
          <w:sz w:val="18"/>
          <w:szCs w:val="18"/>
          <w:shd w:val="clear" w:color="auto" w:fill="FFFFFF"/>
        </w:rPr>
        <w:t>020</w:t>
      </w:r>
      <w:r w:rsidR="00044590" w:rsidRPr="00753436">
        <w:rPr>
          <w:rFonts w:ascii="宋体" w:eastAsia="宋体" w:hAnsi="宋体" w:hint="eastAsia"/>
          <w:color w:val="333333"/>
          <w:sz w:val="18"/>
          <w:szCs w:val="18"/>
          <w:shd w:val="clear" w:color="auto" w:fill="FFFFFF"/>
        </w:rPr>
        <w:t>年</w:t>
      </w:r>
      <w:r w:rsidR="00044590" w:rsidRPr="00753436">
        <w:rPr>
          <w:rFonts w:ascii="宋体" w:eastAsia="宋体" w:hAnsi="宋体" w:hint="eastAsia"/>
          <w:color w:val="333333"/>
          <w:sz w:val="18"/>
          <w:szCs w:val="18"/>
          <w:shd w:val="clear" w:color="auto" w:fill="FFFFFF"/>
        </w:rPr>
        <w:t>软件和信息技术服务业增加值</w:t>
      </w:r>
      <w:r w:rsidR="00044590" w:rsidRPr="00753436">
        <w:rPr>
          <w:rFonts w:ascii="宋体" w:eastAsia="宋体" w:hAnsi="宋体" w:cs="Times New Roman"/>
          <w:color w:val="333333"/>
          <w:sz w:val="18"/>
          <w:szCs w:val="18"/>
          <w:shd w:val="clear" w:color="auto" w:fill="FFFFFF"/>
        </w:rPr>
        <w:t>37951</w:t>
      </w:r>
      <w:r w:rsidR="00044590" w:rsidRPr="00753436">
        <w:rPr>
          <w:rFonts w:ascii="宋体" w:eastAsia="宋体" w:hAnsi="宋体" w:hint="eastAsia"/>
          <w:color w:val="333333"/>
          <w:sz w:val="18"/>
          <w:szCs w:val="18"/>
          <w:shd w:val="clear" w:color="auto" w:fill="FFFFFF"/>
        </w:rPr>
        <w:t>亿元，增长</w:t>
      </w:r>
      <w:r w:rsidR="00044590" w:rsidRPr="00753436">
        <w:rPr>
          <w:rFonts w:ascii="宋体" w:eastAsia="宋体" w:hAnsi="宋体" w:cs="Times New Roman"/>
          <w:color w:val="333333"/>
          <w:sz w:val="18"/>
          <w:szCs w:val="18"/>
          <w:shd w:val="clear" w:color="auto" w:fill="FFFFFF"/>
        </w:rPr>
        <w:t>16.9%</w:t>
      </w:r>
      <w:r w:rsidR="00044590" w:rsidRPr="00753436">
        <w:rPr>
          <w:rFonts w:ascii="宋体" w:eastAsia="宋体" w:hAnsi="宋体" w:hint="eastAsia"/>
          <w:color w:val="333333"/>
          <w:sz w:val="18"/>
          <w:szCs w:val="18"/>
          <w:shd w:val="clear" w:color="auto" w:fill="FFFFFF"/>
        </w:rPr>
        <w:t>；租赁和商务服务业增加值</w:t>
      </w:r>
      <w:r w:rsidR="00044590" w:rsidRPr="00753436">
        <w:rPr>
          <w:rFonts w:ascii="宋体" w:eastAsia="宋体" w:hAnsi="宋体" w:cs="Times New Roman"/>
          <w:color w:val="333333"/>
          <w:sz w:val="18"/>
          <w:szCs w:val="18"/>
          <w:shd w:val="clear" w:color="auto" w:fill="FFFFFF"/>
        </w:rPr>
        <w:t>31616</w:t>
      </w:r>
      <w:r w:rsidR="00044590" w:rsidRPr="00753436">
        <w:rPr>
          <w:rFonts w:ascii="宋体" w:eastAsia="宋体" w:hAnsi="宋体" w:hint="eastAsia"/>
          <w:color w:val="333333"/>
          <w:sz w:val="18"/>
          <w:szCs w:val="18"/>
          <w:shd w:val="clear" w:color="auto" w:fill="FFFFFF"/>
        </w:rPr>
        <w:t>亿元，下降</w:t>
      </w:r>
      <w:r w:rsidR="00044590" w:rsidRPr="00753436">
        <w:rPr>
          <w:rFonts w:ascii="宋体" w:eastAsia="宋体" w:hAnsi="宋体" w:cs="Times New Roman"/>
          <w:color w:val="333333"/>
          <w:sz w:val="18"/>
          <w:szCs w:val="18"/>
          <w:shd w:val="clear" w:color="auto" w:fill="FFFFFF"/>
        </w:rPr>
        <w:t>5.3%</w:t>
      </w:r>
      <w:r w:rsidR="00044590" w:rsidRPr="00753436">
        <w:rPr>
          <w:rFonts w:ascii="宋体" w:eastAsia="宋体" w:hAnsi="宋体" w:hint="eastAsia"/>
          <w:color w:val="333333"/>
          <w:sz w:val="18"/>
          <w:szCs w:val="18"/>
          <w:shd w:val="clear" w:color="auto" w:fill="FFFFFF"/>
        </w:rPr>
        <w:t>。全年规模以上服务业企业营业收入比上年增长</w:t>
      </w:r>
      <w:r w:rsidR="00044590" w:rsidRPr="00753436">
        <w:rPr>
          <w:rFonts w:ascii="宋体" w:eastAsia="宋体" w:hAnsi="宋体" w:cs="Times New Roman"/>
          <w:color w:val="333333"/>
          <w:sz w:val="18"/>
          <w:szCs w:val="18"/>
          <w:shd w:val="clear" w:color="auto" w:fill="FFFFFF"/>
        </w:rPr>
        <w:t>1.9%</w:t>
      </w:r>
      <w:r w:rsidR="00044590" w:rsidRPr="00753436">
        <w:rPr>
          <w:rFonts w:ascii="宋体" w:eastAsia="宋体" w:hAnsi="宋体" w:hint="eastAsia"/>
          <w:color w:val="333333"/>
          <w:sz w:val="18"/>
          <w:szCs w:val="18"/>
          <w:shd w:val="clear" w:color="auto" w:fill="FFFFFF"/>
        </w:rPr>
        <w:t>。</w:t>
      </w:r>
    </w:p>
    <w:p w14:paraId="1F3E6EEB" w14:textId="530BD0FD" w:rsidR="0046543D" w:rsidRPr="00753436" w:rsidRDefault="0046543D" w:rsidP="00863FFD">
      <w:pPr>
        <w:ind w:firstLineChars="200" w:firstLine="360"/>
        <w:jc w:val="left"/>
        <w:rPr>
          <w:rFonts w:ascii="楷体" w:eastAsia="楷体" w:hAnsi="楷体"/>
          <w:sz w:val="18"/>
          <w:szCs w:val="18"/>
        </w:rPr>
      </w:pPr>
      <w:r w:rsidRPr="00753436">
        <w:rPr>
          <w:rFonts w:ascii="楷体" w:eastAsia="楷体" w:hAnsi="楷体" w:hint="eastAsia"/>
          <w:sz w:val="18"/>
          <w:szCs w:val="18"/>
        </w:rPr>
        <w:t>（</w:t>
      </w:r>
      <w:r w:rsidRPr="00753436">
        <w:rPr>
          <w:rFonts w:ascii="楷体" w:eastAsia="楷体" w:hAnsi="楷体"/>
          <w:sz w:val="18"/>
          <w:szCs w:val="18"/>
        </w:rPr>
        <w:t>3</w:t>
      </w:r>
      <w:r w:rsidRPr="00753436">
        <w:rPr>
          <w:rFonts w:ascii="楷体" w:eastAsia="楷体" w:hAnsi="楷体" w:hint="eastAsia"/>
          <w:sz w:val="18"/>
          <w:szCs w:val="18"/>
        </w:rPr>
        <w:t>）信息技术从业人员的薪酬变化与</w:t>
      </w:r>
      <w:r w:rsidRPr="00753436">
        <w:rPr>
          <w:rFonts w:ascii="楷体" w:eastAsia="楷体" w:hAnsi="楷体" w:hint="eastAsia"/>
          <w:sz w:val="18"/>
          <w:szCs w:val="18"/>
        </w:rPr>
        <w:t>信息基础设施的普及密切相关</w:t>
      </w:r>
    </w:p>
    <w:p w14:paraId="4B869FED" w14:textId="401308D0" w:rsidR="00044590" w:rsidRDefault="00044590" w:rsidP="00863FFD">
      <w:pPr>
        <w:widowControl/>
        <w:shd w:val="clear" w:color="auto" w:fill="FFFFFF"/>
        <w:ind w:firstLineChars="200" w:firstLine="480"/>
        <w:jc w:val="center"/>
        <w:rPr>
          <w:rFonts w:ascii="宋体" w:eastAsia="宋体" w:hAnsi="宋体" w:cs="宋体"/>
          <w:color w:val="333333"/>
          <w:kern w:val="0"/>
          <w:sz w:val="18"/>
          <w:szCs w:val="18"/>
        </w:rPr>
      </w:pPr>
      <w:r w:rsidRPr="00044590">
        <w:rPr>
          <w:rFonts w:ascii="宋体" w:eastAsia="宋体" w:hAnsi="宋体" w:cs="宋体" w:hint="eastAsia"/>
          <w:color w:val="333333"/>
          <w:kern w:val="0"/>
          <w:sz w:val="24"/>
          <w:szCs w:val="24"/>
        </w:rPr>
        <w:t xml:space="preserve">　</w:t>
      </w:r>
      <w:r w:rsidR="002C4CE1" w:rsidRPr="00753436">
        <w:rPr>
          <w:rFonts w:ascii="宋体" w:eastAsia="宋体" w:hAnsi="宋体" w:cs="宋体" w:hint="eastAsia"/>
          <w:color w:val="333333"/>
          <w:kern w:val="0"/>
          <w:sz w:val="18"/>
          <w:szCs w:val="18"/>
        </w:rPr>
        <w:t>信息技术的应用与服务需要有其载体，而在中国，主要载体的表现形式为移动智能电话、个人电脑、智能手表、智能汽车等，其中</w:t>
      </w:r>
      <w:r w:rsidR="002C4CE1" w:rsidRPr="00753436">
        <w:rPr>
          <w:rFonts w:ascii="宋体" w:eastAsia="宋体" w:hAnsi="宋体" w:cs="宋体" w:hint="eastAsia"/>
          <w:color w:val="333333"/>
          <w:kern w:val="0"/>
          <w:sz w:val="18"/>
          <w:szCs w:val="18"/>
        </w:rPr>
        <w:t>智能电话</w:t>
      </w:r>
      <w:r w:rsidR="002C4CE1" w:rsidRPr="00753436">
        <w:rPr>
          <w:rFonts w:ascii="宋体" w:eastAsia="宋体" w:hAnsi="宋体" w:cs="宋体" w:hint="eastAsia"/>
          <w:color w:val="333333"/>
          <w:kern w:val="0"/>
          <w:sz w:val="18"/>
          <w:szCs w:val="18"/>
        </w:rPr>
        <w:t>与</w:t>
      </w:r>
      <w:r w:rsidR="002C4CE1" w:rsidRPr="00753436">
        <w:rPr>
          <w:rFonts w:ascii="宋体" w:eastAsia="宋体" w:hAnsi="宋体" w:cs="宋体" w:hint="eastAsia"/>
          <w:color w:val="333333"/>
          <w:kern w:val="0"/>
          <w:sz w:val="18"/>
          <w:szCs w:val="18"/>
        </w:rPr>
        <w:t>个人电脑</w:t>
      </w:r>
      <w:r w:rsidR="002C4CE1" w:rsidRPr="00753436">
        <w:rPr>
          <w:rFonts w:ascii="宋体" w:eastAsia="宋体" w:hAnsi="宋体" w:cs="宋体" w:hint="eastAsia"/>
          <w:color w:val="333333"/>
          <w:kern w:val="0"/>
          <w:sz w:val="18"/>
          <w:szCs w:val="18"/>
        </w:rPr>
        <w:t>占据大多数。</w:t>
      </w:r>
      <w:r w:rsidR="0046543D" w:rsidRPr="00753436">
        <w:rPr>
          <w:rFonts w:ascii="宋体" w:eastAsia="宋体" w:hAnsi="宋体" w:cs="宋体" w:hint="eastAsia"/>
          <w:color w:val="333333"/>
          <w:kern w:val="0"/>
          <w:sz w:val="18"/>
          <w:szCs w:val="18"/>
        </w:rPr>
        <w:t>2</w:t>
      </w:r>
      <w:r w:rsidR="0046543D" w:rsidRPr="00753436">
        <w:rPr>
          <w:rFonts w:ascii="宋体" w:eastAsia="宋体" w:hAnsi="宋体" w:cs="宋体"/>
          <w:color w:val="333333"/>
          <w:kern w:val="0"/>
          <w:sz w:val="18"/>
          <w:szCs w:val="18"/>
        </w:rPr>
        <w:t>020</w:t>
      </w:r>
      <w:r w:rsidR="002C4CE1" w:rsidRPr="00753436">
        <w:rPr>
          <w:rFonts w:ascii="宋体" w:eastAsia="宋体" w:hAnsi="宋体" w:cs="宋体" w:hint="eastAsia"/>
          <w:color w:val="333333"/>
          <w:kern w:val="0"/>
          <w:sz w:val="18"/>
          <w:szCs w:val="18"/>
        </w:rPr>
        <w:t>中国</w:t>
      </w:r>
      <w:r w:rsidRPr="00044590">
        <w:rPr>
          <w:rFonts w:ascii="宋体" w:eastAsia="宋体" w:hAnsi="宋体" w:cs="宋体" w:hint="eastAsia"/>
          <w:color w:val="333333"/>
          <w:kern w:val="0"/>
          <w:sz w:val="18"/>
          <w:szCs w:val="18"/>
        </w:rPr>
        <w:t>完成电信业务总量</w:t>
      </w:r>
      <w:r w:rsidR="00863FFD">
        <w:rPr>
          <w:rFonts w:ascii="宋体" w:eastAsia="宋体" w:hAnsi="宋体" w:cs="Times New Roman"/>
          <w:color w:val="333333"/>
          <w:kern w:val="0"/>
          <w:sz w:val="18"/>
          <w:szCs w:val="18"/>
          <w:vertAlign w:val="superscript"/>
        </w:rPr>
        <w:t>\</w:t>
      </w:r>
      <w:r w:rsidRPr="00044590">
        <w:rPr>
          <w:rFonts w:ascii="宋体" w:eastAsia="宋体" w:hAnsi="宋体" w:cs="Times New Roman"/>
          <w:color w:val="333333"/>
          <w:kern w:val="0"/>
          <w:sz w:val="18"/>
          <w:szCs w:val="18"/>
        </w:rPr>
        <w:t>136758</w:t>
      </w:r>
      <w:r w:rsidRPr="00044590">
        <w:rPr>
          <w:rFonts w:ascii="宋体" w:eastAsia="宋体" w:hAnsi="宋体" w:cs="宋体" w:hint="eastAsia"/>
          <w:color w:val="333333"/>
          <w:kern w:val="0"/>
          <w:sz w:val="18"/>
          <w:szCs w:val="18"/>
        </w:rPr>
        <w:t>亿元，比上年增长</w:t>
      </w:r>
      <w:r w:rsidRPr="00044590">
        <w:rPr>
          <w:rFonts w:ascii="宋体" w:eastAsia="宋体" w:hAnsi="宋体" w:cs="Times New Roman"/>
          <w:color w:val="333333"/>
          <w:kern w:val="0"/>
          <w:sz w:val="18"/>
          <w:szCs w:val="18"/>
        </w:rPr>
        <w:t>28.1%</w:t>
      </w:r>
      <w:r w:rsidRPr="00044590">
        <w:rPr>
          <w:rFonts w:ascii="宋体" w:eastAsia="宋体" w:hAnsi="宋体" w:cs="宋体" w:hint="eastAsia"/>
          <w:color w:val="333333"/>
          <w:kern w:val="0"/>
          <w:sz w:val="18"/>
          <w:szCs w:val="18"/>
        </w:rPr>
        <w:t>。年末全国电话用户总数</w:t>
      </w:r>
      <w:r w:rsidRPr="00044590">
        <w:rPr>
          <w:rFonts w:ascii="宋体" w:eastAsia="宋体" w:hAnsi="宋体" w:cs="Times New Roman"/>
          <w:color w:val="333333"/>
          <w:kern w:val="0"/>
          <w:sz w:val="18"/>
          <w:szCs w:val="18"/>
        </w:rPr>
        <w:t>177598</w:t>
      </w:r>
      <w:r w:rsidRPr="00044590">
        <w:rPr>
          <w:rFonts w:ascii="宋体" w:eastAsia="宋体" w:hAnsi="宋体" w:cs="宋体" w:hint="eastAsia"/>
          <w:color w:val="333333"/>
          <w:kern w:val="0"/>
          <w:sz w:val="18"/>
          <w:szCs w:val="18"/>
        </w:rPr>
        <w:t>万户，其中移动电话用户</w:t>
      </w:r>
      <w:r w:rsidRPr="00044590">
        <w:rPr>
          <w:rFonts w:ascii="宋体" w:eastAsia="宋体" w:hAnsi="宋体" w:cs="Times New Roman"/>
          <w:color w:val="333333"/>
          <w:kern w:val="0"/>
          <w:sz w:val="18"/>
          <w:szCs w:val="18"/>
        </w:rPr>
        <w:t>159407</w:t>
      </w:r>
      <w:r w:rsidRPr="00044590">
        <w:rPr>
          <w:rFonts w:ascii="宋体" w:eastAsia="宋体" w:hAnsi="宋体" w:cs="宋体" w:hint="eastAsia"/>
          <w:color w:val="333333"/>
          <w:kern w:val="0"/>
          <w:sz w:val="18"/>
          <w:szCs w:val="18"/>
        </w:rPr>
        <w:t>万户。移动话普及率为</w:t>
      </w:r>
      <w:r w:rsidRPr="00044590">
        <w:rPr>
          <w:rFonts w:ascii="宋体" w:eastAsia="宋体" w:hAnsi="宋体" w:cs="Times New Roman"/>
          <w:color w:val="333333"/>
          <w:kern w:val="0"/>
          <w:sz w:val="18"/>
          <w:szCs w:val="18"/>
        </w:rPr>
        <w:t>113.9</w:t>
      </w:r>
      <w:r w:rsidRPr="00044590">
        <w:rPr>
          <w:rFonts w:ascii="宋体" w:eastAsia="宋体" w:hAnsi="宋体" w:cs="宋体" w:hint="eastAsia"/>
          <w:color w:val="333333"/>
          <w:kern w:val="0"/>
          <w:sz w:val="18"/>
          <w:szCs w:val="18"/>
        </w:rPr>
        <w:t>部</w:t>
      </w:r>
      <w:r w:rsidRPr="00044590">
        <w:rPr>
          <w:rFonts w:ascii="宋体" w:eastAsia="宋体" w:hAnsi="宋体" w:cs="Times New Roman"/>
          <w:color w:val="333333"/>
          <w:kern w:val="0"/>
          <w:sz w:val="18"/>
          <w:szCs w:val="18"/>
        </w:rPr>
        <w:t>/</w:t>
      </w:r>
      <w:r w:rsidRPr="00044590">
        <w:rPr>
          <w:rFonts w:ascii="宋体" w:eastAsia="宋体" w:hAnsi="宋体" w:cs="宋体" w:hint="eastAsia"/>
          <w:color w:val="333333"/>
          <w:kern w:val="0"/>
          <w:sz w:val="18"/>
          <w:szCs w:val="18"/>
        </w:rPr>
        <w:t>百人。固定互联网宽带接入用户</w:t>
      </w:r>
      <w:r w:rsidRPr="00044590">
        <w:rPr>
          <w:rFonts w:ascii="宋体" w:eastAsia="宋体" w:hAnsi="宋体" w:cs="Times New Roman"/>
          <w:color w:val="333333"/>
          <w:kern w:val="0"/>
          <w:sz w:val="18"/>
          <w:szCs w:val="18"/>
        </w:rPr>
        <w:t>48355</w:t>
      </w:r>
      <w:r w:rsidRPr="00044590">
        <w:rPr>
          <w:rFonts w:ascii="宋体" w:eastAsia="宋体" w:hAnsi="宋体" w:cs="宋体" w:hint="eastAsia"/>
          <w:color w:val="333333"/>
          <w:kern w:val="0"/>
          <w:sz w:val="18"/>
          <w:szCs w:val="18"/>
        </w:rPr>
        <w:t>万户</w:t>
      </w:r>
      <w:r w:rsidR="0031657D">
        <w:rPr>
          <w:rFonts w:ascii="宋体" w:eastAsia="宋体" w:hAnsi="宋体" w:cs="Times New Roman" w:hint="eastAsia"/>
          <w:color w:val="333333"/>
          <w:sz w:val="18"/>
          <w:szCs w:val="18"/>
          <w:shd w:val="clear" w:color="auto" w:fill="FFFFFF"/>
        </w:rPr>
        <w:t>（如图【</w:t>
      </w:r>
      <w:r w:rsidR="0031657D">
        <w:rPr>
          <w:rFonts w:ascii="宋体" w:eastAsia="宋体" w:hAnsi="宋体" w:cs="Times New Roman" w:hint="eastAsia"/>
          <w:color w:val="333333"/>
          <w:sz w:val="18"/>
          <w:szCs w:val="18"/>
          <w:shd w:val="clear" w:color="auto" w:fill="FFFFFF"/>
        </w:rPr>
        <w:t>2</w:t>
      </w:r>
      <w:r w:rsidR="0031657D">
        <w:rPr>
          <w:rFonts w:ascii="宋体" w:eastAsia="宋体" w:hAnsi="宋体" w:cs="Times New Roman" w:hint="eastAsia"/>
          <w:color w:val="333333"/>
          <w:sz w:val="18"/>
          <w:szCs w:val="18"/>
          <w:shd w:val="clear" w:color="auto" w:fill="FFFFFF"/>
        </w:rPr>
        <w:t>】所示）</w:t>
      </w:r>
      <w:r w:rsidRPr="00044590">
        <w:rPr>
          <w:rFonts w:ascii="宋体" w:eastAsia="宋体" w:hAnsi="宋体" w:cs="宋体" w:hint="eastAsia"/>
          <w:color w:val="333333"/>
          <w:kern w:val="0"/>
          <w:sz w:val="18"/>
          <w:szCs w:val="18"/>
        </w:rPr>
        <w:t>，比上年末增加</w:t>
      </w:r>
      <w:r w:rsidRPr="00044590">
        <w:rPr>
          <w:rFonts w:ascii="宋体" w:eastAsia="宋体" w:hAnsi="宋体" w:cs="Times New Roman"/>
          <w:color w:val="333333"/>
          <w:kern w:val="0"/>
          <w:sz w:val="18"/>
          <w:szCs w:val="18"/>
        </w:rPr>
        <w:t>3427</w:t>
      </w:r>
      <w:r w:rsidRPr="00044590">
        <w:rPr>
          <w:rFonts w:ascii="宋体" w:eastAsia="宋体" w:hAnsi="宋体" w:cs="宋体" w:hint="eastAsia"/>
          <w:color w:val="333333"/>
          <w:kern w:val="0"/>
          <w:sz w:val="18"/>
          <w:szCs w:val="18"/>
        </w:rPr>
        <w:t>万户，其中固定互联网光纤宽带接入用户</w:t>
      </w:r>
      <w:r w:rsidRPr="00044590">
        <w:rPr>
          <w:rFonts w:ascii="宋体" w:eastAsia="宋体" w:hAnsi="宋体" w:cs="Times New Roman"/>
          <w:color w:val="333333"/>
          <w:kern w:val="0"/>
          <w:sz w:val="18"/>
          <w:szCs w:val="18"/>
          <w:vertAlign w:val="superscript"/>
        </w:rPr>
        <w:t>[28]</w:t>
      </w:r>
      <w:r w:rsidRPr="00044590">
        <w:rPr>
          <w:rFonts w:ascii="宋体" w:eastAsia="宋体" w:hAnsi="宋体" w:cs="Times New Roman"/>
          <w:color w:val="333333"/>
          <w:kern w:val="0"/>
          <w:sz w:val="18"/>
          <w:szCs w:val="18"/>
        </w:rPr>
        <w:t>45414</w:t>
      </w:r>
      <w:r w:rsidRPr="00044590">
        <w:rPr>
          <w:rFonts w:ascii="宋体" w:eastAsia="宋体" w:hAnsi="宋体" w:cs="宋体" w:hint="eastAsia"/>
          <w:color w:val="333333"/>
          <w:kern w:val="0"/>
          <w:sz w:val="18"/>
          <w:szCs w:val="18"/>
        </w:rPr>
        <w:t>万户，增加</w:t>
      </w:r>
      <w:r w:rsidRPr="00044590">
        <w:rPr>
          <w:rFonts w:ascii="宋体" w:eastAsia="宋体" w:hAnsi="宋体" w:cs="Times New Roman"/>
          <w:color w:val="333333"/>
          <w:kern w:val="0"/>
          <w:sz w:val="18"/>
          <w:szCs w:val="18"/>
        </w:rPr>
        <w:t>3675</w:t>
      </w:r>
      <w:r w:rsidRPr="00044590">
        <w:rPr>
          <w:rFonts w:ascii="宋体" w:eastAsia="宋体" w:hAnsi="宋体" w:cs="宋体" w:hint="eastAsia"/>
          <w:color w:val="333333"/>
          <w:kern w:val="0"/>
          <w:sz w:val="18"/>
          <w:szCs w:val="18"/>
        </w:rPr>
        <w:t>万户。全年移动互联网用户接入流量</w:t>
      </w:r>
      <w:r w:rsidRPr="00044590">
        <w:rPr>
          <w:rFonts w:ascii="宋体" w:eastAsia="宋体" w:hAnsi="宋体" w:cs="Times New Roman"/>
          <w:color w:val="333333"/>
          <w:kern w:val="0"/>
          <w:sz w:val="18"/>
          <w:szCs w:val="18"/>
        </w:rPr>
        <w:t>1656</w:t>
      </w:r>
      <w:r w:rsidRPr="00044590">
        <w:rPr>
          <w:rFonts w:ascii="宋体" w:eastAsia="宋体" w:hAnsi="宋体" w:cs="宋体" w:hint="eastAsia"/>
          <w:color w:val="333333"/>
          <w:kern w:val="0"/>
          <w:sz w:val="18"/>
          <w:szCs w:val="18"/>
        </w:rPr>
        <w:t>亿</w:t>
      </w:r>
      <w:r w:rsidRPr="00044590">
        <w:rPr>
          <w:rFonts w:ascii="宋体" w:eastAsia="宋体" w:hAnsi="宋体" w:cs="Times New Roman"/>
          <w:color w:val="333333"/>
          <w:kern w:val="0"/>
          <w:sz w:val="18"/>
          <w:szCs w:val="18"/>
        </w:rPr>
        <w:t>GB</w:t>
      </w:r>
      <w:r w:rsidRPr="00044590">
        <w:rPr>
          <w:rFonts w:ascii="宋体" w:eastAsia="宋体" w:hAnsi="宋体" w:cs="宋体" w:hint="eastAsia"/>
          <w:color w:val="333333"/>
          <w:kern w:val="0"/>
          <w:sz w:val="18"/>
          <w:szCs w:val="18"/>
        </w:rPr>
        <w:t>，比上年增长</w:t>
      </w:r>
      <w:r w:rsidRPr="00044590">
        <w:rPr>
          <w:rFonts w:ascii="宋体" w:eastAsia="宋体" w:hAnsi="宋体" w:cs="Times New Roman"/>
          <w:color w:val="333333"/>
          <w:kern w:val="0"/>
          <w:sz w:val="18"/>
          <w:szCs w:val="18"/>
        </w:rPr>
        <w:t>35.7%</w:t>
      </w:r>
      <w:r w:rsidRPr="00044590">
        <w:rPr>
          <w:rFonts w:ascii="宋体" w:eastAsia="宋体" w:hAnsi="宋体" w:cs="宋体" w:hint="eastAsia"/>
          <w:color w:val="333333"/>
          <w:kern w:val="0"/>
          <w:sz w:val="18"/>
          <w:szCs w:val="18"/>
        </w:rPr>
        <w:t>。年末互联网上网人数</w:t>
      </w:r>
      <w:r w:rsidRPr="00044590">
        <w:rPr>
          <w:rFonts w:ascii="宋体" w:eastAsia="宋体" w:hAnsi="宋体" w:cs="Times New Roman"/>
          <w:color w:val="333333"/>
          <w:kern w:val="0"/>
          <w:sz w:val="18"/>
          <w:szCs w:val="18"/>
        </w:rPr>
        <w:t>9.89</w:t>
      </w:r>
      <w:r w:rsidRPr="00044590">
        <w:rPr>
          <w:rFonts w:ascii="宋体" w:eastAsia="宋体" w:hAnsi="宋体" w:cs="宋体" w:hint="eastAsia"/>
          <w:color w:val="333333"/>
          <w:kern w:val="0"/>
          <w:sz w:val="18"/>
          <w:szCs w:val="18"/>
        </w:rPr>
        <w:t>亿人，其中手机上网人数</w:t>
      </w:r>
      <w:r w:rsidRPr="00044590">
        <w:rPr>
          <w:rFonts w:ascii="宋体" w:eastAsia="宋体" w:hAnsi="宋体" w:cs="Times New Roman"/>
          <w:color w:val="333333"/>
          <w:kern w:val="0"/>
          <w:sz w:val="18"/>
          <w:szCs w:val="18"/>
        </w:rPr>
        <w:t>9.86</w:t>
      </w:r>
      <w:r w:rsidRPr="00044590">
        <w:rPr>
          <w:rFonts w:ascii="宋体" w:eastAsia="宋体" w:hAnsi="宋体" w:cs="宋体" w:hint="eastAsia"/>
          <w:color w:val="333333"/>
          <w:kern w:val="0"/>
          <w:sz w:val="18"/>
          <w:szCs w:val="18"/>
        </w:rPr>
        <w:t>亿人。互联网普及率为</w:t>
      </w:r>
      <w:r w:rsidRPr="00044590">
        <w:rPr>
          <w:rFonts w:ascii="宋体" w:eastAsia="宋体" w:hAnsi="宋体" w:cs="Times New Roman"/>
          <w:color w:val="333333"/>
          <w:kern w:val="0"/>
          <w:sz w:val="18"/>
          <w:szCs w:val="18"/>
        </w:rPr>
        <w:t>70.4%</w:t>
      </w:r>
      <w:r w:rsidRPr="00044590">
        <w:rPr>
          <w:rFonts w:ascii="宋体" w:eastAsia="宋体" w:hAnsi="宋体" w:cs="宋体" w:hint="eastAsia"/>
          <w:color w:val="333333"/>
          <w:kern w:val="0"/>
          <w:sz w:val="18"/>
          <w:szCs w:val="18"/>
        </w:rPr>
        <w:t>，其中农村地区互联网普及率为</w:t>
      </w:r>
      <w:r w:rsidRPr="00044590">
        <w:rPr>
          <w:rFonts w:ascii="宋体" w:eastAsia="宋体" w:hAnsi="宋体" w:cs="Times New Roman"/>
          <w:color w:val="333333"/>
          <w:kern w:val="0"/>
          <w:sz w:val="18"/>
          <w:szCs w:val="18"/>
        </w:rPr>
        <w:t>55.9%</w:t>
      </w:r>
      <w:r w:rsidRPr="00044590">
        <w:rPr>
          <w:rFonts w:ascii="宋体" w:eastAsia="宋体" w:hAnsi="宋体" w:cs="宋体" w:hint="eastAsia"/>
          <w:color w:val="333333"/>
          <w:kern w:val="0"/>
          <w:sz w:val="18"/>
          <w:szCs w:val="18"/>
        </w:rPr>
        <w:t>。全年软件和信息技术服务业</w:t>
      </w:r>
      <w:r w:rsidRPr="00044590">
        <w:rPr>
          <w:rFonts w:ascii="宋体" w:eastAsia="宋体" w:hAnsi="宋体" w:cs="Times New Roman"/>
          <w:color w:val="333333"/>
          <w:kern w:val="0"/>
          <w:sz w:val="18"/>
          <w:szCs w:val="18"/>
          <w:vertAlign w:val="superscript"/>
        </w:rPr>
        <w:t>[30]</w:t>
      </w:r>
      <w:r w:rsidRPr="00044590">
        <w:rPr>
          <w:rFonts w:ascii="宋体" w:eastAsia="宋体" w:hAnsi="宋体" w:cs="宋体" w:hint="eastAsia"/>
          <w:color w:val="333333"/>
          <w:kern w:val="0"/>
          <w:sz w:val="18"/>
          <w:szCs w:val="18"/>
        </w:rPr>
        <w:t>完成软件业务收入</w:t>
      </w:r>
      <w:r w:rsidRPr="00044590">
        <w:rPr>
          <w:rFonts w:ascii="宋体" w:eastAsia="宋体" w:hAnsi="宋体" w:cs="Times New Roman"/>
          <w:color w:val="333333"/>
          <w:kern w:val="0"/>
          <w:sz w:val="18"/>
          <w:szCs w:val="18"/>
        </w:rPr>
        <w:t>81616</w:t>
      </w:r>
      <w:r w:rsidRPr="00044590">
        <w:rPr>
          <w:rFonts w:ascii="宋体" w:eastAsia="宋体" w:hAnsi="宋体" w:cs="宋体" w:hint="eastAsia"/>
          <w:color w:val="333333"/>
          <w:kern w:val="0"/>
          <w:sz w:val="18"/>
          <w:szCs w:val="18"/>
        </w:rPr>
        <w:t>亿元，按可比口径计算，比上年增长</w:t>
      </w:r>
      <w:r w:rsidRPr="00044590">
        <w:rPr>
          <w:rFonts w:ascii="宋体" w:eastAsia="宋体" w:hAnsi="宋体" w:cs="Times New Roman"/>
          <w:color w:val="333333"/>
          <w:kern w:val="0"/>
          <w:sz w:val="18"/>
          <w:szCs w:val="18"/>
        </w:rPr>
        <w:t>13.3%</w:t>
      </w:r>
      <w:r w:rsidRPr="00044590">
        <w:rPr>
          <w:rFonts w:ascii="宋体" w:eastAsia="宋体" w:hAnsi="宋体" w:cs="宋体" w:hint="eastAsia"/>
          <w:color w:val="333333"/>
          <w:kern w:val="0"/>
          <w:sz w:val="18"/>
          <w:szCs w:val="18"/>
        </w:rPr>
        <w:t>。</w:t>
      </w:r>
      <w:r w:rsidR="002C4CE1">
        <w:rPr>
          <w:noProof/>
        </w:rPr>
        <w:drawing>
          <wp:inline distT="0" distB="0" distL="0" distR="0" wp14:anchorId="747B2101" wp14:editId="58D618DA">
            <wp:extent cx="5106391" cy="28479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6500" cy="2859191"/>
                    </a:xfrm>
                    <a:prstGeom prst="rect">
                      <a:avLst/>
                    </a:prstGeom>
                  </pic:spPr>
                </pic:pic>
              </a:graphicData>
            </a:graphic>
          </wp:inline>
        </w:drawing>
      </w:r>
    </w:p>
    <w:p w14:paraId="065A23F4" w14:textId="735D8C0A" w:rsidR="002B6315" w:rsidRPr="002B6315" w:rsidRDefault="002B6315" w:rsidP="00863FFD">
      <w:pPr>
        <w:ind w:firstLineChars="200" w:firstLine="300"/>
        <w:jc w:val="center"/>
        <w:rPr>
          <w:rFonts w:ascii="宋体" w:eastAsia="宋体" w:hAnsi="宋体" w:hint="eastAsia"/>
          <w:sz w:val="15"/>
          <w:szCs w:val="15"/>
        </w:rPr>
      </w:pPr>
      <w:r w:rsidRPr="002B6315">
        <w:rPr>
          <w:rFonts w:ascii="宋体" w:eastAsia="宋体" w:hAnsi="宋体" w:hint="eastAsia"/>
          <w:sz w:val="15"/>
          <w:szCs w:val="15"/>
        </w:rPr>
        <w:t>图【</w:t>
      </w:r>
      <w:r>
        <w:rPr>
          <w:rFonts w:ascii="宋体" w:eastAsia="宋体" w:hAnsi="宋体"/>
          <w:sz w:val="15"/>
          <w:szCs w:val="15"/>
        </w:rPr>
        <w:t>2</w:t>
      </w:r>
      <w:r w:rsidRPr="002B6315">
        <w:rPr>
          <w:rFonts w:ascii="宋体" w:eastAsia="宋体" w:hAnsi="宋体" w:hint="eastAsia"/>
          <w:sz w:val="15"/>
          <w:szCs w:val="15"/>
        </w:rPr>
        <w:t>】</w:t>
      </w:r>
    </w:p>
    <w:p w14:paraId="5726CB82" w14:textId="77777777" w:rsidR="002B6315" w:rsidRDefault="002B6315" w:rsidP="00863FFD">
      <w:pPr>
        <w:widowControl/>
        <w:shd w:val="clear" w:color="auto" w:fill="FFFFFF"/>
        <w:ind w:firstLineChars="200" w:firstLine="480"/>
        <w:jc w:val="left"/>
        <w:rPr>
          <w:rFonts w:ascii="宋体" w:eastAsia="宋体" w:hAnsi="宋体" w:cs="宋体" w:hint="eastAsia"/>
          <w:color w:val="333333"/>
          <w:kern w:val="0"/>
          <w:sz w:val="24"/>
          <w:szCs w:val="24"/>
        </w:rPr>
      </w:pPr>
    </w:p>
    <w:p w14:paraId="5E76FB2D" w14:textId="77777777" w:rsidR="0007373E" w:rsidRDefault="0007373E" w:rsidP="00863FFD">
      <w:pPr>
        <w:widowControl/>
        <w:shd w:val="clear" w:color="auto" w:fill="FFFFFF"/>
        <w:ind w:firstLineChars="200" w:firstLine="480"/>
        <w:jc w:val="left"/>
        <w:rPr>
          <w:rFonts w:ascii="宋体" w:eastAsia="宋体" w:hAnsi="宋体" w:cs="宋体" w:hint="eastAsia"/>
          <w:color w:val="333333"/>
          <w:kern w:val="0"/>
          <w:sz w:val="24"/>
          <w:szCs w:val="24"/>
        </w:rPr>
      </w:pPr>
    </w:p>
    <w:p w14:paraId="75E231F2" w14:textId="4DF93155" w:rsidR="0007373E" w:rsidRPr="00044590" w:rsidRDefault="0007373E" w:rsidP="00863FFD">
      <w:pPr>
        <w:widowControl/>
        <w:shd w:val="clear" w:color="auto" w:fill="FFFFFF"/>
        <w:ind w:firstLineChars="200" w:firstLine="360"/>
        <w:jc w:val="left"/>
        <w:rPr>
          <w:rFonts w:ascii="宋体" w:eastAsia="宋体" w:hAnsi="宋体" w:cs="宋体" w:hint="eastAsia"/>
          <w:color w:val="333333"/>
          <w:kern w:val="0"/>
          <w:sz w:val="18"/>
          <w:szCs w:val="18"/>
        </w:rPr>
      </w:pPr>
      <w:r w:rsidRPr="00753436">
        <w:rPr>
          <w:rFonts w:ascii="宋体" w:eastAsia="宋体" w:hAnsi="宋体" w:cs="宋体" w:hint="eastAsia"/>
          <w:color w:val="333333"/>
          <w:kern w:val="0"/>
          <w:sz w:val="18"/>
          <w:szCs w:val="18"/>
        </w:rPr>
        <w:t>由此可见</w:t>
      </w:r>
      <w:r w:rsidRPr="00753436">
        <w:rPr>
          <w:rFonts w:ascii="宋体" w:eastAsia="宋体" w:hAnsi="宋体" w:cs="宋体" w:hint="eastAsia"/>
          <w:color w:val="333333"/>
          <w:kern w:val="0"/>
          <w:sz w:val="18"/>
          <w:szCs w:val="18"/>
        </w:rPr>
        <w:t>，中国的互联网普及率呈现稳步增长态势，互联网用户逐年增多，互联网消费市场逐年扩大。</w:t>
      </w:r>
    </w:p>
    <w:p w14:paraId="623662D9" w14:textId="5B7B0F99" w:rsidR="00A356AE" w:rsidRDefault="00A356AE" w:rsidP="00863FFD">
      <w:pPr>
        <w:jc w:val="left"/>
        <w:rPr>
          <w:rFonts w:hint="eastAsia"/>
        </w:rPr>
      </w:pPr>
    </w:p>
    <w:p w14:paraId="1B124896" w14:textId="4C270197" w:rsidR="00A356AE" w:rsidRPr="00753436" w:rsidRDefault="00A872FA" w:rsidP="00863FFD">
      <w:pPr>
        <w:jc w:val="left"/>
        <w:rPr>
          <w:rFonts w:ascii="黑体" w:eastAsia="黑体" w:hAnsi="黑体"/>
        </w:rPr>
      </w:pPr>
      <w:r w:rsidRPr="00753436">
        <w:rPr>
          <w:rFonts w:ascii="黑体" w:eastAsia="黑体" w:hAnsi="黑体"/>
        </w:rPr>
        <w:t>2</w:t>
      </w:r>
      <w:r w:rsidRPr="00753436">
        <w:rPr>
          <w:rFonts w:ascii="黑体" w:eastAsia="黑体" w:hAnsi="黑体" w:hint="eastAsia"/>
        </w:rPr>
        <w:t>信息技术从业人员的薪酬变化</w:t>
      </w:r>
      <w:r w:rsidRPr="00753436">
        <w:rPr>
          <w:rFonts w:ascii="黑体" w:eastAsia="黑体" w:hAnsi="黑体" w:hint="eastAsia"/>
        </w:rPr>
        <w:t>趋势</w:t>
      </w:r>
    </w:p>
    <w:p w14:paraId="6A3BDFF1" w14:textId="46B84F99" w:rsidR="00A872FA" w:rsidRPr="00753436" w:rsidRDefault="00A872FA" w:rsidP="00863FFD">
      <w:pPr>
        <w:jc w:val="left"/>
        <w:rPr>
          <w:rFonts w:ascii="黑体" w:eastAsia="黑体" w:hAnsi="黑体"/>
          <w:sz w:val="18"/>
          <w:szCs w:val="18"/>
        </w:rPr>
      </w:pPr>
      <w:r w:rsidRPr="00753436">
        <w:rPr>
          <w:rFonts w:ascii="黑体" w:eastAsia="黑体" w:hAnsi="黑体" w:hint="eastAsia"/>
          <w:sz w:val="18"/>
          <w:szCs w:val="18"/>
        </w:rPr>
        <w:t>2</w:t>
      </w:r>
      <w:r w:rsidRPr="00753436">
        <w:rPr>
          <w:rFonts w:ascii="黑体" w:eastAsia="黑体" w:hAnsi="黑体"/>
          <w:sz w:val="18"/>
          <w:szCs w:val="18"/>
        </w:rPr>
        <w:t>.</w:t>
      </w:r>
      <w:r w:rsidR="00E63CB0" w:rsidRPr="00753436">
        <w:rPr>
          <w:rFonts w:ascii="黑体" w:eastAsia="黑体" w:hAnsi="黑体"/>
          <w:sz w:val="18"/>
          <w:szCs w:val="18"/>
        </w:rPr>
        <w:t>1</w:t>
      </w:r>
      <w:r w:rsidR="0007373E" w:rsidRPr="00753436">
        <w:rPr>
          <w:rFonts w:ascii="黑体" w:eastAsia="黑体" w:hAnsi="黑体"/>
          <w:sz w:val="18"/>
          <w:szCs w:val="18"/>
        </w:rPr>
        <w:t xml:space="preserve"> 2020</w:t>
      </w:r>
      <w:r w:rsidR="0007373E" w:rsidRPr="00753436">
        <w:rPr>
          <w:rFonts w:ascii="黑体" w:eastAsia="黑体" w:hAnsi="黑体" w:hint="eastAsia"/>
          <w:sz w:val="18"/>
          <w:szCs w:val="18"/>
        </w:rPr>
        <w:t>年信息技术行业背景</w:t>
      </w:r>
      <w:r w:rsidR="0007373E" w:rsidRPr="00753436">
        <w:rPr>
          <w:rFonts w:ascii="黑体" w:eastAsia="黑体" w:hAnsi="黑体"/>
          <w:sz w:val="18"/>
          <w:szCs w:val="18"/>
        </w:rPr>
        <w:t xml:space="preserve"> </w:t>
      </w:r>
    </w:p>
    <w:p w14:paraId="632B05B9" w14:textId="770320F3" w:rsidR="0007373E" w:rsidRPr="00753436" w:rsidRDefault="0007373E" w:rsidP="00863FFD">
      <w:pPr>
        <w:ind w:firstLineChars="200" w:firstLine="360"/>
        <w:jc w:val="left"/>
        <w:rPr>
          <w:rFonts w:ascii="楷体" w:eastAsia="楷体" w:hAnsi="楷体"/>
          <w:sz w:val="18"/>
          <w:szCs w:val="18"/>
        </w:rPr>
      </w:pPr>
      <w:r w:rsidRPr="00753436">
        <w:rPr>
          <w:rFonts w:ascii="楷体" w:eastAsia="楷体" w:hAnsi="楷体"/>
          <w:sz w:val="18"/>
          <w:szCs w:val="18"/>
        </w:rPr>
        <w:t>2020年，5G商用化仍在推进，继续影响着高科技行业的各个脉络。5G技术持续对高 科技软件硬件行业提出新的要求，也为互联网、物联网等应用领域带来新的发展机遇。 科技创新、基础研究、关键核心技术的攻关突破已上升至国家战略层面，科技领域研发 互联网行业 投入加大，尤其是芯片、人工智能、物联网、大数据等关键和热门技术领域。同时新基建的大力推 进、数字化变革加速对高科技各领域发展都有推动作用。 2020年，中国的互联网行业，经历了冰火两重天。年初，受疫情影响，线下活动受限，线上各领域技 术和应用加速发展，在线教育、线上医疗、直播视频、游戏、远程办公、生鲜电商等</w:t>
      </w:r>
      <w:r w:rsidRPr="00753436">
        <w:rPr>
          <w:rFonts w:ascii="楷体" w:eastAsia="楷体" w:hAnsi="楷体"/>
          <w:sz w:val="18"/>
          <w:szCs w:val="18"/>
        </w:rPr>
        <w:lastRenderedPageBreak/>
        <w:t>领域受利好影 响，互联网越来越“火”。多地政府出台相关政策</w:t>
      </w:r>
      <w:proofErr w:type="gramStart"/>
      <w:r w:rsidRPr="00753436">
        <w:rPr>
          <w:rFonts w:ascii="楷体" w:eastAsia="楷体" w:hAnsi="楷体"/>
          <w:sz w:val="18"/>
          <w:szCs w:val="18"/>
        </w:rPr>
        <w:t>鼓励线</w:t>
      </w:r>
      <w:proofErr w:type="gramEnd"/>
      <w:r w:rsidRPr="00753436">
        <w:rPr>
          <w:rFonts w:ascii="楷体" w:eastAsia="楷体" w:hAnsi="楷体"/>
          <w:sz w:val="18"/>
          <w:szCs w:val="18"/>
        </w:rPr>
        <w:t>上互联网和数字化经济发展。然而下半年， 《反垄断法》被重新提及，多个互联网企业被“敲打”；人民日报发表评论，互联网巨头应在科技创 新上有更多担当，有更多追求，而不应只盯着几块钱的小菜；12月24日，国家市场监管总局入驻阿里 巴巴调查反垄断行为。互联网行业经过十几年的野蛮发展暴露出诸多问题，这些问题有待一一解决， 以规范行业秩序，促进公平竞争各行业健康发展，鼓励互联网平台的积极创新。</w:t>
      </w:r>
    </w:p>
    <w:p w14:paraId="4A1BF1C3" w14:textId="6DEA5856" w:rsidR="00E63CB0" w:rsidRPr="002B6315" w:rsidRDefault="0007373E" w:rsidP="00863FFD">
      <w:pPr>
        <w:jc w:val="left"/>
        <w:rPr>
          <w:rFonts w:ascii="黑体" w:eastAsia="黑体" w:hAnsi="黑体"/>
          <w:sz w:val="18"/>
          <w:szCs w:val="18"/>
        </w:rPr>
      </w:pPr>
      <w:r w:rsidRPr="002B6315">
        <w:rPr>
          <w:rFonts w:ascii="黑体" w:eastAsia="黑体" w:hAnsi="黑体"/>
          <w:sz w:val="18"/>
          <w:szCs w:val="18"/>
        </w:rPr>
        <w:t>2.2</w:t>
      </w:r>
      <w:r w:rsidRPr="002B6315">
        <w:rPr>
          <w:rFonts w:ascii="黑体" w:eastAsia="黑体" w:hAnsi="黑体" w:hint="eastAsia"/>
          <w:sz w:val="18"/>
          <w:szCs w:val="18"/>
        </w:rPr>
        <w:t>行业调薪趋势</w:t>
      </w:r>
    </w:p>
    <w:p w14:paraId="12C3EF1B" w14:textId="58C94BB2" w:rsidR="00BA206B" w:rsidRPr="00753436" w:rsidRDefault="00BA206B" w:rsidP="00863FFD">
      <w:pPr>
        <w:ind w:firstLineChars="200" w:firstLine="360"/>
        <w:jc w:val="left"/>
        <w:rPr>
          <w:rFonts w:ascii="楷体" w:eastAsia="楷体" w:hAnsi="楷体"/>
          <w:sz w:val="18"/>
          <w:szCs w:val="18"/>
        </w:rPr>
      </w:pPr>
      <w:r w:rsidRPr="00753436">
        <w:rPr>
          <w:rFonts w:ascii="楷体" w:eastAsia="楷体" w:hAnsi="楷体" w:hint="eastAsia"/>
          <w:sz w:val="18"/>
          <w:szCs w:val="18"/>
        </w:rPr>
        <w:t xml:space="preserve"> </w:t>
      </w:r>
      <w:r w:rsidRPr="00753436">
        <w:rPr>
          <w:rFonts w:ascii="楷体" w:eastAsia="楷体" w:hAnsi="楷体"/>
          <w:sz w:val="18"/>
          <w:szCs w:val="18"/>
        </w:rPr>
        <w:t>疫情常态化背景下，互联网涵盖</w:t>
      </w:r>
      <w:proofErr w:type="gramStart"/>
      <w:r w:rsidRPr="00753436">
        <w:rPr>
          <w:rFonts w:ascii="楷体" w:eastAsia="楷体" w:hAnsi="楷体"/>
          <w:sz w:val="18"/>
          <w:szCs w:val="18"/>
        </w:rPr>
        <w:t>众多线上领域</w:t>
      </w:r>
      <w:proofErr w:type="gramEnd"/>
      <w:r w:rsidRPr="00753436">
        <w:rPr>
          <w:rFonts w:ascii="楷体" w:eastAsia="楷体" w:hAnsi="楷体"/>
          <w:sz w:val="18"/>
          <w:szCs w:val="18"/>
        </w:rPr>
        <w:t>作为利好行业，2021年人才需求加大，2021年调薪率 为7.6%，相比2020年7.3%的调薪率有所提升</w:t>
      </w:r>
      <w:r w:rsidR="00863FFD">
        <w:rPr>
          <w:rFonts w:ascii="宋体" w:eastAsia="宋体" w:hAnsi="宋体" w:hint="eastAsia"/>
          <w:color w:val="333333"/>
          <w:sz w:val="18"/>
          <w:szCs w:val="18"/>
          <w:shd w:val="clear" w:color="auto" w:fill="FFFFFF"/>
        </w:rPr>
        <w:t>[</w:t>
      </w:r>
      <w:r w:rsidR="00863FFD">
        <w:rPr>
          <w:rFonts w:ascii="宋体" w:eastAsia="宋体" w:hAnsi="宋体"/>
          <w:color w:val="333333"/>
          <w:sz w:val="18"/>
          <w:szCs w:val="18"/>
          <w:shd w:val="clear" w:color="auto" w:fill="FFFFFF"/>
        </w:rPr>
        <w:t>2</w:t>
      </w:r>
      <w:r w:rsidR="00863FFD">
        <w:rPr>
          <w:rFonts w:ascii="宋体" w:eastAsia="宋体" w:hAnsi="宋体"/>
          <w:color w:val="333333"/>
          <w:sz w:val="18"/>
          <w:szCs w:val="18"/>
          <w:shd w:val="clear" w:color="auto" w:fill="FFFFFF"/>
        </w:rPr>
        <w:t>]</w:t>
      </w:r>
      <w:r w:rsidRPr="00753436">
        <w:rPr>
          <w:rFonts w:ascii="楷体" w:eastAsia="楷体" w:hAnsi="楷体"/>
          <w:sz w:val="18"/>
          <w:szCs w:val="18"/>
        </w:rPr>
        <w:t>。 随着5G时代的来临以及国家对发展高科技的重视，科技型企业人才需求扩张，对人才的竞争日益激 烈，尤其是热门技术和紧缺岗位人才。高科技行业2021年调薪率平均为7.6%，相比2020年的7.1%有 提升。 高科技各细分领域2021年调薪率相比2020年均有不同幅度的提升，其中集成电路行业2021年调薪率 为8.2%，软件与系统集成行业2021年调薪率为7.5%，硬件、通信/通讯行业2021年调薪率分别为 7.4%和7.3%。</w:t>
      </w:r>
      <w:r w:rsidR="0031657D">
        <w:rPr>
          <w:rFonts w:ascii="宋体" w:eastAsia="宋体" w:hAnsi="宋体" w:cs="Times New Roman" w:hint="eastAsia"/>
          <w:color w:val="333333"/>
          <w:sz w:val="18"/>
          <w:szCs w:val="18"/>
          <w:shd w:val="clear" w:color="auto" w:fill="FFFFFF"/>
        </w:rPr>
        <w:t>（如图【</w:t>
      </w:r>
      <w:r w:rsidR="0031657D">
        <w:rPr>
          <w:rFonts w:ascii="宋体" w:eastAsia="宋体" w:hAnsi="宋体" w:cs="Times New Roman"/>
          <w:color w:val="333333"/>
          <w:sz w:val="18"/>
          <w:szCs w:val="18"/>
          <w:shd w:val="clear" w:color="auto" w:fill="FFFFFF"/>
        </w:rPr>
        <w:t>3</w:t>
      </w:r>
      <w:r w:rsidR="0031657D">
        <w:rPr>
          <w:rFonts w:ascii="宋体" w:eastAsia="宋体" w:hAnsi="宋体" w:cs="Times New Roman" w:hint="eastAsia"/>
          <w:color w:val="333333"/>
          <w:sz w:val="18"/>
          <w:szCs w:val="18"/>
          <w:shd w:val="clear" w:color="auto" w:fill="FFFFFF"/>
        </w:rPr>
        <w:t>】所示）</w:t>
      </w:r>
    </w:p>
    <w:p w14:paraId="0B0BB3EA" w14:textId="54DC2E9F" w:rsidR="00BA206B" w:rsidRDefault="00BA206B" w:rsidP="00863FFD">
      <w:pPr>
        <w:ind w:firstLineChars="200" w:firstLine="420"/>
        <w:jc w:val="center"/>
      </w:pPr>
      <w:r>
        <w:rPr>
          <w:noProof/>
        </w:rPr>
        <w:drawing>
          <wp:inline distT="0" distB="0" distL="0" distR="0" wp14:anchorId="43DC3D0B" wp14:editId="69264D4B">
            <wp:extent cx="2933558" cy="3166044"/>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9086" cy="3204388"/>
                    </a:xfrm>
                    <a:prstGeom prst="rect">
                      <a:avLst/>
                    </a:prstGeom>
                  </pic:spPr>
                </pic:pic>
              </a:graphicData>
            </a:graphic>
          </wp:inline>
        </w:drawing>
      </w:r>
    </w:p>
    <w:p w14:paraId="6BCC87AA" w14:textId="08013E89" w:rsidR="002B6315" w:rsidRPr="002B6315" w:rsidRDefault="002B6315" w:rsidP="00863FFD">
      <w:pPr>
        <w:ind w:firstLineChars="200" w:firstLine="300"/>
        <w:jc w:val="center"/>
        <w:rPr>
          <w:rFonts w:ascii="宋体" w:eastAsia="宋体" w:hAnsi="宋体" w:hint="eastAsia"/>
          <w:sz w:val="15"/>
          <w:szCs w:val="15"/>
        </w:rPr>
      </w:pPr>
      <w:r w:rsidRPr="002B6315">
        <w:rPr>
          <w:rFonts w:ascii="宋体" w:eastAsia="宋体" w:hAnsi="宋体" w:hint="eastAsia"/>
          <w:sz w:val="15"/>
          <w:szCs w:val="15"/>
        </w:rPr>
        <w:t>图【</w:t>
      </w:r>
      <w:r>
        <w:rPr>
          <w:rFonts w:ascii="宋体" w:eastAsia="宋体" w:hAnsi="宋体"/>
          <w:sz w:val="15"/>
          <w:szCs w:val="15"/>
        </w:rPr>
        <w:t>3</w:t>
      </w:r>
      <w:r w:rsidRPr="002B6315">
        <w:rPr>
          <w:rFonts w:ascii="宋体" w:eastAsia="宋体" w:hAnsi="宋体" w:hint="eastAsia"/>
          <w:sz w:val="15"/>
          <w:szCs w:val="15"/>
        </w:rPr>
        <w:t>】</w:t>
      </w:r>
    </w:p>
    <w:p w14:paraId="1DF56FBE" w14:textId="77777777" w:rsidR="002B6315" w:rsidRDefault="002B6315" w:rsidP="00863FFD">
      <w:pPr>
        <w:ind w:firstLineChars="200" w:firstLine="420"/>
        <w:jc w:val="left"/>
        <w:rPr>
          <w:rFonts w:hint="eastAsia"/>
        </w:rPr>
      </w:pPr>
    </w:p>
    <w:p w14:paraId="6C1BD3D6" w14:textId="77777777" w:rsidR="00BA206B" w:rsidRDefault="00BA206B" w:rsidP="00863FFD">
      <w:pPr>
        <w:ind w:firstLineChars="200" w:firstLine="420"/>
        <w:jc w:val="left"/>
        <w:rPr>
          <w:rFonts w:hint="eastAsia"/>
        </w:rPr>
      </w:pPr>
    </w:p>
    <w:p w14:paraId="16B0345B" w14:textId="44D29EA2" w:rsidR="00BA206B" w:rsidRPr="002B6315" w:rsidRDefault="00BA206B" w:rsidP="00863FFD">
      <w:pPr>
        <w:ind w:firstLineChars="200" w:firstLine="420"/>
        <w:jc w:val="left"/>
        <w:rPr>
          <w:rFonts w:ascii="黑体" w:eastAsia="黑体" w:hAnsi="黑体" w:hint="eastAsia"/>
        </w:rPr>
      </w:pPr>
    </w:p>
    <w:p w14:paraId="24B4A181" w14:textId="5F1C9945" w:rsidR="00BA206B" w:rsidRPr="002B6315" w:rsidRDefault="00BA206B" w:rsidP="00863FFD">
      <w:pPr>
        <w:jc w:val="left"/>
        <w:rPr>
          <w:rFonts w:ascii="黑体" w:eastAsia="黑体" w:hAnsi="黑体"/>
          <w:sz w:val="18"/>
          <w:szCs w:val="18"/>
        </w:rPr>
      </w:pPr>
      <w:r w:rsidRPr="002B6315">
        <w:rPr>
          <w:rFonts w:ascii="黑体" w:eastAsia="黑体" w:hAnsi="黑体" w:hint="eastAsia"/>
          <w:sz w:val="18"/>
          <w:szCs w:val="18"/>
        </w:rPr>
        <w:t>2</w:t>
      </w:r>
      <w:r w:rsidRPr="002B6315">
        <w:rPr>
          <w:rFonts w:ascii="黑体" w:eastAsia="黑体" w:hAnsi="黑体"/>
          <w:sz w:val="18"/>
          <w:szCs w:val="18"/>
        </w:rPr>
        <w:t>.3</w:t>
      </w:r>
      <w:r w:rsidRPr="002B6315">
        <w:rPr>
          <w:rFonts w:ascii="黑体" w:eastAsia="黑体" w:hAnsi="黑体" w:hint="eastAsia"/>
          <w:sz w:val="18"/>
          <w:szCs w:val="18"/>
        </w:rPr>
        <w:t>行业薪酬水平</w:t>
      </w:r>
    </w:p>
    <w:p w14:paraId="6730E5E6" w14:textId="69F8912E" w:rsidR="00BA206B" w:rsidRPr="002B6315" w:rsidRDefault="0020174C" w:rsidP="00863FFD">
      <w:pPr>
        <w:ind w:firstLineChars="200" w:firstLine="360"/>
        <w:jc w:val="left"/>
        <w:rPr>
          <w:rFonts w:ascii="宋体" w:eastAsia="宋体" w:hAnsi="宋体" w:hint="eastAsia"/>
          <w:sz w:val="18"/>
          <w:szCs w:val="18"/>
        </w:rPr>
      </w:pPr>
      <w:r w:rsidRPr="002B6315">
        <w:rPr>
          <w:rFonts w:ascii="宋体" w:eastAsia="宋体" w:hAnsi="宋体" w:hint="eastAsia"/>
          <w:sz w:val="18"/>
          <w:szCs w:val="18"/>
        </w:rPr>
        <w:t>信息技术企业成为高科技企业的领头羊，随着“大数据”、“云计算”、“人工智能”成为社会热点，企业对于高科技人才的需求也越发强烈。</w:t>
      </w:r>
      <w:r w:rsidR="003A3577" w:rsidRPr="002B6315">
        <w:rPr>
          <w:rFonts w:ascii="宋体" w:eastAsia="宋体" w:hAnsi="宋体" w:hint="eastAsia"/>
          <w:sz w:val="18"/>
          <w:szCs w:val="18"/>
        </w:rPr>
        <w:t>在5</w:t>
      </w:r>
      <w:r w:rsidR="003A3577" w:rsidRPr="002B6315">
        <w:rPr>
          <w:rFonts w:ascii="宋体" w:eastAsia="宋体" w:hAnsi="宋体"/>
          <w:sz w:val="18"/>
          <w:szCs w:val="18"/>
        </w:rPr>
        <w:t>0</w:t>
      </w:r>
      <w:r w:rsidR="003A3577" w:rsidRPr="002B6315">
        <w:rPr>
          <w:rFonts w:ascii="宋体" w:eastAsia="宋体" w:hAnsi="宋体" w:hint="eastAsia"/>
          <w:sz w:val="18"/>
          <w:szCs w:val="18"/>
        </w:rPr>
        <w:t>分位下，</w:t>
      </w:r>
      <w:r w:rsidRPr="002B6315">
        <w:rPr>
          <w:rFonts w:ascii="宋体" w:eastAsia="宋体" w:hAnsi="宋体" w:hint="eastAsia"/>
          <w:sz w:val="18"/>
          <w:szCs w:val="18"/>
        </w:rPr>
        <w:t>算法工程师与</w:t>
      </w:r>
      <w:proofErr w:type="gramStart"/>
      <w:r w:rsidRPr="002B6315">
        <w:rPr>
          <w:rFonts w:ascii="宋体" w:eastAsia="宋体" w:hAnsi="宋体" w:hint="eastAsia"/>
          <w:sz w:val="18"/>
          <w:szCs w:val="18"/>
        </w:rPr>
        <w:t>架构师</w:t>
      </w:r>
      <w:proofErr w:type="gramEnd"/>
      <w:r w:rsidRPr="002B6315">
        <w:rPr>
          <w:rFonts w:ascii="宋体" w:eastAsia="宋体" w:hAnsi="宋体" w:hint="eastAsia"/>
          <w:sz w:val="18"/>
          <w:szCs w:val="18"/>
        </w:rPr>
        <w:t>的</w:t>
      </w:r>
      <w:r w:rsidR="003A3577" w:rsidRPr="002B6315">
        <w:rPr>
          <w:rFonts w:ascii="宋体" w:eastAsia="宋体" w:hAnsi="宋体" w:hint="eastAsia"/>
          <w:sz w:val="18"/>
          <w:szCs w:val="18"/>
        </w:rPr>
        <w:t>年总现金收入最高，分别为5</w:t>
      </w:r>
      <w:r w:rsidR="003A3577" w:rsidRPr="002B6315">
        <w:rPr>
          <w:rFonts w:ascii="宋体" w:eastAsia="宋体" w:hAnsi="宋体"/>
          <w:sz w:val="18"/>
          <w:szCs w:val="18"/>
        </w:rPr>
        <w:t>9.6</w:t>
      </w:r>
      <w:r w:rsidR="003A3577" w:rsidRPr="002B6315">
        <w:rPr>
          <w:rFonts w:ascii="宋体" w:eastAsia="宋体" w:hAnsi="宋体" w:hint="eastAsia"/>
          <w:sz w:val="18"/>
          <w:szCs w:val="18"/>
        </w:rPr>
        <w:t>万元与5</w:t>
      </w:r>
      <w:r w:rsidR="003A3577" w:rsidRPr="002B6315">
        <w:rPr>
          <w:rFonts w:ascii="宋体" w:eastAsia="宋体" w:hAnsi="宋体"/>
          <w:sz w:val="18"/>
          <w:szCs w:val="18"/>
        </w:rPr>
        <w:t>9.8</w:t>
      </w:r>
      <w:r w:rsidR="003A3577" w:rsidRPr="002B6315">
        <w:rPr>
          <w:rFonts w:ascii="宋体" w:eastAsia="宋体" w:hAnsi="宋体" w:hint="eastAsia"/>
          <w:sz w:val="18"/>
          <w:szCs w:val="18"/>
        </w:rPr>
        <w:t>万元；而在</w:t>
      </w:r>
      <w:r w:rsidR="003A3577" w:rsidRPr="002B6315">
        <w:rPr>
          <w:rFonts w:ascii="宋体" w:eastAsia="宋体" w:hAnsi="宋体"/>
          <w:sz w:val="18"/>
          <w:szCs w:val="18"/>
        </w:rPr>
        <w:t>75</w:t>
      </w:r>
      <w:r w:rsidR="003A3577" w:rsidRPr="002B6315">
        <w:rPr>
          <w:rFonts w:ascii="宋体" w:eastAsia="宋体" w:hAnsi="宋体" w:hint="eastAsia"/>
          <w:sz w:val="18"/>
          <w:szCs w:val="18"/>
        </w:rPr>
        <w:t>分位，AI工程师的年总现金收入则独占榜首，为7</w:t>
      </w:r>
      <w:r w:rsidR="003A3577" w:rsidRPr="002B6315">
        <w:rPr>
          <w:rFonts w:ascii="宋体" w:eastAsia="宋体" w:hAnsi="宋体"/>
          <w:sz w:val="18"/>
          <w:szCs w:val="18"/>
        </w:rPr>
        <w:t>8.6</w:t>
      </w:r>
      <w:r w:rsidR="003A3577" w:rsidRPr="002B6315">
        <w:rPr>
          <w:rFonts w:ascii="宋体" w:eastAsia="宋体" w:hAnsi="宋体" w:hint="eastAsia"/>
          <w:sz w:val="18"/>
          <w:szCs w:val="18"/>
        </w:rPr>
        <w:t>万元，与同位下的最低值版图设计工程师差值达3</w:t>
      </w:r>
      <w:r w:rsidR="003A3577" w:rsidRPr="002B6315">
        <w:rPr>
          <w:rFonts w:ascii="宋体" w:eastAsia="宋体" w:hAnsi="宋体"/>
          <w:sz w:val="18"/>
          <w:szCs w:val="18"/>
        </w:rPr>
        <w:t>5</w:t>
      </w:r>
      <w:r w:rsidR="003A3577" w:rsidRPr="002B6315">
        <w:rPr>
          <w:rFonts w:ascii="宋体" w:eastAsia="宋体" w:hAnsi="宋体" w:hint="eastAsia"/>
          <w:sz w:val="18"/>
          <w:szCs w:val="18"/>
        </w:rPr>
        <w:t>万元</w:t>
      </w:r>
      <w:r w:rsidR="0031657D">
        <w:rPr>
          <w:rFonts w:ascii="宋体" w:eastAsia="宋体" w:hAnsi="宋体" w:cs="Times New Roman" w:hint="eastAsia"/>
          <w:color w:val="333333"/>
          <w:sz w:val="18"/>
          <w:szCs w:val="18"/>
          <w:shd w:val="clear" w:color="auto" w:fill="FFFFFF"/>
        </w:rPr>
        <w:t>（如图【</w:t>
      </w:r>
      <w:r w:rsidR="0031657D">
        <w:rPr>
          <w:rFonts w:ascii="宋体" w:eastAsia="宋体" w:hAnsi="宋体" w:cs="Times New Roman" w:hint="eastAsia"/>
          <w:color w:val="333333"/>
          <w:sz w:val="18"/>
          <w:szCs w:val="18"/>
          <w:shd w:val="clear" w:color="auto" w:fill="FFFFFF"/>
        </w:rPr>
        <w:t>4</w:t>
      </w:r>
      <w:r w:rsidR="0031657D">
        <w:rPr>
          <w:rFonts w:ascii="宋体" w:eastAsia="宋体" w:hAnsi="宋体" w:cs="Times New Roman" w:hint="eastAsia"/>
          <w:color w:val="333333"/>
          <w:sz w:val="18"/>
          <w:szCs w:val="18"/>
          <w:shd w:val="clear" w:color="auto" w:fill="FFFFFF"/>
        </w:rPr>
        <w:t>】所示）</w:t>
      </w:r>
      <w:r w:rsidR="003A3577" w:rsidRPr="002B6315">
        <w:rPr>
          <w:rFonts w:ascii="宋体" w:eastAsia="宋体" w:hAnsi="宋体" w:hint="eastAsia"/>
          <w:sz w:val="18"/>
          <w:szCs w:val="18"/>
        </w:rPr>
        <w:t>，新兴技术的火热程度与经济价值创造能力可见一斑。</w:t>
      </w:r>
    </w:p>
    <w:p w14:paraId="4E5BFC25" w14:textId="7194186B" w:rsidR="00BA206B" w:rsidRDefault="00BA206B" w:rsidP="00863FFD">
      <w:pPr>
        <w:ind w:firstLineChars="200" w:firstLine="420"/>
        <w:jc w:val="center"/>
      </w:pPr>
      <w:r>
        <w:rPr>
          <w:noProof/>
        </w:rPr>
        <w:lastRenderedPageBreak/>
        <w:drawing>
          <wp:inline distT="0" distB="0" distL="0" distR="0" wp14:anchorId="21742BE5" wp14:editId="5267C241">
            <wp:extent cx="3169109" cy="282776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9807" cy="2846238"/>
                    </a:xfrm>
                    <a:prstGeom prst="rect">
                      <a:avLst/>
                    </a:prstGeom>
                  </pic:spPr>
                </pic:pic>
              </a:graphicData>
            </a:graphic>
          </wp:inline>
        </w:drawing>
      </w:r>
    </w:p>
    <w:p w14:paraId="5979B4C9" w14:textId="0AACAF75" w:rsidR="002B6315" w:rsidRPr="002B6315" w:rsidRDefault="002B6315" w:rsidP="00863FFD">
      <w:pPr>
        <w:ind w:firstLineChars="200" w:firstLine="300"/>
        <w:jc w:val="center"/>
        <w:rPr>
          <w:rFonts w:ascii="宋体" w:eastAsia="宋体" w:hAnsi="宋体" w:hint="eastAsia"/>
          <w:sz w:val="15"/>
          <w:szCs w:val="15"/>
        </w:rPr>
      </w:pPr>
      <w:r w:rsidRPr="002B6315">
        <w:rPr>
          <w:rFonts w:ascii="宋体" w:eastAsia="宋体" w:hAnsi="宋体" w:hint="eastAsia"/>
          <w:sz w:val="15"/>
          <w:szCs w:val="15"/>
        </w:rPr>
        <w:t>图【4】</w:t>
      </w:r>
    </w:p>
    <w:p w14:paraId="6857B167" w14:textId="51A39DD7" w:rsidR="00BA206B" w:rsidRDefault="00BA206B" w:rsidP="00863FFD">
      <w:pPr>
        <w:ind w:firstLineChars="200" w:firstLine="420"/>
        <w:jc w:val="left"/>
      </w:pPr>
    </w:p>
    <w:p w14:paraId="0CEB14A7" w14:textId="298E291C" w:rsidR="00BA206B" w:rsidRPr="002B6315" w:rsidRDefault="00BA206B" w:rsidP="00863FFD">
      <w:pPr>
        <w:ind w:firstLineChars="200" w:firstLine="420"/>
        <w:jc w:val="left"/>
        <w:rPr>
          <w:rFonts w:ascii="黑体" w:eastAsia="黑体" w:hAnsi="黑体"/>
        </w:rPr>
      </w:pPr>
      <w:r w:rsidRPr="002B6315">
        <w:rPr>
          <w:rFonts w:ascii="黑体" w:eastAsia="黑体" w:hAnsi="黑体" w:hint="eastAsia"/>
        </w:rPr>
        <w:t>3结论</w:t>
      </w:r>
    </w:p>
    <w:p w14:paraId="4DCBE552" w14:textId="719FF218" w:rsidR="00BA206B" w:rsidRPr="002B6315" w:rsidRDefault="003A3577" w:rsidP="00863FFD">
      <w:pPr>
        <w:ind w:firstLineChars="200" w:firstLine="360"/>
        <w:jc w:val="left"/>
        <w:rPr>
          <w:rFonts w:ascii="宋体" w:eastAsia="宋体" w:hAnsi="宋体" w:hint="eastAsia"/>
          <w:sz w:val="18"/>
          <w:szCs w:val="18"/>
        </w:rPr>
      </w:pPr>
      <w:r w:rsidRPr="002B6315">
        <w:rPr>
          <w:rFonts w:ascii="宋体" w:eastAsia="宋体" w:hAnsi="宋体" w:hint="eastAsia"/>
          <w:sz w:val="18"/>
          <w:szCs w:val="18"/>
        </w:rPr>
        <w:t xml:space="preserve"> </w:t>
      </w:r>
      <w:r w:rsidRPr="002B6315">
        <w:rPr>
          <w:rFonts w:ascii="宋体" w:eastAsia="宋体" w:hAnsi="宋体"/>
          <w:sz w:val="18"/>
          <w:szCs w:val="18"/>
        </w:rPr>
        <w:t>2020</w:t>
      </w:r>
      <w:r w:rsidRPr="002B6315">
        <w:rPr>
          <w:rFonts w:ascii="宋体" w:eastAsia="宋体" w:hAnsi="宋体" w:hint="eastAsia"/>
          <w:sz w:val="18"/>
          <w:szCs w:val="18"/>
        </w:rPr>
        <w:t>年国际形势虽然严峻，但中国的信息产业发展仍然稳中向好，信息技术有了更多的应用场景，行业薪酬整体变化仍然略有提升，没有出现过饱和后的清出。但是</w:t>
      </w:r>
      <w:r w:rsidR="00662592" w:rsidRPr="002B6315">
        <w:rPr>
          <w:rFonts w:ascii="宋体" w:eastAsia="宋体" w:hAnsi="宋体" w:hint="eastAsia"/>
          <w:sz w:val="18"/>
          <w:szCs w:val="18"/>
        </w:rPr>
        <w:t>，行业对于人才的需要越发转向科技型与全能型，所以想要进入该行业的人才需要对于自己的能力进行充分的扩展。</w:t>
      </w:r>
    </w:p>
    <w:p w14:paraId="2938784A" w14:textId="766B6906" w:rsidR="00BA206B" w:rsidRDefault="00BA206B" w:rsidP="00863FFD">
      <w:pPr>
        <w:ind w:firstLineChars="200" w:firstLine="420"/>
        <w:jc w:val="left"/>
      </w:pPr>
    </w:p>
    <w:p w14:paraId="11A90996" w14:textId="1CE18374" w:rsidR="00BA206B" w:rsidRDefault="00BA206B" w:rsidP="00863FFD">
      <w:pPr>
        <w:ind w:firstLineChars="200" w:firstLine="420"/>
        <w:jc w:val="left"/>
      </w:pPr>
    </w:p>
    <w:p w14:paraId="127CC951" w14:textId="20177A3B" w:rsidR="00BA206B" w:rsidRPr="0031657D" w:rsidRDefault="00BA206B" w:rsidP="00863FFD">
      <w:pPr>
        <w:ind w:firstLineChars="200" w:firstLine="420"/>
        <w:jc w:val="left"/>
        <w:rPr>
          <w:rFonts w:ascii="宋体" w:eastAsia="宋体" w:hAnsi="宋体"/>
          <w:sz w:val="18"/>
          <w:szCs w:val="18"/>
        </w:rPr>
      </w:pPr>
      <w:r>
        <w:rPr>
          <w:rFonts w:hint="eastAsia"/>
        </w:rPr>
        <w:t>参考文献</w:t>
      </w:r>
    </w:p>
    <w:p w14:paraId="3FB8F87C" w14:textId="7D45405C" w:rsidR="00662592" w:rsidRPr="0031657D" w:rsidRDefault="0031657D" w:rsidP="00863FFD">
      <w:pPr>
        <w:pStyle w:val="a9"/>
        <w:ind w:firstLine="360"/>
        <w:jc w:val="left"/>
        <w:rPr>
          <w:b/>
          <w:bCs/>
          <w:color w:val="333333"/>
          <w:bdr w:val="none" w:sz="0" w:space="0" w:color="auto" w:frame="1"/>
          <w:shd w:val="clear" w:color="auto" w:fill="FFFFFF"/>
        </w:rPr>
      </w:pPr>
      <w:r>
        <w:rPr>
          <w:rFonts w:ascii="宋体" w:eastAsia="宋体" w:hAnsi="宋体"/>
          <w:color w:val="333333"/>
          <w:sz w:val="18"/>
          <w:szCs w:val="18"/>
          <w:bdr w:val="none" w:sz="0" w:space="0" w:color="auto" w:frame="1"/>
          <w:shd w:val="clear" w:color="auto" w:fill="FFFFFF"/>
        </w:rPr>
        <w:t>[</w:t>
      </w:r>
      <w:r>
        <w:rPr>
          <w:rFonts w:ascii="宋体" w:eastAsia="宋体" w:hAnsi="宋体"/>
          <w:color w:val="333333"/>
          <w:sz w:val="18"/>
          <w:szCs w:val="18"/>
          <w:bdr w:val="none" w:sz="0" w:space="0" w:color="auto" w:frame="1"/>
          <w:shd w:val="clear" w:color="auto" w:fill="FFFFFF"/>
        </w:rPr>
        <w:t>1</w:t>
      </w:r>
      <w:r>
        <w:rPr>
          <w:rFonts w:ascii="宋体" w:eastAsia="宋体" w:hAnsi="宋体"/>
          <w:color w:val="333333"/>
          <w:sz w:val="18"/>
          <w:szCs w:val="18"/>
          <w:bdr w:val="none" w:sz="0" w:space="0" w:color="auto" w:frame="1"/>
          <w:shd w:val="clear" w:color="auto" w:fill="FFFFFF"/>
        </w:rPr>
        <w:t>]</w:t>
      </w:r>
      <w:r w:rsidRPr="0031657D">
        <w:rPr>
          <w:rFonts w:ascii="宋体" w:eastAsia="宋体" w:hAnsi="宋体" w:hint="eastAsia"/>
          <w:color w:val="333333"/>
          <w:sz w:val="18"/>
          <w:szCs w:val="18"/>
          <w:bdr w:val="none" w:sz="0" w:space="0" w:color="auto" w:frame="1"/>
          <w:shd w:val="clear" w:color="auto" w:fill="FFFFFF"/>
        </w:rPr>
        <w:t>中华人民共和国</w:t>
      </w:r>
      <w:r w:rsidRPr="0031657D">
        <w:rPr>
          <w:rFonts w:ascii="宋体" w:eastAsia="宋体" w:hAnsi="宋体" w:cs="Times New Roman"/>
          <w:color w:val="333333"/>
          <w:sz w:val="18"/>
          <w:szCs w:val="18"/>
          <w:bdr w:val="none" w:sz="0" w:space="0" w:color="auto" w:frame="1"/>
          <w:shd w:val="clear" w:color="auto" w:fill="FFFFFF"/>
        </w:rPr>
        <w:t>2020</w:t>
      </w:r>
      <w:r w:rsidRPr="0031657D">
        <w:rPr>
          <w:rFonts w:ascii="宋体" w:eastAsia="宋体" w:hAnsi="宋体" w:hint="eastAsia"/>
          <w:color w:val="333333"/>
          <w:sz w:val="18"/>
          <w:szCs w:val="18"/>
          <w:bdr w:val="none" w:sz="0" w:space="0" w:color="auto" w:frame="1"/>
          <w:shd w:val="clear" w:color="auto" w:fill="FFFFFF"/>
        </w:rPr>
        <w:t>年国民经济和社会发展统计公报</w:t>
      </w:r>
      <w:r>
        <w:rPr>
          <w:rFonts w:ascii="Times New Roman" w:hAnsi="Times New Roman" w:cs="Times New Roman" w:hint="eastAsia"/>
          <w:szCs w:val="21"/>
          <w:bdr w:val="none" w:sz="0" w:space="0" w:color="auto" w:frame="1"/>
          <w:shd w:val="clear" w:color="auto" w:fill="FFFFFF"/>
        </w:rPr>
        <w:t>[</w:t>
      </w:r>
      <w:r w:rsidRPr="0031657D">
        <w:rPr>
          <w:rFonts w:ascii="Times New Roman" w:hAnsi="Times New Roman" w:cs="Times New Roman"/>
          <w:szCs w:val="21"/>
          <w:bdr w:val="none" w:sz="0" w:space="0" w:color="auto" w:frame="1"/>
          <w:shd w:val="clear" w:color="auto" w:fill="FFFFFF"/>
        </w:rPr>
        <w:t>http://www.stats.gov.cn/tjsj/zxfb/202102/t20210227_1814154.html</w:t>
      </w:r>
      <w:r>
        <w:rPr>
          <w:rFonts w:ascii="Times New Roman" w:hAnsi="Times New Roman" w:cs="Times New Roman"/>
          <w:szCs w:val="21"/>
          <w:bdr w:val="none" w:sz="0" w:space="0" w:color="auto" w:frame="1"/>
          <w:shd w:val="clear" w:color="auto" w:fill="FFFFFF"/>
        </w:rPr>
        <w:t>]</w:t>
      </w:r>
    </w:p>
    <w:p w14:paraId="4C30B375" w14:textId="7515267A" w:rsidR="00E63CB0" w:rsidRPr="0031657D" w:rsidRDefault="0031657D" w:rsidP="00863FFD">
      <w:pPr>
        <w:pStyle w:val="a9"/>
        <w:ind w:firstLine="360"/>
        <w:jc w:val="left"/>
        <w:rPr>
          <w:rFonts w:ascii="宋体" w:eastAsia="宋体" w:hAnsi="宋体" w:hint="eastAsia"/>
          <w:sz w:val="18"/>
          <w:szCs w:val="18"/>
        </w:rPr>
      </w:pPr>
      <w:r>
        <w:rPr>
          <w:rFonts w:ascii="宋体" w:eastAsia="宋体" w:hAnsi="宋体"/>
          <w:color w:val="333333"/>
          <w:sz w:val="18"/>
          <w:szCs w:val="18"/>
          <w:bdr w:val="none" w:sz="0" w:space="0" w:color="auto" w:frame="1"/>
          <w:shd w:val="clear" w:color="auto" w:fill="FFFFFF"/>
        </w:rPr>
        <w:t>[</w:t>
      </w:r>
      <w:r>
        <w:rPr>
          <w:rFonts w:ascii="宋体" w:eastAsia="宋体" w:hAnsi="宋体"/>
          <w:color w:val="333333"/>
          <w:sz w:val="18"/>
          <w:szCs w:val="18"/>
          <w:bdr w:val="none" w:sz="0" w:space="0" w:color="auto" w:frame="1"/>
          <w:shd w:val="clear" w:color="auto" w:fill="FFFFFF"/>
        </w:rPr>
        <w:t>2</w:t>
      </w:r>
      <w:r>
        <w:rPr>
          <w:rFonts w:ascii="宋体" w:eastAsia="宋体" w:hAnsi="宋体"/>
          <w:color w:val="333333"/>
          <w:sz w:val="18"/>
          <w:szCs w:val="18"/>
          <w:bdr w:val="none" w:sz="0" w:space="0" w:color="auto" w:frame="1"/>
          <w:shd w:val="clear" w:color="auto" w:fill="FFFFFF"/>
        </w:rPr>
        <w:t>]</w:t>
      </w:r>
      <w:r w:rsidRPr="0031657D">
        <w:rPr>
          <w:rFonts w:ascii="宋体" w:eastAsia="宋体" w:hAnsi="宋体" w:hint="eastAsia"/>
          <w:color w:val="333333"/>
          <w:sz w:val="18"/>
          <w:szCs w:val="18"/>
          <w:bdr w:val="none" w:sz="0" w:space="0" w:color="auto" w:frame="1"/>
          <w:shd w:val="clear" w:color="auto" w:fill="FFFFFF"/>
        </w:rPr>
        <w:t>中智咨询</w:t>
      </w:r>
      <w:r w:rsidRPr="0031657D">
        <w:rPr>
          <w:rFonts w:ascii="宋体" w:eastAsia="宋体" w:hAnsi="宋体"/>
          <w:color w:val="333333"/>
          <w:sz w:val="18"/>
          <w:szCs w:val="18"/>
          <w:bdr w:val="none" w:sz="0" w:space="0" w:color="auto" w:frame="1"/>
          <w:shd w:val="clear" w:color="auto" w:fill="FFFFFF"/>
        </w:rPr>
        <w:t>2021年重点行业薪酬趋势指南</w:t>
      </w:r>
      <w:r>
        <w:rPr>
          <w:rFonts w:ascii="宋体" w:eastAsia="宋体" w:hAnsi="宋体" w:hint="eastAsia"/>
          <w:color w:val="333333"/>
          <w:sz w:val="18"/>
          <w:szCs w:val="18"/>
          <w:bdr w:val="none" w:sz="0" w:space="0" w:color="auto" w:frame="1"/>
          <w:shd w:val="clear" w:color="auto" w:fill="FFFFFF"/>
        </w:rPr>
        <w:t>.2</w:t>
      </w:r>
      <w:r>
        <w:rPr>
          <w:rFonts w:ascii="宋体" w:eastAsia="宋体" w:hAnsi="宋体"/>
          <w:color w:val="333333"/>
          <w:sz w:val="18"/>
          <w:szCs w:val="18"/>
          <w:bdr w:val="none" w:sz="0" w:space="0" w:color="auto" w:frame="1"/>
          <w:shd w:val="clear" w:color="auto" w:fill="FFFFFF"/>
        </w:rPr>
        <w:t>021</w:t>
      </w:r>
    </w:p>
    <w:sectPr w:rsidR="00E63CB0" w:rsidRPr="003165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F94EFF" w14:textId="77777777" w:rsidR="003D1E2D" w:rsidRDefault="003D1E2D" w:rsidP="00A356AE">
      <w:r>
        <w:separator/>
      </w:r>
    </w:p>
  </w:endnote>
  <w:endnote w:type="continuationSeparator" w:id="0">
    <w:p w14:paraId="6A7E3FA1" w14:textId="77777777" w:rsidR="003D1E2D" w:rsidRDefault="003D1E2D" w:rsidP="00A35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FangSong">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A66034" w14:textId="77777777" w:rsidR="003D1E2D" w:rsidRDefault="003D1E2D" w:rsidP="00A356AE">
      <w:r>
        <w:separator/>
      </w:r>
    </w:p>
  </w:footnote>
  <w:footnote w:type="continuationSeparator" w:id="0">
    <w:p w14:paraId="0124F633" w14:textId="77777777" w:rsidR="003D1E2D" w:rsidRDefault="003D1E2D" w:rsidP="00A356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414139"/>
    <w:multiLevelType w:val="hybridMultilevel"/>
    <w:tmpl w:val="B8FE7D2C"/>
    <w:lvl w:ilvl="0" w:tplc="40F0B5B0">
      <w:start w:val="1"/>
      <w:numFmt w:val="decimal"/>
      <w:lvlText w:val="【%1】"/>
      <w:lvlJc w:val="left"/>
      <w:pPr>
        <w:ind w:left="1295" w:hanging="870"/>
      </w:pPr>
      <w:rPr>
        <w:rFonts w:hint="default"/>
        <w:b w:val="0"/>
        <w:color w:val="auto"/>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F19"/>
    <w:rsid w:val="00044590"/>
    <w:rsid w:val="0007373E"/>
    <w:rsid w:val="0020174C"/>
    <w:rsid w:val="002B6315"/>
    <w:rsid w:val="002C4CE1"/>
    <w:rsid w:val="0031657D"/>
    <w:rsid w:val="003A3577"/>
    <w:rsid w:val="003D1E2D"/>
    <w:rsid w:val="0046543D"/>
    <w:rsid w:val="00485DA6"/>
    <w:rsid w:val="00662592"/>
    <w:rsid w:val="00753436"/>
    <w:rsid w:val="00863FFD"/>
    <w:rsid w:val="00A356AE"/>
    <w:rsid w:val="00A872FA"/>
    <w:rsid w:val="00BA206B"/>
    <w:rsid w:val="00BD4CA4"/>
    <w:rsid w:val="00DE5659"/>
    <w:rsid w:val="00E63CB0"/>
    <w:rsid w:val="00F22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BCA9F"/>
  <w15:chartTrackingRefBased/>
  <w15:docId w15:val="{6E22CCEC-0562-4DF2-B397-2D147595F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56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56AE"/>
    <w:rPr>
      <w:sz w:val="18"/>
      <w:szCs w:val="18"/>
    </w:rPr>
  </w:style>
  <w:style w:type="paragraph" w:styleId="a5">
    <w:name w:val="footer"/>
    <w:basedOn w:val="a"/>
    <w:link w:val="a6"/>
    <w:uiPriority w:val="99"/>
    <w:unhideWhenUsed/>
    <w:rsid w:val="00A356AE"/>
    <w:pPr>
      <w:tabs>
        <w:tab w:val="center" w:pos="4153"/>
        <w:tab w:val="right" w:pos="8306"/>
      </w:tabs>
      <w:snapToGrid w:val="0"/>
      <w:jc w:val="left"/>
    </w:pPr>
    <w:rPr>
      <w:sz w:val="18"/>
      <w:szCs w:val="18"/>
    </w:rPr>
  </w:style>
  <w:style w:type="character" w:customStyle="1" w:styleId="a6">
    <w:name w:val="页脚 字符"/>
    <w:basedOn w:val="a0"/>
    <w:link w:val="a5"/>
    <w:uiPriority w:val="99"/>
    <w:rsid w:val="00A356AE"/>
    <w:rPr>
      <w:sz w:val="18"/>
      <w:szCs w:val="18"/>
    </w:rPr>
  </w:style>
  <w:style w:type="character" w:styleId="a7">
    <w:name w:val="Hyperlink"/>
    <w:basedOn w:val="a0"/>
    <w:uiPriority w:val="99"/>
    <w:unhideWhenUsed/>
    <w:rsid w:val="0031657D"/>
    <w:rPr>
      <w:color w:val="0563C1" w:themeColor="hyperlink"/>
      <w:u w:val="single"/>
    </w:rPr>
  </w:style>
  <w:style w:type="character" w:styleId="a8">
    <w:name w:val="Unresolved Mention"/>
    <w:basedOn w:val="a0"/>
    <w:uiPriority w:val="99"/>
    <w:semiHidden/>
    <w:unhideWhenUsed/>
    <w:rsid w:val="0031657D"/>
    <w:rPr>
      <w:color w:val="605E5C"/>
      <w:shd w:val="clear" w:color="auto" w:fill="E1DFDD"/>
    </w:rPr>
  </w:style>
  <w:style w:type="paragraph" w:styleId="a9">
    <w:name w:val="List Paragraph"/>
    <w:basedOn w:val="a"/>
    <w:uiPriority w:val="34"/>
    <w:qFormat/>
    <w:rsid w:val="003165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568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4</Pages>
  <Words>401</Words>
  <Characters>2286</Characters>
  <Application>Microsoft Office Word</Application>
  <DocSecurity>0</DocSecurity>
  <Lines>19</Lines>
  <Paragraphs>5</Paragraphs>
  <ScaleCrop>false</ScaleCrop>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 子杰</dc:creator>
  <cp:keywords/>
  <dc:description/>
  <cp:lastModifiedBy>田 子杰</cp:lastModifiedBy>
  <cp:revision>3</cp:revision>
  <dcterms:created xsi:type="dcterms:W3CDTF">2021-04-06T09:33:00Z</dcterms:created>
  <dcterms:modified xsi:type="dcterms:W3CDTF">2021-04-06T13:47:00Z</dcterms:modified>
</cp:coreProperties>
</file>