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0785F8" w14:textId="19D72E01" w:rsidR="00304697" w:rsidRDefault="00BC5110">
      <w:pPr>
        <w:spacing w:beforeLines="100" w:before="360" w:afterLines="100" w:after="360" w:line="220" w:lineRule="atLeast"/>
        <w:rPr>
          <w:rFonts w:ascii="黑体" w:eastAsia="黑体" w:hAnsi="黑体"/>
          <w:color w:val="FF0000"/>
          <w:sz w:val="36"/>
          <w:szCs w:val="36"/>
        </w:rPr>
      </w:pPr>
      <w:r w:rsidRPr="00BC5110">
        <w:rPr>
          <w:rFonts w:ascii="黑体" w:eastAsia="黑体" w:hAnsi="黑体" w:hint="eastAsia"/>
          <w:sz w:val="32"/>
          <w:szCs w:val="32"/>
        </w:rPr>
        <w:t>近年IT行业现状与薪酬变化分析研究</w:t>
      </w:r>
      <w:r w:rsidR="00304697">
        <w:rPr>
          <w:rFonts w:ascii="宋体" w:eastAsia="宋体" w:hAnsi="宋体"/>
          <w:color w:val="FF0000"/>
          <w:sz w:val="21"/>
          <w:szCs w:val="21"/>
        </w:rPr>
        <w:t xml:space="preserve"> </w:t>
      </w:r>
    </w:p>
    <w:p w14:paraId="4FAB50A9" w14:textId="231AF24F" w:rsidR="00304697" w:rsidRDefault="00BC5110">
      <w:pPr>
        <w:spacing w:afterLines="50" w:after="180" w:line="220" w:lineRule="atLeast"/>
        <w:rPr>
          <w:rFonts w:ascii="宋体" w:eastAsia="宋体" w:hAnsi="宋体"/>
          <w:sz w:val="21"/>
          <w:szCs w:val="21"/>
          <w:vertAlign w:val="superscript"/>
        </w:rPr>
      </w:pPr>
      <w:r>
        <w:rPr>
          <w:rFonts w:ascii="宋体" w:eastAsia="宋体" w:hAnsi="宋体" w:hint="eastAsia"/>
          <w:b/>
          <w:sz w:val="21"/>
          <w:szCs w:val="21"/>
        </w:rPr>
        <w:t>胡之境</w:t>
      </w:r>
      <w:r w:rsidR="00304697">
        <w:rPr>
          <w:rFonts w:ascii="宋体" w:eastAsia="宋体" w:hAnsi="宋体" w:hint="eastAsia"/>
          <w:sz w:val="21"/>
          <w:szCs w:val="21"/>
          <w:vertAlign w:val="superscript"/>
        </w:rPr>
        <w:t xml:space="preserve"> </w:t>
      </w:r>
    </w:p>
    <w:p w14:paraId="1DF0DACA" w14:textId="1DE94A61" w:rsidR="00304697" w:rsidRDefault="00BC5110" w:rsidP="00BC5110">
      <w:pPr>
        <w:spacing w:after="0" w:line="220" w:lineRule="atLeast"/>
        <w:rPr>
          <w:rFonts w:ascii="仿宋" w:eastAsia="仿宋" w:hAnsi="仿宋"/>
          <w:sz w:val="18"/>
          <w:szCs w:val="18"/>
        </w:rPr>
      </w:pPr>
      <w:r>
        <w:rPr>
          <w:rFonts w:ascii="仿宋" w:eastAsia="仿宋" w:hAnsi="仿宋" w:hint="eastAsia"/>
          <w:sz w:val="18"/>
          <w:szCs w:val="18"/>
        </w:rPr>
        <w:t>大连理工大学软件学院</w:t>
      </w:r>
      <w:r w:rsidR="00304697">
        <w:rPr>
          <w:rFonts w:ascii="仿宋" w:eastAsia="仿宋" w:hAnsi="仿宋" w:hint="eastAsia"/>
          <w:sz w:val="18"/>
          <w:szCs w:val="18"/>
        </w:rPr>
        <w:t xml:space="preserve"> </w:t>
      </w:r>
      <w:r>
        <w:rPr>
          <w:rFonts w:ascii="仿宋" w:eastAsia="仿宋" w:hAnsi="仿宋" w:hint="eastAsia"/>
          <w:sz w:val="18"/>
          <w:szCs w:val="18"/>
        </w:rPr>
        <w:t>辽宁省</w:t>
      </w:r>
      <w:r w:rsidR="00304697">
        <w:rPr>
          <w:rFonts w:ascii="仿宋" w:eastAsia="仿宋" w:hAnsi="仿宋" w:hint="eastAsia"/>
          <w:sz w:val="18"/>
          <w:szCs w:val="18"/>
        </w:rPr>
        <w:t xml:space="preserve"> </w:t>
      </w:r>
      <w:r>
        <w:rPr>
          <w:rFonts w:ascii="仿宋" w:eastAsia="仿宋" w:hAnsi="仿宋" w:hint="eastAsia"/>
          <w:sz w:val="18"/>
          <w:szCs w:val="18"/>
        </w:rPr>
        <w:t>大连市</w:t>
      </w:r>
      <w:r w:rsidR="00304697">
        <w:rPr>
          <w:rFonts w:ascii="仿宋" w:eastAsia="仿宋" w:hAnsi="仿宋" w:hint="eastAsia"/>
          <w:sz w:val="18"/>
          <w:szCs w:val="18"/>
        </w:rPr>
        <w:t xml:space="preserve"> </w:t>
      </w:r>
      <w:r w:rsidRPr="00BC5110">
        <w:rPr>
          <w:rFonts w:ascii="仿宋" w:eastAsia="仿宋" w:hAnsi="仿宋"/>
          <w:sz w:val="18"/>
          <w:szCs w:val="18"/>
        </w:rPr>
        <w:t>116000</w:t>
      </w:r>
    </w:p>
    <w:p w14:paraId="3C06349A" w14:textId="77777777" w:rsidR="00304697" w:rsidRDefault="00304697">
      <w:pPr>
        <w:spacing w:after="0" w:line="220" w:lineRule="atLeast"/>
        <w:jc w:val="both"/>
        <w:rPr>
          <w:rFonts w:ascii="仿宋" w:eastAsia="仿宋" w:hAnsi="仿宋"/>
          <w:sz w:val="21"/>
          <w:szCs w:val="21"/>
        </w:rPr>
      </w:pPr>
    </w:p>
    <w:p w14:paraId="551CBAC8" w14:textId="64098237" w:rsidR="00304697" w:rsidRDefault="00304697">
      <w:pPr>
        <w:spacing w:beforeLines="50" w:before="180" w:afterLines="50" w:after="180" w:line="220" w:lineRule="atLeast"/>
        <w:rPr>
          <w:rFonts w:ascii="仿宋" w:eastAsia="仿宋" w:hAnsi="仿宋"/>
          <w:color w:val="FF0000"/>
          <w:sz w:val="18"/>
          <w:szCs w:val="18"/>
        </w:rPr>
      </w:pPr>
      <w:r>
        <w:rPr>
          <w:rFonts w:ascii="仿宋" w:eastAsia="仿宋" w:hAnsi="仿宋" w:hint="eastAsia"/>
          <w:b/>
          <w:sz w:val="18"/>
          <w:szCs w:val="18"/>
        </w:rPr>
        <w:t>摘 要</w:t>
      </w:r>
      <w:r>
        <w:rPr>
          <w:rFonts w:ascii="仿宋" w:eastAsia="仿宋" w:hAnsi="仿宋" w:hint="eastAsia"/>
          <w:color w:val="FF0000"/>
          <w:sz w:val="18"/>
          <w:szCs w:val="18"/>
        </w:rPr>
        <w:t xml:space="preserve"> </w:t>
      </w:r>
      <w:r w:rsidR="00BC5110" w:rsidRPr="00BC5110">
        <w:rPr>
          <w:rFonts w:ascii="仿宋" w:eastAsia="仿宋" w:hAnsi="仿宋" w:hint="eastAsia"/>
          <w:sz w:val="18"/>
          <w:szCs w:val="18"/>
        </w:rPr>
        <w:t>IT行业作为中国高新技术产业与经济发展相关产业，蕴含广泛的发展前途，而作为IT行业从业人员最关注的薪酬待遇，变化规律与发展路线都受着行业形势、环境氛围、上层政策以及新技术的引入等方面的影响。因此，研究IT行业现状与薪酬变化有着非常重要的需求，绝大读书从业人员都十分关注这一项问题。这使得有必要着力于探求IT行业现状与薪酬变化分析发展规律，分析部分借助于互联网的真实数据以及国</w:t>
      </w:r>
      <w:proofErr w:type="gramStart"/>
      <w:r w:rsidR="00BC5110" w:rsidRPr="00BC5110">
        <w:rPr>
          <w:rFonts w:ascii="仿宋" w:eastAsia="仿宋" w:hAnsi="仿宋" w:hint="eastAsia"/>
          <w:sz w:val="18"/>
          <w:szCs w:val="18"/>
        </w:rPr>
        <w:t>研</w:t>
      </w:r>
      <w:proofErr w:type="gramEnd"/>
      <w:r w:rsidR="00BC5110" w:rsidRPr="00BC5110">
        <w:rPr>
          <w:rFonts w:ascii="仿宋" w:eastAsia="仿宋" w:hAnsi="仿宋" w:hint="eastAsia"/>
          <w:sz w:val="18"/>
          <w:szCs w:val="18"/>
        </w:rPr>
        <w:t>网的公开数据库，并通过数据分析等方法深入理解并寻找IT行业薪酬变化的未来方向与行业新形势，并从中</w:t>
      </w:r>
      <w:proofErr w:type="gramStart"/>
      <w:r w:rsidR="00BC5110" w:rsidRPr="00BC5110">
        <w:rPr>
          <w:rFonts w:ascii="仿宋" w:eastAsia="仿宋" w:hAnsi="仿宋" w:hint="eastAsia"/>
          <w:sz w:val="18"/>
          <w:szCs w:val="18"/>
        </w:rPr>
        <w:t>作出</w:t>
      </w:r>
      <w:proofErr w:type="gramEnd"/>
      <w:r w:rsidR="00BC5110" w:rsidRPr="00BC5110">
        <w:rPr>
          <w:rFonts w:ascii="仿宋" w:eastAsia="仿宋" w:hAnsi="仿宋" w:hint="eastAsia"/>
          <w:sz w:val="18"/>
          <w:szCs w:val="18"/>
        </w:rPr>
        <w:t>结论。2021年，在IT行业迅猛发展的同时，国家也注意到了一些IT行业的发展问题、制定了相关的政策、形成了良好的舆论引导，在此内容中探索提出了一些解决方案与可行措施。</w:t>
      </w:r>
      <w:r>
        <w:rPr>
          <w:rFonts w:ascii="仿宋" w:eastAsia="仿宋" w:hAnsi="仿宋" w:hint="eastAsia"/>
          <w:color w:val="FF0000"/>
          <w:sz w:val="18"/>
          <w:szCs w:val="18"/>
        </w:rPr>
        <w:t xml:space="preserve"> </w:t>
      </w:r>
    </w:p>
    <w:p w14:paraId="4A366565" w14:textId="5BA0B2DE" w:rsidR="00304697" w:rsidRPr="0036701B" w:rsidRDefault="00304697" w:rsidP="0036701B">
      <w:pPr>
        <w:spacing w:beforeLines="50" w:before="180" w:afterLines="50" w:after="180" w:line="220" w:lineRule="atLeast"/>
        <w:rPr>
          <w:rFonts w:ascii="宋体" w:eastAsia="宋体" w:hAnsi="宋体"/>
          <w:sz w:val="18"/>
          <w:szCs w:val="18"/>
        </w:rPr>
      </w:pPr>
      <w:r>
        <w:rPr>
          <w:rFonts w:ascii="宋体" w:eastAsia="宋体" w:hAnsi="宋体" w:hint="eastAsia"/>
          <w:b/>
          <w:sz w:val="18"/>
          <w:szCs w:val="18"/>
        </w:rPr>
        <w:t xml:space="preserve">关键词：  </w:t>
      </w:r>
      <w:r w:rsidR="00BC5110">
        <w:rPr>
          <w:rFonts w:ascii="宋体" w:eastAsia="宋体" w:hAnsi="宋体" w:hint="eastAsia"/>
          <w:sz w:val="18"/>
          <w:szCs w:val="18"/>
        </w:rPr>
        <w:t>IT行业</w:t>
      </w:r>
      <w:r>
        <w:rPr>
          <w:rFonts w:ascii="宋体" w:eastAsia="宋体" w:hAnsi="宋体" w:hint="eastAsia"/>
          <w:sz w:val="18"/>
          <w:szCs w:val="18"/>
        </w:rPr>
        <w:t>；</w:t>
      </w:r>
      <w:r w:rsidR="00BC5110">
        <w:rPr>
          <w:rFonts w:ascii="宋体" w:eastAsia="宋体" w:hAnsi="宋体" w:hint="eastAsia"/>
          <w:sz w:val="18"/>
          <w:szCs w:val="18"/>
        </w:rPr>
        <w:t>劳动力报酬</w:t>
      </w:r>
      <w:r>
        <w:rPr>
          <w:rFonts w:ascii="宋体" w:eastAsia="宋体" w:hAnsi="宋体" w:hint="eastAsia"/>
          <w:sz w:val="18"/>
          <w:szCs w:val="18"/>
        </w:rPr>
        <w:t>；</w:t>
      </w:r>
      <w:r w:rsidR="00BC5110">
        <w:rPr>
          <w:rFonts w:ascii="宋体" w:eastAsia="宋体" w:hAnsi="宋体" w:hint="eastAsia"/>
          <w:sz w:val="18"/>
          <w:szCs w:val="18"/>
        </w:rPr>
        <w:t>大数据分析；舆论引导；社会导向</w:t>
      </w:r>
    </w:p>
    <w:p w14:paraId="23DCAC42" w14:textId="7F6DA916" w:rsidR="00304697" w:rsidRDefault="00304697">
      <w:pPr>
        <w:pStyle w:val="DepartCorrespond"/>
        <w:ind w:left="185" w:hanging="185"/>
        <w:rPr>
          <w:color w:val="FF0000"/>
          <w:sz w:val="28"/>
          <w:szCs w:val="28"/>
        </w:rPr>
      </w:pPr>
    </w:p>
    <w:p w14:paraId="63C92E46" w14:textId="77777777" w:rsidR="00304697" w:rsidRDefault="00304697" w:rsidP="007B6814">
      <w:pPr>
        <w:pStyle w:val="DepartCorrespond"/>
        <w:ind w:left="0" w:firstLineChars="0" w:firstLine="0"/>
        <w:rPr>
          <w:rFonts w:ascii="黑体" w:eastAsia="黑体" w:hAnsi="黑体" w:hint="eastAsia"/>
          <w:color w:val="FF0000"/>
          <w:sz w:val="21"/>
          <w:szCs w:val="21"/>
        </w:rPr>
        <w:sectPr w:rsidR="00304697">
          <w:headerReference w:type="default" r:id="rId7"/>
          <w:headerReference w:type="first" r:id="rId8"/>
          <w:footerReference w:type="first" r:id="rId9"/>
          <w:pgSz w:w="11906" w:h="16838"/>
          <w:pgMar w:top="1440" w:right="1800" w:bottom="1440" w:left="1800" w:header="708" w:footer="708" w:gutter="0"/>
          <w:cols w:space="720"/>
          <w:titlePg/>
          <w:docGrid w:type="lines" w:linePitch="360"/>
        </w:sectPr>
      </w:pPr>
    </w:p>
    <w:p w14:paraId="38012C84" w14:textId="2DB6403C" w:rsidR="00304697" w:rsidRPr="00E2507E" w:rsidRDefault="00E2507E">
      <w:pPr>
        <w:pStyle w:val="ad"/>
        <w:numPr>
          <w:ilvl w:val="0"/>
          <w:numId w:val="1"/>
        </w:numPr>
      </w:pPr>
      <w:r w:rsidRPr="00E2507E">
        <w:rPr>
          <w:rFonts w:ascii="黑体" w:eastAsia="黑体" w:hAnsi="黑体" w:hint="eastAsia"/>
          <w:szCs w:val="21"/>
        </w:rPr>
        <w:t>引言</w:t>
      </w:r>
    </w:p>
    <w:p w14:paraId="575D3720" w14:textId="77777777" w:rsidR="0030546C" w:rsidRPr="0030546C" w:rsidRDefault="0030546C" w:rsidP="0030546C">
      <w:pPr>
        <w:pStyle w:val="ad"/>
        <w:ind w:firstLineChars="200" w:firstLine="360"/>
        <w:rPr>
          <w:rFonts w:ascii="宋体" w:hAnsi="宋体" w:hint="eastAsia"/>
          <w:sz w:val="18"/>
          <w:szCs w:val="18"/>
        </w:rPr>
      </w:pPr>
      <w:r w:rsidRPr="0030546C">
        <w:rPr>
          <w:rFonts w:ascii="宋体" w:hAnsi="宋体" w:hint="eastAsia"/>
          <w:sz w:val="18"/>
          <w:szCs w:val="18"/>
        </w:rPr>
        <w:t>IT行业作为中国的电子信息科学与经济发展直接相关的行业，其不仅是中国经济发展的缩影，更是展示中国综合国力与行业活力的舞台。在20世界中国人的生活中，互联网已经成为了必不可少的信息来源、生活辅助以及工作工具。其本质是互联网的发展与否，并将互联网渗透于其他产业的过程。IT行业属于目前平均收入最高的行业之一，鉴于近年世界形势与中国发展局势都发生较大变动，我们将从行业形势、环境氛围、上层政策以及新技术的引入等方面对近年的薪酬变化进行分析研究。</w:t>
      </w:r>
    </w:p>
    <w:p w14:paraId="273B8B93" w14:textId="7AD4B272" w:rsidR="00AD431D" w:rsidRPr="0030546C" w:rsidRDefault="0030546C" w:rsidP="0030546C">
      <w:pPr>
        <w:pStyle w:val="ad"/>
        <w:ind w:firstLineChars="200" w:firstLine="360"/>
        <w:rPr>
          <w:rFonts w:ascii="宋体" w:hAnsi="宋体"/>
          <w:sz w:val="18"/>
          <w:szCs w:val="18"/>
        </w:rPr>
      </w:pPr>
      <w:r w:rsidRPr="0030546C">
        <w:rPr>
          <w:rFonts w:ascii="宋体" w:hAnsi="宋体" w:hint="eastAsia"/>
          <w:sz w:val="18"/>
          <w:szCs w:val="18"/>
        </w:rPr>
        <w:t>据德翰咨询2010年薪</w:t>
      </w:r>
      <w:proofErr w:type="gramStart"/>
      <w:r w:rsidRPr="0030546C">
        <w:rPr>
          <w:rFonts w:ascii="宋体" w:hAnsi="宋体" w:hint="eastAsia"/>
          <w:sz w:val="18"/>
          <w:szCs w:val="18"/>
        </w:rPr>
        <w:t>酬</w:t>
      </w:r>
      <w:proofErr w:type="gramEnd"/>
      <w:r w:rsidRPr="0030546C">
        <w:rPr>
          <w:rFonts w:ascii="宋体" w:hAnsi="宋体" w:hint="eastAsia"/>
          <w:sz w:val="18"/>
          <w:szCs w:val="18"/>
        </w:rPr>
        <w:t>调研</w:t>
      </w:r>
      <w:r w:rsidR="00C3555B">
        <w:rPr>
          <w:rFonts w:ascii="宋体" w:hAnsi="宋体" w:hint="eastAsia"/>
          <w:sz w:val="18"/>
          <w:szCs w:val="18"/>
        </w:rPr>
        <w:t>[</w:t>
      </w:r>
      <w:r w:rsidR="00C3555B">
        <w:rPr>
          <w:rFonts w:ascii="宋体" w:hAnsi="宋体"/>
          <w:sz w:val="18"/>
          <w:szCs w:val="18"/>
        </w:rPr>
        <w:t>1]</w:t>
      </w:r>
      <w:r w:rsidRPr="0030546C">
        <w:rPr>
          <w:rFonts w:ascii="宋体" w:hAnsi="宋体" w:hint="eastAsia"/>
          <w:sz w:val="18"/>
          <w:szCs w:val="18"/>
        </w:rPr>
        <w:t>表明软件工程师的年薪在6万到18万之间，平均在104000元。此时，软件工程</w:t>
      </w:r>
      <w:proofErr w:type="gramStart"/>
      <w:r w:rsidRPr="0030546C">
        <w:rPr>
          <w:rFonts w:ascii="宋体" w:hAnsi="宋体" w:hint="eastAsia"/>
          <w:sz w:val="18"/>
          <w:szCs w:val="18"/>
        </w:rPr>
        <w:t>师人才</w:t>
      </w:r>
      <w:proofErr w:type="gramEnd"/>
      <w:r w:rsidRPr="0030546C">
        <w:rPr>
          <w:rFonts w:ascii="宋体" w:hAnsi="宋体" w:hint="eastAsia"/>
          <w:sz w:val="18"/>
          <w:szCs w:val="18"/>
        </w:rPr>
        <w:t>缺口正向50万挺进，受软件产业30％以上的年增长率影响，供需缺口还将不断扩大。据悉，软件工程师已经被信息产业部列为国家紧缺型人才.事实上，国内软件行业人才不足早已成为业界公认的产业发展制约因素，而随着用户软件质量意识和企业软件质量控制加强，软件人才则又成为了行业新的需</w:t>
      </w:r>
    </w:p>
    <w:tbl>
      <w:tblPr>
        <w:tblpPr w:leftFromText="180" w:rightFromText="180" w:vertAnchor="text" w:horzAnchor="margin" w:tblpY="4618"/>
        <w:tblW w:w="8959" w:type="dxa"/>
        <w:tblInd w:w="0" w:type="dxa"/>
        <w:tblLook w:val="04A0" w:firstRow="1" w:lastRow="0" w:firstColumn="1" w:lastColumn="0" w:noHBand="0" w:noVBand="1"/>
      </w:tblPr>
      <w:tblGrid>
        <w:gridCol w:w="1393"/>
        <w:gridCol w:w="1543"/>
        <w:gridCol w:w="1621"/>
        <w:gridCol w:w="1684"/>
        <w:gridCol w:w="1354"/>
        <w:gridCol w:w="1364"/>
      </w:tblGrid>
      <w:tr w:rsidR="00AD431D" w:rsidRPr="00AD431D" w14:paraId="18E3A619" w14:textId="77777777" w:rsidTr="00BB5204">
        <w:trPr>
          <w:trHeight w:val="162"/>
        </w:trPr>
        <w:tc>
          <w:tcPr>
            <w:tcW w:w="8959" w:type="dxa"/>
            <w:gridSpan w:val="6"/>
            <w:tcBorders>
              <w:left w:val="nil"/>
              <w:right w:val="nil"/>
            </w:tcBorders>
            <w:shd w:val="clear" w:color="auto" w:fill="auto"/>
            <w:noWrap/>
            <w:vAlign w:val="center"/>
          </w:tcPr>
          <w:p w14:paraId="326647F7" w14:textId="77777777" w:rsidR="00AD431D" w:rsidRPr="00AD431D" w:rsidRDefault="00AD431D" w:rsidP="00BB5204">
            <w:pPr>
              <w:jc w:val="center"/>
              <w:rPr>
                <w:rFonts w:ascii="宋体" w:eastAsia="宋体" w:hAnsi="宋体" w:cs="宋体"/>
                <w:color w:val="000000"/>
                <w:sz w:val="15"/>
                <w:szCs w:val="15"/>
              </w:rPr>
            </w:pPr>
            <w:r w:rsidRPr="00AD431D">
              <w:rPr>
                <w:rFonts w:ascii="宋体" w:eastAsia="宋体" w:hAnsi="宋体" w:hint="eastAsia"/>
                <w:sz w:val="15"/>
                <w:szCs w:val="15"/>
              </w:rPr>
              <w:t>表</w:t>
            </w:r>
            <w:r w:rsidRPr="00AD431D">
              <w:rPr>
                <w:rFonts w:ascii="宋体" w:eastAsia="宋体" w:hAnsi="宋体"/>
                <w:sz w:val="15"/>
                <w:szCs w:val="15"/>
              </w:rPr>
              <w:t xml:space="preserve">1  </w:t>
            </w:r>
            <w:r w:rsidRPr="00AD431D">
              <w:rPr>
                <w:rFonts w:ascii="宋体" w:eastAsia="宋体" w:hAnsi="宋体" w:hint="eastAsia"/>
                <w:sz w:val="15"/>
                <w:szCs w:val="15"/>
              </w:rPr>
              <w:t xml:space="preserve"> 2</w:t>
            </w:r>
            <w:r w:rsidRPr="00AD431D">
              <w:rPr>
                <w:rFonts w:ascii="宋体" w:eastAsia="宋体" w:hAnsi="宋体"/>
                <w:sz w:val="15"/>
                <w:szCs w:val="15"/>
              </w:rPr>
              <w:t>005-2018</w:t>
            </w:r>
            <w:r w:rsidRPr="00AD431D">
              <w:rPr>
                <w:rFonts w:ascii="宋体" w:eastAsia="宋体" w:hAnsi="宋体" w:hint="eastAsia"/>
                <w:sz w:val="15"/>
                <w:szCs w:val="15"/>
              </w:rPr>
              <w:t>年IT行业劳动者报酬以及相关指标表</w:t>
            </w:r>
          </w:p>
        </w:tc>
      </w:tr>
      <w:tr w:rsidR="00AD431D" w:rsidRPr="00AD431D" w14:paraId="09D13FC4" w14:textId="77777777" w:rsidTr="00BB5204">
        <w:trPr>
          <w:trHeight w:val="162"/>
        </w:trPr>
        <w:tc>
          <w:tcPr>
            <w:tcW w:w="1393" w:type="dxa"/>
            <w:vMerge w:val="restart"/>
            <w:tcBorders>
              <w:top w:val="single" w:sz="6" w:space="0" w:color="auto"/>
              <w:left w:val="nil"/>
              <w:right w:val="nil"/>
            </w:tcBorders>
            <w:shd w:val="clear" w:color="auto" w:fill="auto"/>
            <w:noWrap/>
            <w:vAlign w:val="center"/>
          </w:tcPr>
          <w:p w14:paraId="7067DEFA" w14:textId="77777777" w:rsidR="00AD431D" w:rsidRPr="00AD431D" w:rsidRDefault="00AD431D" w:rsidP="00BB5204">
            <w:pPr>
              <w:jc w:val="center"/>
              <w:rPr>
                <w:rFonts w:ascii="宋体" w:eastAsia="宋体" w:hAnsi="宋体"/>
                <w:sz w:val="15"/>
                <w:szCs w:val="15"/>
              </w:rPr>
            </w:pPr>
            <w:r w:rsidRPr="00AD431D">
              <w:rPr>
                <w:rFonts w:ascii="宋体" w:eastAsia="宋体" w:hAnsi="宋体" w:hint="eastAsia"/>
                <w:sz w:val="15"/>
                <w:szCs w:val="15"/>
              </w:rPr>
              <w:t>时间/指标</w:t>
            </w:r>
          </w:p>
        </w:tc>
        <w:tc>
          <w:tcPr>
            <w:tcW w:w="7566" w:type="dxa"/>
            <w:gridSpan w:val="5"/>
            <w:tcBorders>
              <w:top w:val="single" w:sz="6" w:space="0" w:color="auto"/>
              <w:left w:val="nil"/>
              <w:bottom w:val="single" w:sz="4" w:space="0" w:color="auto"/>
              <w:right w:val="nil"/>
            </w:tcBorders>
            <w:shd w:val="clear" w:color="auto" w:fill="auto"/>
            <w:noWrap/>
            <w:vAlign w:val="center"/>
          </w:tcPr>
          <w:p w14:paraId="5BE20B1D" w14:textId="77777777" w:rsidR="00AD431D" w:rsidRPr="00AD431D" w:rsidRDefault="00AD431D" w:rsidP="00BB5204">
            <w:pPr>
              <w:jc w:val="center"/>
              <w:rPr>
                <w:rFonts w:ascii="宋体" w:eastAsia="宋体" w:hAnsi="宋体"/>
                <w:sz w:val="15"/>
                <w:szCs w:val="15"/>
              </w:rPr>
            </w:pPr>
            <w:r w:rsidRPr="00AD431D">
              <w:rPr>
                <w:rFonts w:ascii="宋体" w:eastAsia="宋体" w:hAnsi="宋体" w:hint="eastAsia"/>
                <w:sz w:val="15"/>
                <w:szCs w:val="15"/>
              </w:rPr>
              <w:t>企业综合</w:t>
            </w:r>
          </w:p>
        </w:tc>
      </w:tr>
      <w:tr w:rsidR="00AD431D" w:rsidRPr="00AD431D" w14:paraId="12178B85" w14:textId="77777777" w:rsidTr="00BB5204">
        <w:trPr>
          <w:trHeight w:val="162"/>
        </w:trPr>
        <w:tc>
          <w:tcPr>
            <w:tcW w:w="1393" w:type="dxa"/>
            <w:vMerge/>
            <w:tcBorders>
              <w:left w:val="nil"/>
              <w:bottom w:val="single" w:sz="4" w:space="0" w:color="auto"/>
              <w:right w:val="nil"/>
            </w:tcBorders>
            <w:shd w:val="clear" w:color="auto" w:fill="auto"/>
            <w:noWrap/>
            <w:vAlign w:val="center"/>
            <w:hideMark/>
          </w:tcPr>
          <w:p w14:paraId="3B87E8B8" w14:textId="77777777" w:rsidR="00AD431D" w:rsidRPr="00AD431D" w:rsidRDefault="00AD431D" w:rsidP="00BB5204">
            <w:pPr>
              <w:jc w:val="center"/>
              <w:rPr>
                <w:rFonts w:ascii="宋体" w:eastAsia="宋体" w:hAnsi="宋体"/>
                <w:sz w:val="15"/>
                <w:szCs w:val="15"/>
              </w:rPr>
            </w:pPr>
          </w:p>
        </w:tc>
        <w:tc>
          <w:tcPr>
            <w:tcW w:w="1543" w:type="dxa"/>
            <w:tcBorders>
              <w:top w:val="single" w:sz="4" w:space="0" w:color="auto"/>
              <w:left w:val="nil"/>
              <w:bottom w:val="single" w:sz="4" w:space="0" w:color="auto"/>
              <w:right w:val="nil"/>
            </w:tcBorders>
            <w:shd w:val="clear" w:color="auto" w:fill="auto"/>
            <w:noWrap/>
            <w:vAlign w:val="center"/>
            <w:hideMark/>
          </w:tcPr>
          <w:p w14:paraId="67F79C41" w14:textId="77777777" w:rsidR="00AD431D" w:rsidRPr="00AD431D" w:rsidRDefault="00AD431D" w:rsidP="00BB5204">
            <w:pPr>
              <w:jc w:val="center"/>
              <w:rPr>
                <w:rFonts w:ascii="宋体" w:eastAsia="宋体" w:hAnsi="宋体"/>
                <w:sz w:val="15"/>
                <w:szCs w:val="15"/>
              </w:rPr>
            </w:pPr>
            <w:r w:rsidRPr="00AD431D">
              <w:rPr>
                <w:rFonts w:ascii="宋体" w:eastAsia="宋体" w:hAnsi="宋体" w:hint="eastAsia"/>
                <w:sz w:val="15"/>
                <w:szCs w:val="15"/>
              </w:rPr>
              <w:t>软件业务收入/万元</w:t>
            </w:r>
          </w:p>
        </w:tc>
        <w:tc>
          <w:tcPr>
            <w:tcW w:w="1621" w:type="dxa"/>
            <w:tcBorders>
              <w:top w:val="single" w:sz="4" w:space="0" w:color="auto"/>
              <w:left w:val="nil"/>
              <w:bottom w:val="single" w:sz="4" w:space="0" w:color="auto"/>
              <w:right w:val="nil"/>
            </w:tcBorders>
            <w:shd w:val="clear" w:color="auto" w:fill="auto"/>
            <w:noWrap/>
            <w:vAlign w:val="center"/>
            <w:hideMark/>
          </w:tcPr>
          <w:p w14:paraId="21325969" w14:textId="77777777" w:rsidR="00AD431D" w:rsidRPr="00AD431D" w:rsidRDefault="00AD431D" w:rsidP="00BB5204">
            <w:pPr>
              <w:jc w:val="center"/>
              <w:rPr>
                <w:rFonts w:ascii="宋体" w:eastAsia="宋体" w:hAnsi="宋体"/>
                <w:sz w:val="15"/>
                <w:szCs w:val="15"/>
              </w:rPr>
            </w:pPr>
            <w:r w:rsidRPr="00AD431D">
              <w:rPr>
                <w:rFonts w:ascii="宋体" w:eastAsia="宋体" w:hAnsi="宋体" w:hint="eastAsia"/>
                <w:sz w:val="15"/>
                <w:szCs w:val="15"/>
              </w:rPr>
              <w:t>软件产品收入/万元</w:t>
            </w:r>
          </w:p>
        </w:tc>
        <w:tc>
          <w:tcPr>
            <w:tcW w:w="1684" w:type="dxa"/>
            <w:tcBorders>
              <w:top w:val="single" w:sz="4" w:space="0" w:color="auto"/>
              <w:left w:val="nil"/>
              <w:bottom w:val="single" w:sz="4" w:space="0" w:color="auto"/>
              <w:right w:val="nil"/>
            </w:tcBorders>
            <w:shd w:val="clear" w:color="auto" w:fill="auto"/>
            <w:noWrap/>
            <w:vAlign w:val="center"/>
            <w:hideMark/>
          </w:tcPr>
          <w:p w14:paraId="239CC4EC" w14:textId="77777777" w:rsidR="00AD431D" w:rsidRPr="00AD431D" w:rsidRDefault="00AD431D" w:rsidP="00BB5204">
            <w:pPr>
              <w:jc w:val="center"/>
              <w:rPr>
                <w:rFonts w:ascii="宋体" w:eastAsia="宋体" w:hAnsi="宋体"/>
                <w:sz w:val="15"/>
                <w:szCs w:val="15"/>
              </w:rPr>
            </w:pPr>
            <w:r w:rsidRPr="00AD431D">
              <w:rPr>
                <w:rFonts w:ascii="宋体" w:eastAsia="宋体" w:hAnsi="宋体" w:hint="eastAsia"/>
                <w:sz w:val="15"/>
                <w:szCs w:val="15"/>
              </w:rPr>
              <w:t>固定资产投资额/万元</w:t>
            </w:r>
          </w:p>
        </w:tc>
        <w:tc>
          <w:tcPr>
            <w:tcW w:w="1354" w:type="dxa"/>
            <w:tcBorders>
              <w:top w:val="single" w:sz="4" w:space="0" w:color="auto"/>
              <w:left w:val="nil"/>
              <w:bottom w:val="single" w:sz="4" w:space="0" w:color="auto"/>
              <w:right w:val="nil"/>
            </w:tcBorders>
            <w:shd w:val="clear" w:color="auto" w:fill="auto"/>
            <w:noWrap/>
            <w:vAlign w:val="center"/>
            <w:hideMark/>
          </w:tcPr>
          <w:p w14:paraId="503B58EA" w14:textId="77777777" w:rsidR="00AD431D" w:rsidRPr="00AD431D" w:rsidRDefault="00AD431D" w:rsidP="00BB5204">
            <w:pPr>
              <w:jc w:val="center"/>
              <w:rPr>
                <w:rFonts w:ascii="宋体" w:eastAsia="宋体" w:hAnsi="宋体"/>
                <w:sz w:val="15"/>
                <w:szCs w:val="15"/>
              </w:rPr>
            </w:pPr>
            <w:r w:rsidRPr="00AD431D">
              <w:rPr>
                <w:rFonts w:ascii="宋体" w:eastAsia="宋体" w:hAnsi="宋体" w:hint="eastAsia"/>
                <w:sz w:val="15"/>
                <w:szCs w:val="15"/>
              </w:rPr>
              <w:t>研发经费/万元</w:t>
            </w:r>
          </w:p>
        </w:tc>
        <w:tc>
          <w:tcPr>
            <w:tcW w:w="1364" w:type="dxa"/>
            <w:tcBorders>
              <w:top w:val="single" w:sz="4" w:space="0" w:color="auto"/>
              <w:left w:val="nil"/>
              <w:bottom w:val="single" w:sz="4" w:space="0" w:color="auto"/>
              <w:right w:val="nil"/>
            </w:tcBorders>
            <w:vAlign w:val="bottom"/>
          </w:tcPr>
          <w:p w14:paraId="0FCEF848" w14:textId="77777777" w:rsidR="00AD431D" w:rsidRPr="00AD431D" w:rsidRDefault="00AD431D" w:rsidP="00BB5204">
            <w:pPr>
              <w:jc w:val="center"/>
              <w:rPr>
                <w:rFonts w:ascii="宋体" w:eastAsia="宋体" w:hAnsi="宋体"/>
                <w:sz w:val="15"/>
                <w:szCs w:val="15"/>
              </w:rPr>
            </w:pPr>
            <w:r w:rsidRPr="00AD431D">
              <w:rPr>
                <w:rFonts w:ascii="宋体" w:eastAsia="宋体" w:hAnsi="宋体" w:hint="eastAsia"/>
                <w:sz w:val="15"/>
                <w:szCs w:val="15"/>
              </w:rPr>
              <w:t>劳动者报酬/</w:t>
            </w:r>
            <w:r w:rsidRPr="00AD431D">
              <w:rPr>
                <w:rFonts w:ascii="宋体" w:eastAsia="宋体" w:hAnsi="宋体"/>
                <w:sz w:val="15"/>
                <w:szCs w:val="15"/>
              </w:rPr>
              <w:t>万元</w:t>
            </w:r>
          </w:p>
        </w:tc>
      </w:tr>
      <w:tr w:rsidR="00AD431D" w:rsidRPr="00AD431D" w14:paraId="4AC84113" w14:textId="77777777" w:rsidTr="00BB5204">
        <w:trPr>
          <w:trHeight w:val="162"/>
        </w:trPr>
        <w:tc>
          <w:tcPr>
            <w:tcW w:w="1393" w:type="dxa"/>
            <w:tcBorders>
              <w:top w:val="single" w:sz="4" w:space="0" w:color="auto"/>
              <w:left w:val="nil"/>
              <w:bottom w:val="nil"/>
              <w:right w:val="nil"/>
            </w:tcBorders>
            <w:shd w:val="clear" w:color="auto" w:fill="auto"/>
            <w:noWrap/>
            <w:vAlign w:val="center"/>
            <w:hideMark/>
          </w:tcPr>
          <w:p w14:paraId="2C502AFC" w14:textId="77777777" w:rsidR="00AD431D" w:rsidRPr="00AD431D" w:rsidRDefault="00AD431D" w:rsidP="00BB5204">
            <w:pPr>
              <w:jc w:val="center"/>
              <w:rPr>
                <w:rFonts w:ascii="宋体" w:eastAsia="宋体" w:hAnsi="宋体" w:cs="宋体"/>
                <w:color w:val="000000"/>
                <w:sz w:val="15"/>
                <w:szCs w:val="15"/>
              </w:rPr>
            </w:pPr>
            <w:r w:rsidRPr="00AD431D">
              <w:rPr>
                <w:rFonts w:ascii="宋体" w:eastAsia="宋体" w:hAnsi="宋体" w:cs="宋体" w:hint="eastAsia"/>
                <w:color w:val="000000"/>
                <w:sz w:val="15"/>
                <w:szCs w:val="15"/>
              </w:rPr>
              <w:t>2005年</w:t>
            </w:r>
          </w:p>
        </w:tc>
        <w:tc>
          <w:tcPr>
            <w:tcW w:w="1543" w:type="dxa"/>
            <w:tcBorders>
              <w:top w:val="single" w:sz="4" w:space="0" w:color="auto"/>
              <w:left w:val="nil"/>
              <w:bottom w:val="nil"/>
              <w:right w:val="nil"/>
            </w:tcBorders>
            <w:shd w:val="clear" w:color="auto" w:fill="auto"/>
            <w:noWrap/>
            <w:vAlign w:val="center"/>
            <w:hideMark/>
          </w:tcPr>
          <w:p w14:paraId="1A8DCBD5" w14:textId="77777777" w:rsidR="00AD431D" w:rsidRPr="00AD431D" w:rsidRDefault="00AD431D" w:rsidP="00BB5204">
            <w:pPr>
              <w:jc w:val="center"/>
              <w:rPr>
                <w:rFonts w:ascii="宋体" w:eastAsia="宋体" w:hAnsi="宋体" w:cs="宋体"/>
                <w:color w:val="000000"/>
                <w:sz w:val="15"/>
                <w:szCs w:val="15"/>
              </w:rPr>
            </w:pPr>
            <w:r w:rsidRPr="00AD431D">
              <w:rPr>
                <w:rFonts w:ascii="宋体" w:eastAsia="宋体" w:hAnsi="宋体" w:cs="宋体" w:hint="eastAsia"/>
                <w:color w:val="000000"/>
                <w:sz w:val="15"/>
                <w:szCs w:val="15"/>
              </w:rPr>
              <w:t>39063773</w:t>
            </w:r>
          </w:p>
        </w:tc>
        <w:tc>
          <w:tcPr>
            <w:tcW w:w="1621" w:type="dxa"/>
            <w:tcBorders>
              <w:top w:val="single" w:sz="4" w:space="0" w:color="auto"/>
              <w:left w:val="nil"/>
              <w:bottom w:val="nil"/>
              <w:right w:val="nil"/>
            </w:tcBorders>
            <w:shd w:val="clear" w:color="auto" w:fill="auto"/>
            <w:noWrap/>
            <w:vAlign w:val="center"/>
            <w:hideMark/>
          </w:tcPr>
          <w:p w14:paraId="4CD16C64" w14:textId="77777777" w:rsidR="00AD431D" w:rsidRPr="00AD431D" w:rsidRDefault="00AD431D" w:rsidP="00BB5204">
            <w:pPr>
              <w:jc w:val="center"/>
              <w:rPr>
                <w:rFonts w:ascii="宋体" w:eastAsia="宋体" w:hAnsi="宋体" w:cs="宋体"/>
                <w:color w:val="000000"/>
                <w:sz w:val="15"/>
                <w:szCs w:val="15"/>
              </w:rPr>
            </w:pPr>
            <w:r w:rsidRPr="00AD431D">
              <w:rPr>
                <w:rFonts w:ascii="宋体" w:eastAsia="宋体" w:hAnsi="宋体" w:cs="宋体" w:hint="eastAsia"/>
                <w:color w:val="000000"/>
                <w:sz w:val="15"/>
                <w:szCs w:val="15"/>
              </w:rPr>
              <w:t>19315013</w:t>
            </w:r>
          </w:p>
        </w:tc>
        <w:tc>
          <w:tcPr>
            <w:tcW w:w="1684" w:type="dxa"/>
            <w:tcBorders>
              <w:top w:val="single" w:sz="4" w:space="0" w:color="auto"/>
              <w:left w:val="nil"/>
              <w:bottom w:val="nil"/>
              <w:right w:val="nil"/>
            </w:tcBorders>
            <w:shd w:val="clear" w:color="auto" w:fill="auto"/>
            <w:noWrap/>
            <w:vAlign w:val="center"/>
            <w:hideMark/>
          </w:tcPr>
          <w:p w14:paraId="19381325" w14:textId="77777777" w:rsidR="00AD431D" w:rsidRPr="00AD431D" w:rsidRDefault="00AD431D" w:rsidP="00BB5204">
            <w:pPr>
              <w:jc w:val="center"/>
              <w:rPr>
                <w:rFonts w:ascii="宋体" w:eastAsia="宋体" w:hAnsi="宋体" w:cs="宋体"/>
                <w:color w:val="000000"/>
                <w:sz w:val="15"/>
                <w:szCs w:val="15"/>
              </w:rPr>
            </w:pPr>
            <w:r w:rsidRPr="00AD431D">
              <w:rPr>
                <w:rFonts w:ascii="宋体" w:eastAsia="宋体" w:hAnsi="宋体" w:cs="宋体" w:hint="eastAsia"/>
                <w:color w:val="000000"/>
                <w:sz w:val="15"/>
                <w:szCs w:val="15"/>
              </w:rPr>
              <w:t>-</w:t>
            </w:r>
          </w:p>
        </w:tc>
        <w:tc>
          <w:tcPr>
            <w:tcW w:w="1354" w:type="dxa"/>
            <w:tcBorders>
              <w:top w:val="single" w:sz="4" w:space="0" w:color="auto"/>
              <w:left w:val="nil"/>
              <w:bottom w:val="nil"/>
              <w:right w:val="nil"/>
            </w:tcBorders>
            <w:shd w:val="clear" w:color="auto" w:fill="auto"/>
            <w:noWrap/>
            <w:vAlign w:val="center"/>
            <w:hideMark/>
          </w:tcPr>
          <w:p w14:paraId="17432B9D" w14:textId="77777777" w:rsidR="00AD431D" w:rsidRPr="00AD431D" w:rsidRDefault="00AD431D" w:rsidP="00BB5204">
            <w:pPr>
              <w:jc w:val="center"/>
              <w:rPr>
                <w:rFonts w:ascii="宋体" w:eastAsia="宋体" w:hAnsi="宋体" w:cs="宋体"/>
                <w:color w:val="000000"/>
                <w:sz w:val="15"/>
                <w:szCs w:val="15"/>
              </w:rPr>
            </w:pPr>
            <w:r w:rsidRPr="00AD431D">
              <w:rPr>
                <w:rFonts w:ascii="宋体" w:eastAsia="宋体" w:hAnsi="宋体" w:cs="宋体" w:hint="eastAsia"/>
                <w:color w:val="000000"/>
                <w:sz w:val="15"/>
                <w:szCs w:val="15"/>
              </w:rPr>
              <w:t>-</w:t>
            </w:r>
          </w:p>
        </w:tc>
        <w:tc>
          <w:tcPr>
            <w:tcW w:w="1364" w:type="dxa"/>
            <w:tcBorders>
              <w:top w:val="single" w:sz="4" w:space="0" w:color="auto"/>
              <w:left w:val="nil"/>
              <w:bottom w:val="nil"/>
              <w:right w:val="nil"/>
            </w:tcBorders>
            <w:vAlign w:val="bottom"/>
          </w:tcPr>
          <w:p w14:paraId="06ECF038" w14:textId="77777777" w:rsidR="00AD431D" w:rsidRPr="00AD431D" w:rsidRDefault="00AD431D" w:rsidP="00BB5204">
            <w:pPr>
              <w:jc w:val="center"/>
              <w:rPr>
                <w:rFonts w:ascii="宋体" w:eastAsia="宋体" w:hAnsi="宋体" w:cs="宋体"/>
                <w:color w:val="000000"/>
                <w:sz w:val="15"/>
                <w:szCs w:val="15"/>
              </w:rPr>
            </w:pPr>
            <w:r w:rsidRPr="00AD431D">
              <w:rPr>
                <w:rFonts w:ascii="宋体" w:eastAsia="宋体" w:hAnsi="宋体" w:cs="宋体" w:hint="eastAsia"/>
                <w:color w:val="000000"/>
                <w:sz w:val="15"/>
                <w:szCs w:val="15"/>
              </w:rPr>
              <w:t>-</w:t>
            </w:r>
          </w:p>
        </w:tc>
      </w:tr>
      <w:tr w:rsidR="00AD431D" w:rsidRPr="00AD431D" w14:paraId="78A5F762" w14:textId="77777777" w:rsidTr="00BB5204">
        <w:trPr>
          <w:trHeight w:val="162"/>
        </w:trPr>
        <w:tc>
          <w:tcPr>
            <w:tcW w:w="1393" w:type="dxa"/>
            <w:tcBorders>
              <w:top w:val="nil"/>
              <w:left w:val="nil"/>
              <w:bottom w:val="nil"/>
              <w:right w:val="nil"/>
            </w:tcBorders>
            <w:shd w:val="clear" w:color="auto" w:fill="auto"/>
            <w:noWrap/>
            <w:vAlign w:val="center"/>
            <w:hideMark/>
          </w:tcPr>
          <w:p w14:paraId="7F756099" w14:textId="77777777" w:rsidR="00AD431D" w:rsidRPr="00AD431D" w:rsidRDefault="00AD431D" w:rsidP="00BB5204">
            <w:pPr>
              <w:jc w:val="center"/>
              <w:rPr>
                <w:rFonts w:ascii="宋体" w:eastAsia="宋体" w:hAnsi="宋体" w:cs="宋体"/>
                <w:color w:val="000000"/>
                <w:sz w:val="15"/>
                <w:szCs w:val="15"/>
              </w:rPr>
            </w:pPr>
            <w:r w:rsidRPr="00AD431D">
              <w:rPr>
                <w:rFonts w:ascii="宋体" w:eastAsia="宋体" w:hAnsi="宋体" w:cs="宋体" w:hint="eastAsia"/>
                <w:color w:val="000000"/>
                <w:sz w:val="15"/>
                <w:szCs w:val="15"/>
              </w:rPr>
              <w:t>2009年</w:t>
            </w:r>
          </w:p>
        </w:tc>
        <w:tc>
          <w:tcPr>
            <w:tcW w:w="1543" w:type="dxa"/>
            <w:tcBorders>
              <w:top w:val="nil"/>
              <w:left w:val="nil"/>
              <w:bottom w:val="nil"/>
              <w:right w:val="nil"/>
            </w:tcBorders>
            <w:shd w:val="clear" w:color="auto" w:fill="auto"/>
            <w:noWrap/>
            <w:vAlign w:val="center"/>
            <w:hideMark/>
          </w:tcPr>
          <w:p w14:paraId="5507C099" w14:textId="77777777" w:rsidR="00AD431D" w:rsidRPr="00AD431D" w:rsidRDefault="00AD431D" w:rsidP="00BB5204">
            <w:pPr>
              <w:jc w:val="center"/>
              <w:rPr>
                <w:rFonts w:ascii="宋体" w:eastAsia="宋体" w:hAnsi="宋体" w:cs="宋体"/>
                <w:color w:val="000000"/>
                <w:sz w:val="15"/>
                <w:szCs w:val="15"/>
              </w:rPr>
            </w:pPr>
            <w:r w:rsidRPr="00AD431D">
              <w:rPr>
                <w:rFonts w:ascii="宋体" w:eastAsia="宋体" w:hAnsi="宋体" w:cs="宋体" w:hint="eastAsia"/>
                <w:color w:val="000000"/>
                <w:sz w:val="15"/>
                <w:szCs w:val="15"/>
              </w:rPr>
              <w:t>99704935</w:t>
            </w:r>
          </w:p>
        </w:tc>
        <w:tc>
          <w:tcPr>
            <w:tcW w:w="1621" w:type="dxa"/>
            <w:tcBorders>
              <w:top w:val="nil"/>
              <w:left w:val="nil"/>
              <w:bottom w:val="nil"/>
              <w:right w:val="nil"/>
            </w:tcBorders>
            <w:shd w:val="clear" w:color="auto" w:fill="auto"/>
            <w:noWrap/>
            <w:vAlign w:val="center"/>
            <w:hideMark/>
          </w:tcPr>
          <w:p w14:paraId="25748088" w14:textId="77777777" w:rsidR="00AD431D" w:rsidRPr="00AD431D" w:rsidRDefault="00AD431D" w:rsidP="00BB5204">
            <w:pPr>
              <w:jc w:val="center"/>
              <w:rPr>
                <w:rFonts w:ascii="宋体" w:eastAsia="宋体" w:hAnsi="宋体" w:cs="宋体"/>
                <w:color w:val="000000"/>
                <w:sz w:val="15"/>
                <w:szCs w:val="15"/>
              </w:rPr>
            </w:pPr>
            <w:r w:rsidRPr="00AD431D">
              <w:rPr>
                <w:rFonts w:ascii="宋体" w:eastAsia="宋体" w:hAnsi="宋体" w:cs="宋体" w:hint="eastAsia"/>
                <w:color w:val="000000"/>
                <w:sz w:val="15"/>
                <w:szCs w:val="15"/>
              </w:rPr>
              <w:t>34220246</w:t>
            </w:r>
          </w:p>
        </w:tc>
        <w:tc>
          <w:tcPr>
            <w:tcW w:w="1684" w:type="dxa"/>
            <w:tcBorders>
              <w:top w:val="nil"/>
              <w:left w:val="nil"/>
              <w:bottom w:val="nil"/>
              <w:right w:val="nil"/>
            </w:tcBorders>
            <w:shd w:val="clear" w:color="auto" w:fill="auto"/>
            <w:noWrap/>
            <w:vAlign w:val="center"/>
            <w:hideMark/>
          </w:tcPr>
          <w:p w14:paraId="017397CF" w14:textId="77777777" w:rsidR="00AD431D" w:rsidRPr="00AD431D" w:rsidRDefault="00AD431D" w:rsidP="00BB5204">
            <w:pPr>
              <w:jc w:val="center"/>
              <w:rPr>
                <w:rFonts w:ascii="宋体" w:eastAsia="宋体" w:hAnsi="宋体" w:cs="宋体"/>
                <w:color w:val="000000"/>
                <w:sz w:val="15"/>
                <w:szCs w:val="15"/>
              </w:rPr>
            </w:pPr>
            <w:r w:rsidRPr="00AD431D">
              <w:rPr>
                <w:rFonts w:ascii="宋体" w:eastAsia="宋体" w:hAnsi="宋体" w:cs="宋体" w:hint="eastAsia"/>
                <w:color w:val="000000"/>
                <w:sz w:val="15"/>
                <w:szCs w:val="15"/>
              </w:rPr>
              <w:t>6082482</w:t>
            </w:r>
          </w:p>
        </w:tc>
        <w:tc>
          <w:tcPr>
            <w:tcW w:w="1354" w:type="dxa"/>
            <w:tcBorders>
              <w:top w:val="nil"/>
              <w:left w:val="nil"/>
              <w:bottom w:val="nil"/>
              <w:right w:val="nil"/>
            </w:tcBorders>
            <w:shd w:val="clear" w:color="auto" w:fill="auto"/>
            <w:noWrap/>
            <w:vAlign w:val="center"/>
            <w:hideMark/>
          </w:tcPr>
          <w:p w14:paraId="4A938EBB" w14:textId="77777777" w:rsidR="00AD431D" w:rsidRPr="00AD431D" w:rsidRDefault="00AD431D" w:rsidP="00BB5204">
            <w:pPr>
              <w:jc w:val="center"/>
              <w:rPr>
                <w:rFonts w:ascii="宋体" w:eastAsia="宋体" w:hAnsi="宋体" w:cs="宋体"/>
                <w:color w:val="000000"/>
                <w:sz w:val="15"/>
                <w:szCs w:val="15"/>
              </w:rPr>
            </w:pPr>
            <w:r w:rsidRPr="00AD431D">
              <w:rPr>
                <w:rFonts w:ascii="宋体" w:eastAsia="宋体" w:hAnsi="宋体" w:cs="宋体" w:hint="eastAsia"/>
                <w:color w:val="000000"/>
                <w:sz w:val="15"/>
                <w:szCs w:val="15"/>
              </w:rPr>
              <w:t>7310111</w:t>
            </w:r>
          </w:p>
        </w:tc>
        <w:tc>
          <w:tcPr>
            <w:tcW w:w="1364" w:type="dxa"/>
            <w:tcBorders>
              <w:top w:val="nil"/>
              <w:left w:val="nil"/>
              <w:bottom w:val="nil"/>
              <w:right w:val="nil"/>
            </w:tcBorders>
            <w:vAlign w:val="bottom"/>
          </w:tcPr>
          <w:p w14:paraId="19D76E0F" w14:textId="77777777" w:rsidR="00AD431D" w:rsidRPr="00AD431D" w:rsidRDefault="00AD431D" w:rsidP="00BB5204">
            <w:pPr>
              <w:jc w:val="center"/>
              <w:rPr>
                <w:rFonts w:ascii="宋体" w:eastAsia="宋体" w:hAnsi="宋体" w:cs="宋体"/>
                <w:color w:val="000000"/>
                <w:sz w:val="15"/>
                <w:szCs w:val="15"/>
              </w:rPr>
            </w:pPr>
            <w:r w:rsidRPr="00AD431D">
              <w:rPr>
                <w:rFonts w:ascii="宋体" w:eastAsia="宋体" w:hAnsi="宋体" w:cs="宋体" w:hint="eastAsia"/>
                <w:color w:val="000000"/>
                <w:sz w:val="15"/>
                <w:szCs w:val="15"/>
              </w:rPr>
              <w:t>14198259</w:t>
            </w:r>
          </w:p>
        </w:tc>
      </w:tr>
      <w:tr w:rsidR="00AD431D" w:rsidRPr="00AD431D" w14:paraId="3D250CFD" w14:textId="77777777" w:rsidTr="00BB5204">
        <w:trPr>
          <w:trHeight w:val="162"/>
        </w:trPr>
        <w:tc>
          <w:tcPr>
            <w:tcW w:w="1393" w:type="dxa"/>
            <w:tcBorders>
              <w:top w:val="nil"/>
              <w:left w:val="nil"/>
              <w:bottom w:val="nil"/>
              <w:right w:val="nil"/>
            </w:tcBorders>
            <w:shd w:val="clear" w:color="auto" w:fill="auto"/>
            <w:noWrap/>
            <w:vAlign w:val="center"/>
            <w:hideMark/>
          </w:tcPr>
          <w:p w14:paraId="121064D0" w14:textId="77777777" w:rsidR="00AD431D" w:rsidRPr="00AD431D" w:rsidRDefault="00AD431D" w:rsidP="00BB5204">
            <w:pPr>
              <w:jc w:val="center"/>
              <w:rPr>
                <w:rFonts w:ascii="宋体" w:eastAsia="宋体" w:hAnsi="宋体" w:cs="宋体"/>
                <w:color w:val="000000"/>
                <w:sz w:val="15"/>
                <w:szCs w:val="15"/>
              </w:rPr>
            </w:pPr>
            <w:r w:rsidRPr="00AD431D">
              <w:rPr>
                <w:rFonts w:ascii="宋体" w:eastAsia="宋体" w:hAnsi="宋体" w:cs="宋体" w:hint="eastAsia"/>
                <w:color w:val="000000"/>
                <w:sz w:val="15"/>
                <w:szCs w:val="15"/>
              </w:rPr>
              <w:t>2010年</w:t>
            </w:r>
          </w:p>
        </w:tc>
        <w:tc>
          <w:tcPr>
            <w:tcW w:w="1543" w:type="dxa"/>
            <w:tcBorders>
              <w:top w:val="nil"/>
              <w:left w:val="nil"/>
              <w:bottom w:val="nil"/>
              <w:right w:val="nil"/>
            </w:tcBorders>
            <w:shd w:val="clear" w:color="auto" w:fill="auto"/>
            <w:noWrap/>
            <w:vAlign w:val="center"/>
            <w:hideMark/>
          </w:tcPr>
          <w:p w14:paraId="19F83CEE" w14:textId="77777777" w:rsidR="00AD431D" w:rsidRPr="00AD431D" w:rsidRDefault="00AD431D" w:rsidP="00BB5204">
            <w:pPr>
              <w:jc w:val="center"/>
              <w:rPr>
                <w:rFonts w:ascii="宋体" w:eastAsia="宋体" w:hAnsi="宋体" w:cs="宋体"/>
                <w:color w:val="000000"/>
                <w:sz w:val="15"/>
                <w:szCs w:val="15"/>
              </w:rPr>
            </w:pPr>
            <w:r w:rsidRPr="00AD431D">
              <w:rPr>
                <w:rFonts w:ascii="宋体" w:eastAsia="宋体" w:hAnsi="宋体" w:cs="宋体" w:hint="eastAsia"/>
                <w:color w:val="000000"/>
                <w:sz w:val="15"/>
                <w:szCs w:val="15"/>
              </w:rPr>
              <w:t>135885510</w:t>
            </w:r>
          </w:p>
        </w:tc>
        <w:tc>
          <w:tcPr>
            <w:tcW w:w="1621" w:type="dxa"/>
            <w:tcBorders>
              <w:top w:val="nil"/>
              <w:left w:val="nil"/>
              <w:bottom w:val="nil"/>
              <w:right w:val="nil"/>
            </w:tcBorders>
            <w:shd w:val="clear" w:color="auto" w:fill="auto"/>
            <w:noWrap/>
            <w:vAlign w:val="center"/>
            <w:hideMark/>
          </w:tcPr>
          <w:p w14:paraId="6346473B" w14:textId="77777777" w:rsidR="00AD431D" w:rsidRPr="00AD431D" w:rsidRDefault="00AD431D" w:rsidP="00BB5204">
            <w:pPr>
              <w:jc w:val="center"/>
              <w:rPr>
                <w:rFonts w:ascii="宋体" w:eastAsia="宋体" w:hAnsi="宋体" w:cs="宋体"/>
                <w:color w:val="000000"/>
                <w:sz w:val="15"/>
                <w:szCs w:val="15"/>
              </w:rPr>
            </w:pPr>
            <w:r w:rsidRPr="00AD431D">
              <w:rPr>
                <w:rFonts w:ascii="宋体" w:eastAsia="宋体" w:hAnsi="宋体" w:cs="宋体" w:hint="eastAsia"/>
                <w:color w:val="000000"/>
                <w:sz w:val="15"/>
                <w:szCs w:val="15"/>
              </w:rPr>
              <w:t>49305320</w:t>
            </w:r>
          </w:p>
        </w:tc>
        <w:tc>
          <w:tcPr>
            <w:tcW w:w="1684" w:type="dxa"/>
            <w:tcBorders>
              <w:top w:val="nil"/>
              <w:left w:val="nil"/>
              <w:bottom w:val="nil"/>
              <w:right w:val="nil"/>
            </w:tcBorders>
            <w:shd w:val="clear" w:color="auto" w:fill="auto"/>
            <w:noWrap/>
            <w:vAlign w:val="center"/>
            <w:hideMark/>
          </w:tcPr>
          <w:p w14:paraId="1A279B4C" w14:textId="77777777" w:rsidR="00AD431D" w:rsidRPr="00AD431D" w:rsidRDefault="00AD431D" w:rsidP="00BB5204">
            <w:pPr>
              <w:jc w:val="center"/>
              <w:rPr>
                <w:rFonts w:ascii="宋体" w:eastAsia="宋体" w:hAnsi="宋体" w:cs="宋体"/>
                <w:color w:val="000000"/>
                <w:sz w:val="15"/>
                <w:szCs w:val="15"/>
              </w:rPr>
            </w:pPr>
            <w:r w:rsidRPr="00AD431D">
              <w:rPr>
                <w:rFonts w:ascii="宋体" w:eastAsia="宋体" w:hAnsi="宋体" w:cs="宋体" w:hint="eastAsia"/>
                <w:color w:val="000000"/>
                <w:sz w:val="15"/>
                <w:szCs w:val="15"/>
              </w:rPr>
              <w:t>7714972</w:t>
            </w:r>
          </w:p>
        </w:tc>
        <w:tc>
          <w:tcPr>
            <w:tcW w:w="1354" w:type="dxa"/>
            <w:tcBorders>
              <w:top w:val="nil"/>
              <w:left w:val="nil"/>
              <w:bottom w:val="nil"/>
              <w:right w:val="nil"/>
            </w:tcBorders>
            <w:shd w:val="clear" w:color="auto" w:fill="auto"/>
            <w:noWrap/>
            <w:vAlign w:val="center"/>
            <w:hideMark/>
          </w:tcPr>
          <w:p w14:paraId="7C7D658F" w14:textId="77777777" w:rsidR="00AD431D" w:rsidRPr="00AD431D" w:rsidRDefault="00AD431D" w:rsidP="00BB5204">
            <w:pPr>
              <w:jc w:val="center"/>
              <w:rPr>
                <w:rFonts w:ascii="宋体" w:eastAsia="宋体" w:hAnsi="宋体" w:cs="宋体"/>
                <w:color w:val="000000"/>
                <w:sz w:val="15"/>
                <w:szCs w:val="15"/>
              </w:rPr>
            </w:pPr>
            <w:r w:rsidRPr="00AD431D">
              <w:rPr>
                <w:rFonts w:ascii="宋体" w:eastAsia="宋体" w:hAnsi="宋体" w:cs="宋体" w:hint="eastAsia"/>
                <w:color w:val="000000"/>
                <w:sz w:val="15"/>
                <w:szCs w:val="15"/>
              </w:rPr>
              <w:t>11306354</w:t>
            </w:r>
          </w:p>
        </w:tc>
        <w:tc>
          <w:tcPr>
            <w:tcW w:w="1364" w:type="dxa"/>
            <w:tcBorders>
              <w:top w:val="nil"/>
              <w:left w:val="nil"/>
              <w:bottom w:val="nil"/>
              <w:right w:val="nil"/>
            </w:tcBorders>
            <w:vAlign w:val="bottom"/>
          </w:tcPr>
          <w:p w14:paraId="71AE0C91" w14:textId="77777777" w:rsidR="00AD431D" w:rsidRPr="00AD431D" w:rsidRDefault="00AD431D" w:rsidP="00BB5204">
            <w:pPr>
              <w:jc w:val="center"/>
              <w:rPr>
                <w:rFonts w:ascii="宋体" w:eastAsia="宋体" w:hAnsi="宋体" w:cs="宋体"/>
                <w:color w:val="000000"/>
                <w:sz w:val="15"/>
                <w:szCs w:val="15"/>
              </w:rPr>
            </w:pPr>
            <w:r w:rsidRPr="00AD431D">
              <w:rPr>
                <w:rFonts w:ascii="宋体" w:eastAsia="宋体" w:hAnsi="宋体" w:cs="宋体" w:hint="eastAsia"/>
                <w:color w:val="000000"/>
                <w:sz w:val="15"/>
                <w:szCs w:val="15"/>
              </w:rPr>
              <w:t>20863262</w:t>
            </w:r>
          </w:p>
        </w:tc>
      </w:tr>
      <w:tr w:rsidR="00AD431D" w:rsidRPr="00AD431D" w14:paraId="108CF30B" w14:textId="77777777" w:rsidTr="00BB5204">
        <w:trPr>
          <w:trHeight w:val="162"/>
        </w:trPr>
        <w:tc>
          <w:tcPr>
            <w:tcW w:w="1393" w:type="dxa"/>
            <w:tcBorders>
              <w:top w:val="nil"/>
              <w:left w:val="nil"/>
              <w:bottom w:val="nil"/>
              <w:right w:val="nil"/>
            </w:tcBorders>
            <w:shd w:val="clear" w:color="auto" w:fill="auto"/>
            <w:noWrap/>
            <w:vAlign w:val="center"/>
            <w:hideMark/>
          </w:tcPr>
          <w:p w14:paraId="5170188E" w14:textId="77777777" w:rsidR="00AD431D" w:rsidRPr="00AD431D" w:rsidRDefault="00AD431D" w:rsidP="00BB5204">
            <w:pPr>
              <w:jc w:val="center"/>
              <w:rPr>
                <w:rFonts w:ascii="宋体" w:eastAsia="宋体" w:hAnsi="宋体" w:cs="宋体"/>
                <w:color w:val="000000"/>
                <w:sz w:val="15"/>
                <w:szCs w:val="15"/>
              </w:rPr>
            </w:pPr>
            <w:r w:rsidRPr="00AD431D">
              <w:rPr>
                <w:rFonts w:ascii="宋体" w:eastAsia="宋体" w:hAnsi="宋体" w:cs="宋体" w:hint="eastAsia"/>
                <w:color w:val="000000"/>
                <w:sz w:val="15"/>
                <w:szCs w:val="15"/>
              </w:rPr>
              <w:t>2011年</w:t>
            </w:r>
          </w:p>
        </w:tc>
        <w:tc>
          <w:tcPr>
            <w:tcW w:w="1543" w:type="dxa"/>
            <w:tcBorders>
              <w:top w:val="nil"/>
              <w:left w:val="nil"/>
              <w:bottom w:val="nil"/>
              <w:right w:val="nil"/>
            </w:tcBorders>
            <w:shd w:val="clear" w:color="auto" w:fill="auto"/>
            <w:noWrap/>
            <w:vAlign w:val="center"/>
            <w:hideMark/>
          </w:tcPr>
          <w:p w14:paraId="546AE6D6" w14:textId="77777777" w:rsidR="00AD431D" w:rsidRPr="00AD431D" w:rsidRDefault="00AD431D" w:rsidP="00BB5204">
            <w:pPr>
              <w:jc w:val="center"/>
              <w:rPr>
                <w:rFonts w:ascii="宋体" w:eastAsia="宋体" w:hAnsi="宋体" w:cs="宋体"/>
                <w:color w:val="000000"/>
                <w:sz w:val="15"/>
                <w:szCs w:val="15"/>
              </w:rPr>
            </w:pPr>
            <w:r w:rsidRPr="00AD431D">
              <w:rPr>
                <w:rFonts w:ascii="宋体" w:eastAsia="宋体" w:hAnsi="宋体" w:cs="宋体" w:hint="eastAsia"/>
                <w:color w:val="000000"/>
                <w:sz w:val="15"/>
                <w:szCs w:val="15"/>
              </w:rPr>
              <w:t>188489906</w:t>
            </w:r>
          </w:p>
        </w:tc>
        <w:tc>
          <w:tcPr>
            <w:tcW w:w="1621" w:type="dxa"/>
            <w:tcBorders>
              <w:top w:val="nil"/>
              <w:left w:val="nil"/>
              <w:bottom w:val="nil"/>
              <w:right w:val="nil"/>
            </w:tcBorders>
            <w:shd w:val="clear" w:color="auto" w:fill="auto"/>
            <w:noWrap/>
            <w:vAlign w:val="center"/>
            <w:hideMark/>
          </w:tcPr>
          <w:p w14:paraId="2426851F" w14:textId="77777777" w:rsidR="00AD431D" w:rsidRPr="00AD431D" w:rsidRDefault="00AD431D" w:rsidP="00BB5204">
            <w:pPr>
              <w:jc w:val="center"/>
              <w:rPr>
                <w:rFonts w:ascii="宋体" w:eastAsia="宋体" w:hAnsi="宋体" w:cs="宋体"/>
                <w:color w:val="000000"/>
                <w:sz w:val="15"/>
                <w:szCs w:val="15"/>
              </w:rPr>
            </w:pPr>
            <w:r w:rsidRPr="00AD431D">
              <w:rPr>
                <w:rFonts w:ascii="宋体" w:eastAsia="宋体" w:hAnsi="宋体" w:cs="宋体" w:hint="eastAsia"/>
                <w:color w:val="000000"/>
                <w:sz w:val="15"/>
                <w:szCs w:val="15"/>
              </w:rPr>
              <w:t>61921546</w:t>
            </w:r>
          </w:p>
        </w:tc>
        <w:tc>
          <w:tcPr>
            <w:tcW w:w="1684" w:type="dxa"/>
            <w:tcBorders>
              <w:top w:val="nil"/>
              <w:left w:val="nil"/>
              <w:bottom w:val="nil"/>
              <w:right w:val="nil"/>
            </w:tcBorders>
            <w:shd w:val="clear" w:color="auto" w:fill="auto"/>
            <w:noWrap/>
            <w:vAlign w:val="center"/>
            <w:hideMark/>
          </w:tcPr>
          <w:p w14:paraId="74CDC6E2" w14:textId="77777777" w:rsidR="00AD431D" w:rsidRPr="00AD431D" w:rsidRDefault="00AD431D" w:rsidP="00BB5204">
            <w:pPr>
              <w:jc w:val="center"/>
              <w:rPr>
                <w:rFonts w:ascii="宋体" w:eastAsia="宋体" w:hAnsi="宋体" w:cs="宋体"/>
                <w:color w:val="000000"/>
                <w:sz w:val="15"/>
                <w:szCs w:val="15"/>
              </w:rPr>
            </w:pPr>
            <w:r w:rsidRPr="00AD431D">
              <w:rPr>
                <w:rFonts w:ascii="宋体" w:eastAsia="宋体" w:hAnsi="宋体" w:cs="宋体" w:hint="eastAsia"/>
                <w:color w:val="000000"/>
                <w:sz w:val="15"/>
                <w:szCs w:val="15"/>
              </w:rPr>
              <w:t>7400445</w:t>
            </w:r>
          </w:p>
        </w:tc>
        <w:tc>
          <w:tcPr>
            <w:tcW w:w="1354" w:type="dxa"/>
            <w:tcBorders>
              <w:top w:val="nil"/>
              <w:left w:val="nil"/>
              <w:bottom w:val="nil"/>
              <w:right w:val="nil"/>
            </w:tcBorders>
            <w:shd w:val="clear" w:color="auto" w:fill="auto"/>
            <w:noWrap/>
            <w:vAlign w:val="center"/>
            <w:hideMark/>
          </w:tcPr>
          <w:p w14:paraId="1553B707" w14:textId="77777777" w:rsidR="00AD431D" w:rsidRPr="00AD431D" w:rsidRDefault="00AD431D" w:rsidP="00BB5204">
            <w:pPr>
              <w:jc w:val="center"/>
              <w:rPr>
                <w:rFonts w:ascii="宋体" w:eastAsia="宋体" w:hAnsi="宋体" w:cs="宋体"/>
                <w:color w:val="000000"/>
                <w:sz w:val="15"/>
                <w:szCs w:val="15"/>
              </w:rPr>
            </w:pPr>
            <w:r w:rsidRPr="00AD431D">
              <w:rPr>
                <w:rFonts w:ascii="宋体" w:eastAsia="宋体" w:hAnsi="宋体" w:cs="宋体" w:hint="eastAsia"/>
                <w:color w:val="000000"/>
                <w:sz w:val="15"/>
                <w:szCs w:val="15"/>
              </w:rPr>
              <w:t>16858751</w:t>
            </w:r>
          </w:p>
        </w:tc>
        <w:tc>
          <w:tcPr>
            <w:tcW w:w="1364" w:type="dxa"/>
            <w:tcBorders>
              <w:top w:val="nil"/>
              <w:left w:val="nil"/>
              <w:bottom w:val="nil"/>
              <w:right w:val="nil"/>
            </w:tcBorders>
            <w:vAlign w:val="bottom"/>
          </w:tcPr>
          <w:p w14:paraId="47A142D0" w14:textId="77777777" w:rsidR="00AD431D" w:rsidRPr="00AD431D" w:rsidRDefault="00AD431D" w:rsidP="00BB5204">
            <w:pPr>
              <w:jc w:val="center"/>
              <w:rPr>
                <w:rFonts w:ascii="宋体" w:eastAsia="宋体" w:hAnsi="宋体" w:cs="宋体"/>
                <w:color w:val="000000"/>
                <w:sz w:val="15"/>
                <w:szCs w:val="15"/>
              </w:rPr>
            </w:pPr>
            <w:r w:rsidRPr="00AD431D">
              <w:rPr>
                <w:rFonts w:ascii="宋体" w:eastAsia="宋体" w:hAnsi="宋体" w:cs="宋体" w:hint="eastAsia"/>
                <w:color w:val="000000"/>
                <w:sz w:val="15"/>
                <w:szCs w:val="15"/>
              </w:rPr>
              <w:t>28523736</w:t>
            </w:r>
          </w:p>
        </w:tc>
      </w:tr>
      <w:tr w:rsidR="00AD431D" w:rsidRPr="00AD431D" w14:paraId="09B7758C" w14:textId="77777777" w:rsidTr="00BB5204">
        <w:trPr>
          <w:trHeight w:val="162"/>
        </w:trPr>
        <w:tc>
          <w:tcPr>
            <w:tcW w:w="1393" w:type="dxa"/>
            <w:tcBorders>
              <w:top w:val="nil"/>
              <w:left w:val="nil"/>
              <w:bottom w:val="nil"/>
              <w:right w:val="nil"/>
            </w:tcBorders>
            <w:shd w:val="clear" w:color="auto" w:fill="auto"/>
            <w:noWrap/>
            <w:vAlign w:val="center"/>
            <w:hideMark/>
          </w:tcPr>
          <w:p w14:paraId="0A54996F" w14:textId="77777777" w:rsidR="00AD431D" w:rsidRPr="00AD431D" w:rsidRDefault="00AD431D" w:rsidP="00BB5204">
            <w:pPr>
              <w:jc w:val="center"/>
              <w:rPr>
                <w:rFonts w:ascii="宋体" w:eastAsia="宋体" w:hAnsi="宋体" w:cs="宋体"/>
                <w:color w:val="000000"/>
                <w:sz w:val="15"/>
                <w:szCs w:val="15"/>
              </w:rPr>
            </w:pPr>
            <w:r w:rsidRPr="00AD431D">
              <w:rPr>
                <w:rFonts w:ascii="宋体" w:eastAsia="宋体" w:hAnsi="宋体" w:cs="宋体" w:hint="eastAsia"/>
                <w:color w:val="000000"/>
                <w:sz w:val="15"/>
                <w:szCs w:val="15"/>
              </w:rPr>
              <w:t>2013年</w:t>
            </w:r>
          </w:p>
        </w:tc>
        <w:tc>
          <w:tcPr>
            <w:tcW w:w="1543" w:type="dxa"/>
            <w:tcBorders>
              <w:top w:val="nil"/>
              <w:left w:val="nil"/>
              <w:bottom w:val="nil"/>
              <w:right w:val="nil"/>
            </w:tcBorders>
            <w:shd w:val="clear" w:color="auto" w:fill="auto"/>
            <w:noWrap/>
            <w:vAlign w:val="center"/>
            <w:hideMark/>
          </w:tcPr>
          <w:p w14:paraId="6A8EDFC9" w14:textId="77777777" w:rsidR="00AD431D" w:rsidRPr="00AD431D" w:rsidRDefault="00AD431D" w:rsidP="00BB5204">
            <w:pPr>
              <w:jc w:val="center"/>
              <w:rPr>
                <w:rFonts w:ascii="宋体" w:eastAsia="宋体" w:hAnsi="宋体" w:cs="宋体"/>
                <w:color w:val="000000"/>
                <w:sz w:val="15"/>
                <w:szCs w:val="15"/>
              </w:rPr>
            </w:pPr>
            <w:r w:rsidRPr="00AD431D">
              <w:rPr>
                <w:rFonts w:ascii="宋体" w:eastAsia="宋体" w:hAnsi="宋体" w:cs="宋体" w:hint="eastAsia"/>
                <w:color w:val="000000"/>
                <w:sz w:val="15"/>
                <w:szCs w:val="15"/>
              </w:rPr>
              <w:t>305874743</w:t>
            </w:r>
          </w:p>
        </w:tc>
        <w:tc>
          <w:tcPr>
            <w:tcW w:w="1621" w:type="dxa"/>
            <w:tcBorders>
              <w:top w:val="nil"/>
              <w:left w:val="nil"/>
              <w:bottom w:val="nil"/>
              <w:right w:val="nil"/>
            </w:tcBorders>
            <w:shd w:val="clear" w:color="auto" w:fill="auto"/>
            <w:noWrap/>
            <w:vAlign w:val="center"/>
            <w:hideMark/>
          </w:tcPr>
          <w:p w14:paraId="062BFF29" w14:textId="77777777" w:rsidR="00AD431D" w:rsidRPr="00AD431D" w:rsidRDefault="00AD431D" w:rsidP="00BB5204">
            <w:pPr>
              <w:jc w:val="center"/>
              <w:rPr>
                <w:rFonts w:ascii="宋体" w:eastAsia="宋体" w:hAnsi="宋体" w:cs="宋体"/>
                <w:color w:val="000000"/>
                <w:sz w:val="15"/>
                <w:szCs w:val="15"/>
              </w:rPr>
            </w:pPr>
            <w:r w:rsidRPr="00AD431D">
              <w:rPr>
                <w:rFonts w:ascii="宋体" w:eastAsia="宋体" w:hAnsi="宋体" w:cs="宋体" w:hint="eastAsia"/>
                <w:color w:val="000000"/>
                <w:sz w:val="15"/>
                <w:szCs w:val="15"/>
              </w:rPr>
              <w:t>98768381</w:t>
            </w:r>
          </w:p>
        </w:tc>
        <w:tc>
          <w:tcPr>
            <w:tcW w:w="1684" w:type="dxa"/>
            <w:tcBorders>
              <w:top w:val="nil"/>
              <w:left w:val="nil"/>
              <w:bottom w:val="nil"/>
              <w:right w:val="nil"/>
            </w:tcBorders>
            <w:shd w:val="clear" w:color="auto" w:fill="auto"/>
            <w:noWrap/>
            <w:vAlign w:val="center"/>
            <w:hideMark/>
          </w:tcPr>
          <w:p w14:paraId="60E872E7" w14:textId="77777777" w:rsidR="00AD431D" w:rsidRPr="00AD431D" w:rsidRDefault="00AD431D" w:rsidP="00BB5204">
            <w:pPr>
              <w:jc w:val="center"/>
              <w:rPr>
                <w:rFonts w:ascii="宋体" w:eastAsia="宋体" w:hAnsi="宋体" w:cs="宋体"/>
                <w:color w:val="000000"/>
                <w:sz w:val="15"/>
                <w:szCs w:val="15"/>
              </w:rPr>
            </w:pPr>
            <w:r w:rsidRPr="00AD431D">
              <w:rPr>
                <w:rFonts w:ascii="宋体" w:eastAsia="宋体" w:hAnsi="宋体" w:cs="宋体" w:hint="eastAsia"/>
                <w:color w:val="000000"/>
                <w:sz w:val="15"/>
                <w:szCs w:val="15"/>
              </w:rPr>
              <w:t>14099008</w:t>
            </w:r>
          </w:p>
        </w:tc>
        <w:tc>
          <w:tcPr>
            <w:tcW w:w="1354" w:type="dxa"/>
            <w:tcBorders>
              <w:top w:val="nil"/>
              <w:left w:val="nil"/>
              <w:bottom w:val="nil"/>
              <w:right w:val="nil"/>
            </w:tcBorders>
            <w:shd w:val="clear" w:color="auto" w:fill="auto"/>
            <w:noWrap/>
            <w:vAlign w:val="center"/>
            <w:hideMark/>
          </w:tcPr>
          <w:p w14:paraId="508CEBCC" w14:textId="77777777" w:rsidR="00AD431D" w:rsidRPr="00AD431D" w:rsidRDefault="00AD431D" w:rsidP="00BB5204">
            <w:pPr>
              <w:jc w:val="center"/>
              <w:rPr>
                <w:rFonts w:ascii="宋体" w:eastAsia="宋体" w:hAnsi="宋体" w:cs="宋体"/>
                <w:color w:val="000000"/>
                <w:sz w:val="15"/>
                <w:szCs w:val="15"/>
              </w:rPr>
            </w:pPr>
            <w:r w:rsidRPr="00AD431D">
              <w:rPr>
                <w:rFonts w:ascii="宋体" w:eastAsia="宋体" w:hAnsi="宋体" w:cs="宋体" w:hint="eastAsia"/>
                <w:color w:val="000000"/>
                <w:sz w:val="15"/>
                <w:szCs w:val="15"/>
              </w:rPr>
              <w:t>25981192</w:t>
            </w:r>
          </w:p>
        </w:tc>
        <w:tc>
          <w:tcPr>
            <w:tcW w:w="1364" w:type="dxa"/>
            <w:tcBorders>
              <w:top w:val="nil"/>
              <w:left w:val="nil"/>
              <w:bottom w:val="nil"/>
              <w:right w:val="nil"/>
            </w:tcBorders>
            <w:vAlign w:val="bottom"/>
          </w:tcPr>
          <w:p w14:paraId="493ECFD2" w14:textId="77777777" w:rsidR="00AD431D" w:rsidRPr="00AD431D" w:rsidRDefault="00AD431D" w:rsidP="00BB5204">
            <w:pPr>
              <w:jc w:val="center"/>
              <w:rPr>
                <w:rFonts w:ascii="宋体" w:eastAsia="宋体" w:hAnsi="宋体" w:cs="宋体"/>
                <w:color w:val="000000"/>
                <w:sz w:val="15"/>
                <w:szCs w:val="15"/>
              </w:rPr>
            </w:pPr>
            <w:r w:rsidRPr="00AD431D">
              <w:rPr>
                <w:rFonts w:ascii="宋体" w:eastAsia="宋体" w:hAnsi="宋体" w:cs="宋体" w:hint="eastAsia"/>
                <w:color w:val="000000"/>
                <w:sz w:val="15"/>
                <w:szCs w:val="15"/>
              </w:rPr>
              <w:t>47060921</w:t>
            </w:r>
          </w:p>
        </w:tc>
      </w:tr>
      <w:tr w:rsidR="00AD431D" w:rsidRPr="00AD431D" w14:paraId="131D3200" w14:textId="77777777" w:rsidTr="00BB5204">
        <w:trPr>
          <w:trHeight w:val="162"/>
        </w:trPr>
        <w:tc>
          <w:tcPr>
            <w:tcW w:w="1393" w:type="dxa"/>
            <w:tcBorders>
              <w:top w:val="nil"/>
              <w:left w:val="nil"/>
              <w:bottom w:val="nil"/>
              <w:right w:val="nil"/>
            </w:tcBorders>
            <w:shd w:val="clear" w:color="auto" w:fill="auto"/>
            <w:noWrap/>
            <w:vAlign w:val="center"/>
            <w:hideMark/>
          </w:tcPr>
          <w:p w14:paraId="5E252F8F" w14:textId="77777777" w:rsidR="00AD431D" w:rsidRPr="00AD431D" w:rsidRDefault="00AD431D" w:rsidP="00BB5204">
            <w:pPr>
              <w:jc w:val="center"/>
              <w:rPr>
                <w:rFonts w:ascii="宋体" w:eastAsia="宋体" w:hAnsi="宋体" w:cs="宋体"/>
                <w:color w:val="000000"/>
                <w:sz w:val="15"/>
                <w:szCs w:val="15"/>
              </w:rPr>
            </w:pPr>
            <w:r w:rsidRPr="00AD431D">
              <w:rPr>
                <w:rFonts w:ascii="宋体" w:eastAsia="宋体" w:hAnsi="宋体" w:cs="宋体" w:hint="eastAsia"/>
                <w:color w:val="000000"/>
                <w:sz w:val="15"/>
                <w:szCs w:val="15"/>
              </w:rPr>
              <w:t>2014年</w:t>
            </w:r>
          </w:p>
        </w:tc>
        <w:tc>
          <w:tcPr>
            <w:tcW w:w="1543" w:type="dxa"/>
            <w:tcBorders>
              <w:top w:val="nil"/>
              <w:left w:val="nil"/>
              <w:bottom w:val="nil"/>
              <w:right w:val="nil"/>
            </w:tcBorders>
            <w:shd w:val="clear" w:color="auto" w:fill="auto"/>
            <w:noWrap/>
            <w:vAlign w:val="center"/>
            <w:hideMark/>
          </w:tcPr>
          <w:p w14:paraId="539E6786" w14:textId="77777777" w:rsidR="00AD431D" w:rsidRPr="00AD431D" w:rsidRDefault="00AD431D" w:rsidP="00BB5204">
            <w:pPr>
              <w:jc w:val="center"/>
              <w:rPr>
                <w:rFonts w:ascii="宋体" w:eastAsia="宋体" w:hAnsi="宋体" w:cs="宋体"/>
                <w:color w:val="000000"/>
                <w:sz w:val="15"/>
                <w:szCs w:val="15"/>
              </w:rPr>
            </w:pPr>
            <w:r w:rsidRPr="00AD431D">
              <w:rPr>
                <w:rFonts w:ascii="宋体" w:eastAsia="宋体" w:hAnsi="宋体" w:cs="宋体" w:hint="eastAsia"/>
                <w:color w:val="000000"/>
                <w:sz w:val="15"/>
                <w:szCs w:val="15"/>
              </w:rPr>
              <w:t>370264197</w:t>
            </w:r>
          </w:p>
        </w:tc>
        <w:tc>
          <w:tcPr>
            <w:tcW w:w="1621" w:type="dxa"/>
            <w:tcBorders>
              <w:top w:val="nil"/>
              <w:left w:val="nil"/>
              <w:bottom w:val="nil"/>
              <w:right w:val="nil"/>
            </w:tcBorders>
            <w:shd w:val="clear" w:color="auto" w:fill="auto"/>
            <w:noWrap/>
            <w:vAlign w:val="center"/>
            <w:hideMark/>
          </w:tcPr>
          <w:p w14:paraId="7EF67311" w14:textId="77777777" w:rsidR="00AD431D" w:rsidRPr="00AD431D" w:rsidRDefault="00AD431D" w:rsidP="00BB5204">
            <w:pPr>
              <w:jc w:val="center"/>
              <w:rPr>
                <w:rFonts w:ascii="宋体" w:eastAsia="宋体" w:hAnsi="宋体" w:cs="宋体"/>
                <w:color w:val="000000"/>
                <w:sz w:val="15"/>
                <w:szCs w:val="15"/>
              </w:rPr>
            </w:pPr>
            <w:r w:rsidRPr="00AD431D">
              <w:rPr>
                <w:rFonts w:ascii="宋体" w:eastAsia="宋体" w:hAnsi="宋体" w:cs="宋体" w:hint="eastAsia"/>
                <w:color w:val="000000"/>
                <w:sz w:val="15"/>
                <w:szCs w:val="15"/>
              </w:rPr>
              <w:t>121984962</w:t>
            </w:r>
          </w:p>
        </w:tc>
        <w:tc>
          <w:tcPr>
            <w:tcW w:w="1684" w:type="dxa"/>
            <w:tcBorders>
              <w:top w:val="nil"/>
              <w:left w:val="nil"/>
              <w:bottom w:val="nil"/>
              <w:right w:val="nil"/>
            </w:tcBorders>
            <w:shd w:val="clear" w:color="auto" w:fill="auto"/>
            <w:noWrap/>
            <w:vAlign w:val="center"/>
            <w:hideMark/>
          </w:tcPr>
          <w:p w14:paraId="4FA948E3" w14:textId="77777777" w:rsidR="00AD431D" w:rsidRPr="00AD431D" w:rsidRDefault="00AD431D" w:rsidP="00BB5204">
            <w:pPr>
              <w:jc w:val="center"/>
              <w:rPr>
                <w:rFonts w:ascii="宋体" w:eastAsia="宋体" w:hAnsi="宋体" w:cs="宋体"/>
                <w:color w:val="000000"/>
                <w:sz w:val="15"/>
                <w:szCs w:val="15"/>
              </w:rPr>
            </w:pPr>
            <w:r w:rsidRPr="00AD431D">
              <w:rPr>
                <w:rFonts w:ascii="宋体" w:eastAsia="宋体" w:hAnsi="宋体" w:cs="宋体" w:hint="eastAsia"/>
                <w:color w:val="000000"/>
                <w:sz w:val="15"/>
                <w:szCs w:val="15"/>
              </w:rPr>
              <w:t>11349483</w:t>
            </w:r>
          </w:p>
        </w:tc>
        <w:tc>
          <w:tcPr>
            <w:tcW w:w="1354" w:type="dxa"/>
            <w:tcBorders>
              <w:top w:val="nil"/>
              <w:left w:val="nil"/>
              <w:bottom w:val="nil"/>
              <w:right w:val="nil"/>
            </w:tcBorders>
            <w:shd w:val="clear" w:color="auto" w:fill="auto"/>
            <w:noWrap/>
            <w:vAlign w:val="center"/>
            <w:hideMark/>
          </w:tcPr>
          <w:p w14:paraId="2C5E1418" w14:textId="77777777" w:rsidR="00AD431D" w:rsidRPr="00AD431D" w:rsidRDefault="00AD431D" w:rsidP="00BB5204">
            <w:pPr>
              <w:jc w:val="center"/>
              <w:rPr>
                <w:rFonts w:ascii="宋体" w:eastAsia="宋体" w:hAnsi="宋体" w:cs="宋体"/>
                <w:color w:val="000000"/>
                <w:sz w:val="15"/>
                <w:szCs w:val="15"/>
              </w:rPr>
            </w:pPr>
            <w:r w:rsidRPr="00AD431D">
              <w:rPr>
                <w:rFonts w:ascii="宋体" w:eastAsia="宋体" w:hAnsi="宋体" w:cs="宋体" w:hint="eastAsia"/>
                <w:color w:val="000000"/>
                <w:sz w:val="15"/>
                <w:szCs w:val="15"/>
              </w:rPr>
              <w:t>31325094</w:t>
            </w:r>
          </w:p>
        </w:tc>
        <w:tc>
          <w:tcPr>
            <w:tcW w:w="1364" w:type="dxa"/>
            <w:tcBorders>
              <w:top w:val="nil"/>
              <w:left w:val="nil"/>
              <w:bottom w:val="nil"/>
              <w:right w:val="nil"/>
            </w:tcBorders>
            <w:vAlign w:val="bottom"/>
          </w:tcPr>
          <w:p w14:paraId="30359837" w14:textId="77777777" w:rsidR="00AD431D" w:rsidRPr="00AD431D" w:rsidRDefault="00AD431D" w:rsidP="00BB5204">
            <w:pPr>
              <w:jc w:val="center"/>
              <w:rPr>
                <w:rFonts w:ascii="宋体" w:eastAsia="宋体" w:hAnsi="宋体" w:cs="宋体"/>
                <w:color w:val="000000"/>
                <w:sz w:val="15"/>
                <w:szCs w:val="15"/>
              </w:rPr>
            </w:pPr>
            <w:r w:rsidRPr="00AD431D">
              <w:rPr>
                <w:rFonts w:ascii="宋体" w:eastAsia="宋体" w:hAnsi="宋体" w:cs="宋体" w:hint="eastAsia"/>
                <w:color w:val="000000"/>
                <w:sz w:val="15"/>
                <w:szCs w:val="15"/>
              </w:rPr>
              <w:t>57531358</w:t>
            </w:r>
          </w:p>
        </w:tc>
      </w:tr>
      <w:tr w:rsidR="00AD431D" w:rsidRPr="00AD431D" w14:paraId="4F9AB03D" w14:textId="77777777" w:rsidTr="00BB5204">
        <w:trPr>
          <w:trHeight w:val="162"/>
        </w:trPr>
        <w:tc>
          <w:tcPr>
            <w:tcW w:w="1393" w:type="dxa"/>
            <w:tcBorders>
              <w:top w:val="nil"/>
              <w:left w:val="nil"/>
              <w:bottom w:val="nil"/>
              <w:right w:val="nil"/>
            </w:tcBorders>
            <w:shd w:val="clear" w:color="auto" w:fill="auto"/>
            <w:noWrap/>
            <w:vAlign w:val="center"/>
            <w:hideMark/>
          </w:tcPr>
          <w:p w14:paraId="6213F06E" w14:textId="77777777" w:rsidR="00AD431D" w:rsidRPr="00AD431D" w:rsidRDefault="00AD431D" w:rsidP="00BB5204">
            <w:pPr>
              <w:jc w:val="center"/>
              <w:rPr>
                <w:rFonts w:ascii="宋体" w:eastAsia="宋体" w:hAnsi="宋体" w:cs="宋体"/>
                <w:color w:val="000000"/>
                <w:sz w:val="15"/>
                <w:szCs w:val="15"/>
              </w:rPr>
            </w:pPr>
            <w:r w:rsidRPr="00AD431D">
              <w:rPr>
                <w:rFonts w:ascii="宋体" w:eastAsia="宋体" w:hAnsi="宋体" w:cs="宋体" w:hint="eastAsia"/>
                <w:color w:val="000000"/>
                <w:sz w:val="15"/>
                <w:szCs w:val="15"/>
              </w:rPr>
              <w:t>2015年</w:t>
            </w:r>
          </w:p>
        </w:tc>
        <w:tc>
          <w:tcPr>
            <w:tcW w:w="1543" w:type="dxa"/>
            <w:tcBorders>
              <w:top w:val="nil"/>
              <w:left w:val="nil"/>
              <w:bottom w:val="nil"/>
              <w:right w:val="nil"/>
            </w:tcBorders>
            <w:shd w:val="clear" w:color="auto" w:fill="auto"/>
            <w:noWrap/>
            <w:vAlign w:val="center"/>
            <w:hideMark/>
          </w:tcPr>
          <w:p w14:paraId="31FBA246" w14:textId="77777777" w:rsidR="00AD431D" w:rsidRPr="00AD431D" w:rsidRDefault="00AD431D" w:rsidP="00BB5204">
            <w:pPr>
              <w:jc w:val="center"/>
              <w:rPr>
                <w:rFonts w:ascii="宋体" w:eastAsia="宋体" w:hAnsi="宋体" w:cs="宋体"/>
                <w:color w:val="000000"/>
                <w:sz w:val="15"/>
                <w:szCs w:val="15"/>
              </w:rPr>
            </w:pPr>
            <w:r w:rsidRPr="00AD431D">
              <w:rPr>
                <w:rFonts w:ascii="宋体" w:eastAsia="宋体" w:hAnsi="宋体" w:cs="宋体" w:hint="eastAsia"/>
                <w:color w:val="000000"/>
                <w:sz w:val="15"/>
                <w:szCs w:val="15"/>
              </w:rPr>
              <w:t>428479159</w:t>
            </w:r>
          </w:p>
        </w:tc>
        <w:tc>
          <w:tcPr>
            <w:tcW w:w="1621" w:type="dxa"/>
            <w:tcBorders>
              <w:top w:val="nil"/>
              <w:left w:val="nil"/>
              <w:bottom w:val="nil"/>
              <w:right w:val="nil"/>
            </w:tcBorders>
            <w:shd w:val="clear" w:color="auto" w:fill="auto"/>
            <w:noWrap/>
            <w:vAlign w:val="center"/>
            <w:hideMark/>
          </w:tcPr>
          <w:p w14:paraId="1D8D2A01" w14:textId="77777777" w:rsidR="00AD431D" w:rsidRPr="00AD431D" w:rsidRDefault="00AD431D" w:rsidP="00BB5204">
            <w:pPr>
              <w:jc w:val="center"/>
              <w:rPr>
                <w:rFonts w:ascii="宋体" w:eastAsia="宋体" w:hAnsi="宋体" w:cs="宋体"/>
                <w:color w:val="000000"/>
                <w:sz w:val="15"/>
                <w:szCs w:val="15"/>
              </w:rPr>
            </w:pPr>
            <w:r w:rsidRPr="00AD431D">
              <w:rPr>
                <w:rFonts w:ascii="宋体" w:eastAsia="宋体" w:hAnsi="宋体" w:cs="宋体" w:hint="eastAsia"/>
                <w:color w:val="000000"/>
                <w:sz w:val="15"/>
                <w:szCs w:val="15"/>
              </w:rPr>
              <w:t>136561432</w:t>
            </w:r>
          </w:p>
        </w:tc>
        <w:tc>
          <w:tcPr>
            <w:tcW w:w="1684" w:type="dxa"/>
            <w:tcBorders>
              <w:top w:val="nil"/>
              <w:left w:val="nil"/>
              <w:bottom w:val="nil"/>
              <w:right w:val="nil"/>
            </w:tcBorders>
            <w:shd w:val="clear" w:color="auto" w:fill="auto"/>
            <w:noWrap/>
            <w:vAlign w:val="center"/>
            <w:hideMark/>
          </w:tcPr>
          <w:p w14:paraId="4B912248" w14:textId="77777777" w:rsidR="00AD431D" w:rsidRPr="00AD431D" w:rsidRDefault="00AD431D" w:rsidP="00BB5204">
            <w:pPr>
              <w:jc w:val="center"/>
              <w:rPr>
                <w:rFonts w:ascii="宋体" w:eastAsia="宋体" w:hAnsi="宋体" w:cs="宋体"/>
                <w:color w:val="000000"/>
                <w:sz w:val="15"/>
                <w:szCs w:val="15"/>
              </w:rPr>
            </w:pPr>
            <w:r w:rsidRPr="00AD431D">
              <w:rPr>
                <w:rFonts w:ascii="宋体" w:eastAsia="宋体" w:hAnsi="宋体" w:cs="宋体" w:hint="eastAsia"/>
                <w:color w:val="000000"/>
                <w:sz w:val="15"/>
                <w:szCs w:val="15"/>
              </w:rPr>
              <w:t>16464418</w:t>
            </w:r>
          </w:p>
        </w:tc>
        <w:tc>
          <w:tcPr>
            <w:tcW w:w="1354" w:type="dxa"/>
            <w:tcBorders>
              <w:top w:val="nil"/>
              <w:left w:val="nil"/>
              <w:bottom w:val="nil"/>
              <w:right w:val="nil"/>
            </w:tcBorders>
            <w:shd w:val="clear" w:color="auto" w:fill="auto"/>
            <w:noWrap/>
            <w:vAlign w:val="center"/>
            <w:hideMark/>
          </w:tcPr>
          <w:p w14:paraId="19DD0DA8" w14:textId="77777777" w:rsidR="00AD431D" w:rsidRPr="00AD431D" w:rsidRDefault="00AD431D" w:rsidP="00BB5204">
            <w:pPr>
              <w:jc w:val="center"/>
              <w:rPr>
                <w:rFonts w:ascii="宋体" w:eastAsia="宋体" w:hAnsi="宋体" w:cs="宋体"/>
                <w:color w:val="000000"/>
                <w:sz w:val="15"/>
                <w:szCs w:val="15"/>
              </w:rPr>
            </w:pPr>
            <w:r w:rsidRPr="00AD431D">
              <w:rPr>
                <w:rFonts w:ascii="宋体" w:eastAsia="宋体" w:hAnsi="宋体" w:cs="宋体" w:hint="eastAsia"/>
                <w:color w:val="000000"/>
                <w:sz w:val="15"/>
                <w:szCs w:val="15"/>
              </w:rPr>
              <w:t>39069513</w:t>
            </w:r>
          </w:p>
        </w:tc>
        <w:tc>
          <w:tcPr>
            <w:tcW w:w="1364" w:type="dxa"/>
            <w:tcBorders>
              <w:top w:val="nil"/>
              <w:left w:val="nil"/>
              <w:bottom w:val="nil"/>
              <w:right w:val="nil"/>
            </w:tcBorders>
            <w:vAlign w:val="bottom"/>
          </w:tcPr>
          <w:p w14:paraId="5061B647" w14:textId="77777777" w:rsidR="00AD431D" w:rsidRPr="00AD431D" w:rsidRDefault="00AD431D" w:rsidP="00BB5204">
            <w:pPr>
              <w:jc w:val="center"/>
              <w:rPr>
                <w:rFonts w:ascii="宋体" w:eastAsia="宋体" w:hAnsi="宋体" w:cs="宋体"/>
                <w:color w:val="000000"/>
                <w:sz w:val="15"/>
                <w:szCs w:val="15"/>
              </w:rPr>
            </w:pPr>
            <w:r w:rsidRPr="00AD431D">
              <w:rPr>
                <w:rFonts w:ascii="宋体" w:eastAsia="宋体" w:hAnsi="宋体" w:cs="宋体" w:hint="eastAsia"/>
                <w:color w:val="000000"/>
                <w:sz w:val="15"/>
                <w:szCs w:val="15"/>
              </w:rPr>
              <w:t>59396494</w:t>
            </w:r>
          </w:p>
        </w:tc>
      </w:tr>
      <w:tr w:rsidR="00AD431D" w:rsidRPr="00AD431D" w14:paraId="7C7CB18C" w14:textId="77777777" w:rsidTr="00BB5204">
        <w:trPr>
          <w:trHeight w:val="162"/>
        </w:trPr>
        <w:tc>
          <w:tcPr>
            <w:tcW w:w="1393" w:type="dxa"/>
            <w:tcBorders>
              <w:top w:val="nil"/>
              <w:left w:val="nil"/>
              <w:bottom w:val="single" w:sz="6" w:space="0" w:color="auto"/>
              <w:right w:val="nil"/>
            </w:tcBorders>
            <w:shd w:val="clear" w:color="auto" w:fill="auto"/>
            <w:noWrap/>
            <w:vAlign w:val="center"/>
            <w:hideMark/>
          </w:tcPr>
          <w:p w14:paraId="7C67E3F5" w14:textId="77777777" w:rsidR="00AD431D" w:rsidRPr="00AD431D" w:rsidRDefault="00AD431D" w:rsidP="00BB5204">
            <w:pPr>
              <w:jc w:val="center"/>
              <w:rPr>
                <w:rFonts w:ascii="宋体" w:eastAsia="宋体" w:hAnsi="宋体" w:cs="宋体"/>
                <w:color w:val="000000"/>
                <w:sz w:val="15"/>
                <w:szCs w:val="15"/>
              </w:rPr>
            </w:pPr>
            <w:r w:rsidRPr="00AD431D">
              <w:rPr>
                <w:rFonts w:ascii="宋体" w:eastAsia="宋体" w:hAnsi="宋体" w:cs="宋体" w:hint="eastAsia"/>
                <w:color w:val="000000"/>
                <w:sz w:val="15"/>
                <w:szCs w:val="15"/>
              </w:rPr>
              <w:t>2018年</w:t>
            </w:r>
          </w:p>
        </w:tc>
        <w:tc>
          <w:tcPr>
            <w:tcW w:w="1543" w:type="dxa"/>
            <w:tcBorders>
              <w:top w:val="nil"/>
              <w:left w:val="nil"/>
              <w:bottom w:val="single" w:sz="6" w:space="0" w:color="auto"/>
              <w:right w:val="nil"/>
            </w:tcBorders>
            <w:shd w:val="clear" w:color="auto" w:fill="auto"/>
            <w:noWrap/>
            <w:vAlign w:val="center"/>
            <w:hideMark/>
          </w:tcPr>
          <w:p w14:paraId="38A11901" w14:textId="77777777" w:rsidR="00AD431D" w:rsidRPr="00AD431D" w:rsidRDefault="00AD431D" w:rsidP="00BB5204">
            <w:pPr>
              <w:jc w:val="center"/>
              <w:rPr>
                <w:rFonts w:ascii="宋体" w:eastAsia="宋体" w:hAnsi="宋体" w:cs="宋体"/>
                <w:color w:val="000000"/>
                <w:sz w:val="15"/>
                <w:szCs w:val="15"/>
              </w:rPr>
            </w:pPr>
            <w:r w:rsidRPr="00AD431D">
              <w:rPr>
                <w:rFonts w:ascii="宋体" w:eastAsia="宋体" w:hAnsi="宋体" w:cs="宋体" w:hint="eastAsia"/>
                <w:color w:val="000000"/>
                <w:sz w:val="15"/>
                <w:szCs w:val="15"/>
              </w:rPr>
              <w:t>619087338</w:t>
            </w:r>
          </w:p>
        </w:tc>
        <w:tc>
          <w:tcPr>
            <w:tcW w:w="1621" w:type="dxa"/>
            <w:tcBorders>
              <w:top w:val="nil"/>
              <w:left w:val="nil"/>
              <w:bottom w:val="single" w:sz="6" w:space="0" w:color="auto"/>
              <w:right w:val="nil"/>
            </w:tcBorders>
            <w:shd w:val="clear" w:color="auto" w:fill="auto"/>
            <w:noWrap/>
            <w:vAlign w:val="center"/>
            <w:hideMark/>
          </w:tcPr>
          <w:p w14:paraId="1748FD87" w14:textId="77777777" w:rsidR="00AD431D" w:rsidRPr="00AD431D" w:rsidRDefault="00AD431D" w:rsidP="00BB5204">
            <w:pPr>
              <w:jc w:val="center"/>
              <w:rPr>
                <w:rFonts w:ascii="宋体" w:eastAsia="宋体" w:hAnsi="宋体" w:cs="宋体"/>
                <w:color w:val="000000"/>
                <w:sz w:val="15"/>
                <w:szCs w:val="15"/>
              </w:rPr>
            </w:pPr>
            <w:r w:rsidRPr="00AD431D">
              <w:rPr>
                <w:rFonts w:ascii="宋体" w:eastAsia="宋体" w:hAnsi="宋体" w:cs="宋体" w:hint="eastAsia"/>
                <w:color w:val="000000"/>
                <w:sz w:val="15"/>
                <w:szCs w:val="15"/>
              </w:rPr>
              <w:t>173785598</w:t>
            </w:r>
          </w:p>
        </w:tc>
        <w:tc>
          <w:tcPr>
            <w:tcW w:w="1684" w:type="dxa"/>
            <w:tcBorders>
              <w:top w:val="nil"/>
              <w:left w:val="nil"/>
              <w:bottom w:val="single" w:sz="6" w:space="0" w:color="auto"/>
              <w:right w:val="nil"/>
            </w:tcBorders>
            <w:shd w:val="clear" w:color="auto" w:fill="auto"/>
            <w:noWrap/>
            <w:vAlign w:val="center"/>
            <w:hideMark/>
          </w:tcPr>
          <w:p w14:paraId="6632E66D" w14:textId="77777777" w:rsidR="00AD431D" w:rsidRPr="00AD431D" w:rsidRDefault="00AD431D" w:rsidP="00BB5204">
            <w:pPr>
              <w:jc w:val="center"/>
              <w:rPr>
                <w:rFonts w:ascii="宋体" w:eastAsia="宋体" w:hAnsi="宋体" w:cs="宋体"/>
                <w:color w:val="000000"/>
                <w:sz w:val="15"/>
                <w:szCs w:val="15"/>
              </w:rPr>
            </w:pPr>
            <w:r w:rsidRPr="00AD431D">
              <w:rPr>
                <w:rFonts w:ascii="宋体" w:eastAsia="宋体" w:hAnsi="宋体" w:cs="宋体" w:hint="eastAsia"/>
                <w:color w:val="000000"/>
                <w:sz w:val="15"/>
                <w:szCs w:val="15"/>
              </w:rPr>
              <w:t>27946596</w:t>
            </w:r>
          </w:p>
        </w:tc>
        <w:tc>
          <w:tcPr>
            <w:tcW w:w="1354" w:type="dxa"/>
            <w:tcBorders>
              <w:top w:val="nil"/>
              <w:left w:val="nil"/>
              <w:bottom w:val="single" w:sz="6" w:space="0" w:color="auto"/>
              <w:right w:val="nil"/>
            </w:tcBorders>
            <w:shd w:val="clear" w:color="auto" w:fill="auto"/>
            <w:noWrap/>
            <w:vAlign w:val="center"/>
            <w:hideMark/>
          </w:tcPr>
          <w:p w14:paraId="49BEE141" w14:textId="77777777" w:rsidR="00AD431D" w:rsidRPr="00AD431D" w:rsidRDefault="00AD431D" w:rsidP="00BB5204">
            <w:pPr>
              <w:jc w:val="center"/>
              <w:rPr>
                <w:rFonts w:ascii="宋体" w:eastAsia="宋体" w:hAnsi="宋体" w:cs="宋体"/>
                <w:color w:val="000000"/>
                <w:sz w:val="15"/>
                <w:szCs w:val="15"/>
              </w:rPr>
            </w:pPr>
            <w:r w:rsidRPr="00AD431D">
              <w:rPr>
                <w:rFonts w:ascii="宋体" w:eastAsia="宋体" w:hAnsi="宋体" w:cs="宋体" w:hint="eastAsia"/>
                <w:color w:val="000000"/>
                <w:sz w:val="15"/>
                <w:szCs w:val="15"/>
              </w:rPr>
              <w:t>62672685</w:t>
            </w:r>
          </w:p>
        </w:tc>
        <w:tc>
          <w:tcPr>
            <w:tcW w:w="1364" w:type="dxa"/>
            <w:tcBorders>
              <w:top w:val="nil"/>
              <w:left w:val="nil"/>
              <w:bottom w:val="single" w:sz="6" w:space="0" w:color="auto"/>
              <w:right w:val="nil"/>
            </w:tcBorders>
            <w:vAlign w:val="bottom"/>
          </w:tcPr>
          <w:p w14:paraId="3AD4458B" w14:textId="77777777" w:rsidR="00AD431D" w:rsidRPr="00AD431D" w:rsidRDefault="00AD431D" w:rsidP="00BB5204">
            <w:pPr>
              <w:jc w:val="center"/>
              <w:rPr>
                <w:rFonts w:ascii="宋体" w:eastAsia="宋体" w:hAnsi="宋体" w:cs="宋体"/>
                <w:color w:val="000000"/>
                <w:sz w:val="15"/>
                <w:szCs w:val="15"/>
              </w:rPr>
            </w:pPr>
            <w:r w:rsidRPr="00AD431D">
              <w:rPr>
                <w:rFonts w:ascii="宋体" w:eastAsia="宋体" w:hAnsi="宋体" w:cs="宋体" w:hint="eastAsia"/>
                <w:color w:val="000000"/>
                <w:sz w:val="15"/>
                <w:szCs w:val="15"/>
              </w:rPr>
              <w:t>94779838</w:t>
            </w:r>
          </w:p>
        </w:tc>
      </w:tr>
    </w:tbl>
    <w:p w14:paraId="2E18AE67" w14:textId="76F81B48" w:rsidR="0030546C" w:rsidRPr="0030546C" w:rsidRDefault="0030546C" w:rsidP="001A3F0B">
      <w:pPr>
        <w:pStyle w:val="ad"/>
        <w:rPr>
          <w:rFonts w:ascii="宋体" w:hAnsi="宋体" w:hint="eastAsia"/>
          <w:sz w:val="18"/>
          <w:szCs w:val="18"/>
        </w:rPr>
      </w:pPr>
      <w:r w:rsidRPr="0030546C">
        <w:rPr>
          <w:rFonts w:ascii="宋体" w:hAnsi="宋体" w:hint="eastAsia"/>
          <w:sz w:val="18"/>
          <w:szCs w:val="18"/>
        </w:rPr>
        <w:t>求热点。</w:t>
      </w:r>
    </w:p>
    <w:p w14:paraId="0570FFD2" w14:textId="77777777" w:rsidR="00BB5204" w:rsidRPr="0030546C" w:rsidRDefault="0030546C" w:rsidP="00BB5204">
      <w:pPr>
        <w:pStyle w:val="ad"/>
        <w:ind w:firstLineChars="200" w:firstLine="360"/>
        <w:rPr>
          <w:rFonts w:ascii="宋体" w:hAnsi="宋体"/>
          <w:sz w:val="18"/>
          <w:szCs w:val="18"/>
        </w:rPr>
      </w:pPr>
      <w:r w:rsidRPr="0030546C">
        <w:rPr>
          <w:rFonts w:ascii="宋体" w:hAnsi="宋体" w:hint="eastAsia"/>
          <w:sz w:val="18"/>
          <w:szCs w:val="18"/>
        </w:rPr>
        <w:t>同时，在近年的企业人才调研显示，目前市场上91%的IT企业面临人才短缺，而且作为一</w:t>
      </w:r>
      <w:r w:rsidRPr="0030546C">
        <w:rPr>
          <w:rFonts w:ascii="宋体" w:hAnsi="宋体" w:hint="eastAsia"/>
          <w:sz w:val="18"/>
          <w:szCs w:val="18"/>
        </w:rPr>
        <w:lastRenderedPageBreak/>
        <w:t>个快速变化的行业，IT人才需求也在不断地更新，目前以软件质量管理人才、既懂技术又懂管理的软件工程师为最大人才缺口。专业的软件教育相对于巨大的人才需求可说是杯水车薪，近于空白。与过去相比，近年</w:t>
      </w:r>
      <w:proofErr w:type="gramStart"/>
      <w:r w:rsidRPr="0030546C">
        <w:rPr>
          <w:rFonts w:ascii="宋体" w:hAnsi="宋体" w:hint="eastAsia"/>
          <w:sz w:val="18"/>
          <w:szCs w:val="18"/>
        </w:rPr>
        <w:t>年</w:t>
      </w:r>
      <w:proofErr w:type="gramEnd"/>
      <w:r w:rsidRPr="0030546C">
        <w:rPr>
          <w:rFonts w:ascii="宋体" w:hAnsi="宋体" w:hint="eastAsia"/>
          <w:sz w:val="18"/>
          <w:szCs w:val="18"/>
        </w:rPr>
        <w:t>软件开发专业人才需</w:t>
      </w:r>
    </w:p>
    <w:tbl>
      <w:tblPr>
        <w:tblpPr w:leftFromText="180" w:rightFromText="180" w:vertAnchor="page" w:horzAnchor="margin" w:tblpY="3489"/>
        <w:tblW w:w="8510" w:type="dxa"/>
        <w:tblInd w:w="0" w:type="dxa"/>
        <w:tblBorders>
          <w:bottom w:val="single" w:sz="4" w:space="0" w:color="auto"/>
        </w:tblBorders>
        <w:tblLook w:val="04A0" w:firstRow="1" w:lastRow="0" w:firstColumn="1" w:lastColumn="0" w:noHBand="0" w:noVBand="1"/>
      </w:tblPr>
      <w:tblGrid>
        <w:gridCol w:w="1449"/>
        <w:gridCol w:w="1322"/>
        <w:gridCol w:w="1421"/>
        <w:gridCol w:w="1433"/>
        <w:gridCol w:w="119"/>
        <w:gridCol w:w="1560"/>
        <w:gridCol w:w="1206"/>
      </w:tblGrid>
      <w:tr w:rsidR="00BB5204" w:rsidRPr="001C442E" w14:paraId="7D1FB506" w14:textId="77777777" w:rsidTr="00BB5204">
        <w:trPr>
          <w:trHeight w:val="174"/>
        </w:trPr>
        <w:tc>
          <w:tcPr>
            <w:tcW w:w="8510" w:type="dxa"/>
            <w:gridSpan w:val="7"/>
            <w:tcBorders>
              <w:top w:val="nil"/>
              <w:bottom w:val="single" w:sz="6" w:space="0" w:color="auto"/>
            </w:tcBorders>
            <w:shd w:val="clear" w:color="auto" w:fill="auto"/>
            <w:noWrap/>
            <w:vAlign w:val="bottom"/>
          </w:tcPr>
          <w:p w14:paraId="5B12D91B" w14:textId="77777777" w:rsidR="00BB5204" w:rsidRPr="00AD431D" w:rsidRDefault="00BB5204" w:rsidP="00BB5204">
            <w:pPr>
              <w:jc w:val="center"/>
              <w:rPr>
                <w:rFonts w:ascii="宋体" w:eastAsia="宋体" w:hAnsi="宋体"/>
                <w:sz w:val="15"/>
                <w:szCs w:val="15"/>
              </w:rPr>
            </w:pPr>
            <w:r w:rsidRPr="00AD431D">
              <w:rPr>
                <w:rFonts w:ascii="宋体" w:eastAsia="宋体" w:hAnsi="宋体" w:hint="eastAsia"/>
                <w:sz w:val="15"/>
                <w:szCs w:val="15"/>
              </w:rPr>
              <w:t>表</w:t>
            </w:r>
            <w:r w:rsidRPr="00AD431D">
              <w:rPr>
                <w:rFonts w:ascii="宋体" w:eastAsia="宋体" w:hAnsi="宋体"/>
                <w:sz w:val="15"/>
                <w:szCs w:val="15"/>
              </w:rPr>
              <w:t xml:space="preserve">2  </w:t>
            </w:r>
            <w:r w:rsidRPr="00AD431D">
              <w:rPr>
                <w:rFonts w:ascii="宋体" w:eastAsia="宋体" w:hAnsi="宋体" w:hint="eastAsia"/>
                <w:sz w:val="15"/>
                <w:szCs w:val="15"/>
              </w:rPr>
              <w:t xml:space="preserve"> 2</w:t>
            </w:r>
            <w:r w:rsidRPr="00AD431D">
              <w:rPr>
                <w:rFonts w:ascii="宋体" w:eastAsia="宋体" w:hAnsi="宋体"/>
                <w:sz w:val="15"/>
                <w:szCs w:val="15"/>
              </w:rPr>
              <w:t>005-2018</w:t>
            </w:r>
            <w:r w:rsidRPr="00AD431D">
              <w:rPr>
                <w:rFonts w:ascii="宋体" w:eastAsia="宋体" w:hAnsi="宋体" w:hint="eastAsia"/>
                <w:sz w:val="15"/>
                <w:szCs w:val="15"/>
              </w:rPr>
              <w:t>年IT行业企业个数以及人员相关指标表</w:t>
            </w:r>
          </w:p>
        </w:tc>
      </w:tr>
      <w:tr w:rsidR="00BB5204" w:rsidRPr="001C442E" w14:paraId="3916F182" w14:textId="77777777" w:rsidTr="00BB5204">
        <w:trPr>
          <w:trHeight w:val="326"/>
        </w:trPr>
        <w:tc>
          <w:tcPr>
            <w:tcW w:w="1449" w:type="dxa"/>
            <w:vMerge w:val="restart"/>
            <w:tcBorders>
              <w:top w:val="single" w:sz="6" w:space="0" w:color="auto"/>
            </w:tcBorders>
            <w:shd w:val="clear" w:color="auto" w:fill="auto"/>
            <w:noWrap/>
            <w:vAlign w:val="bottom"/>
          </w:tcPr>
          <w:p w14:paraId="4470ADAD" w14:textId="77777777" w:rsidR="00BB5204" w:rsidRPr="00AD431D" w:rsidRDefault="00BB5204" w:rsidP="00BB5204">
            <w:pPr>
              <w:spacing w:line="480" w:lineRule="auto"/>
              <w:jc w:val="center"/>
              <w:rPr>
                <w:rFonts w:ascii="宋体" w:eastAsia="宋体" w:hAnsi="宋体" w:cs="宋体"/>
                <w:color w:val="000000"/>
                <w:sz w:val="15"/>
                <w:szCs w:val="15"/>
              </w:rPr>
            </w:pPr>
            <w:r w:rsidRPr="00AD431D">
              <w:rPr>
                <w:rFonts w:ascii="宋体" w:eastAsia="宋体" w:hAnsi="宋体" w:cs="宋体" w:hint="eastAsia"/>
                <w:color w:val="000000"/>
                <w:sz w:val="15"/>
                <w:szCs w:val="15"/>
              </w:rPr>
              <w:t>年份</w:t>
            </w:r>
          </w:p>
        </w:tc>
        <w:tc>
          <w:tcPr>
            <w:tcW w:w="7061" w:type="dxa"/>
            <w:gridSpan w:val="6"/>
            <w:tcBorders>
              <w:top w:val="single" w:sz="6" w:space="0" w:color="auto"/>
              <w:bottom w:val="single" w:sz="4" w:space="0" w:color="auto"/>
            </w:tcBorders>
            <w:shd w:val="clear" w:color="auto" w:fill="auto"/>
            <w:noWrap/>
            <w:vAlign w:val="bottom"/>
          </w:tcPr>
          <w:p w14:paraId="31C3A17C" w14:textId="77777777" w:rsidR="00BB5204" w:rsidRPr="00AD431D" w:rsidRDefault="00BB5204" w:rsidP="00BB5204">
            <w:pPr>
              <w:jc w:val="center"/>
              <w:rPr>
                <w:rFonts w:ascii="宋体" w:eastAsia="宋体" w:hAnsi="宋体" w:cs="宋体"/>
                <w:color w:val="000000"/>
                <w:sz w:val="15"/>
                <w:szCs w:val="15"/>
              </w:rPr>
            </w:pPr>
            <w:r w:rsidRPr="00AD431D">
              <w:rPr>
                <w:rFonts w:ascii="宋体" w:eastAsia="宋体" w:hAnsi="宋体" w:cs="宋体" w:hint="eastAsia"/>
                <w:color w:val="000000"/>
                <w:sz w:val="15"/>
                <w:szCs w:val="15"/>
              </w:rPr>
              <w:t>企业综合</w:t>
            </w:r>
          </w:p>
        </w:tc>
      </w:tr>
      <w:tr w:rsidR="00BB5204" w:rsidRPr="001C442E" w14:paraId="65B43D42" w14:textId="77777777" w:rsidTr="00BB5204">
        <w:trPr>
          <w:trHeight w:val="357"/>
        </w:trPr>
        <w:tc>
          <w:tcPr>
            <w:tcW w:w="1449" w:type="dxa"/>
            <w:vMerge/>
            <w:tcBorders>
              <w:bottom w:val="single" w:sz="6" w:space="0" w:color="auto"/>
            </w:tcBorders>
            <w:shd w:val="clear" w:color="auto" w:fill="auto"/>
            <w:noWrap/>
            <w:vAlign w:val="bottom"/>
          </w:tcPr>
          <w:p w14:paraId="403BCB70" w14:textId="77777777" w:rsidR="00BB5204" w:rsidRPr="00AD431D" w:rsidRDefault="00BB5204" w:rsidP="00BB5204">
            <w:pPr>
              <w:jc w:val="center"/>
              <w:rPr>
                <w:rFonts w:ascii="宋体" w:eastAsia="宋体" w:hAnsi="宋体" w:cs="宋体"/>
                <w:color w:val="000000"/>
                <w:sz w:val="15"/>
                <w:szCs w:val="15"/>
              </w:rPr>
            </w:pPr>
          </w:p>
        </w:tc>
        <w:tc>
          <w:tcPr>
            <w:tcW w:w="1322" w:type="dxa"/>
            <w:tcBorders>
              <w:top w:val="single" w:sz="6" w:space="0" w:color="auto"/>
              <w:bottom w:val="single" w:sz="6" w:space="0" w:color="auto"/>
            </w:tcBorders>
            <w:shd w:val="clear" w:color="auto" w:fill="auto"/>
            <w:noWrap/>
            <w:vAlign w:val="bottom"/>
          </w:tcPr>
          <w:p w14:paraId="50F85EE7" w14:textId="77777777" w:rsidR="00BB5204" w:rsidRPr="00AD431D" w:rsidRDefault="00BB5204" w:rsidP="00BB5204">
            <w:pPr>
              <w:jc w:val="center"/>
              <w:rPr>
                <w:rFonts w:ascii="宋体" w:eastAsia="宋体" w:hAnsi="宋体" w:cs="宋体"/>
                <w:color w:val="000000"/>
                <w:sz w:val="15"/>
                <w:szCs w:val="15"/>
              </w:rPr>
            </w:pPr>
            <w:r w:rsidRPr="00AD431D">
              <w:rPr>
                <w:rFonts w:ascii="宋体" w:eastAsia="宋体" w:hAnsi="宋体" w:cs="宋体" w:hint="eastAsia"/>
                <w:color w:val="000000"/>
                <w:sz w:val="15"/>
                <w:szCs w:val="15"/>
              </w:rPr>
              <w:t>企业个数/</w:t>
            </w:r>
            <w:proofErr w:type="gramStart"/>
            <w:r w:rsidRPr="00AD431D">
              <w:rPr>
                <w:rFonts w:ascii="宋体" w:eastAsia="宋体" w:hAnsi="宋体" w:cs="宋体"/>
                <w:color w:val="000000"/>
                <w:sz w:val="15"/>
                <w:szCs w:val="15"/>
              </w:rPr>
              <w:t>个</w:t>
            </w:r>
            <w:proofErr w:type="gramEnd"/>
          </w:p>
        </w:tc>
        <w:tc>
          <w:tcPr>
            <w:tcW w:w="1421" w:type="dxa"/>
            <w:tcBorders>
              <w:top w:val="single" w:sz="4" w:space="0" w:color="auto"/>
              <w:bottom w:val="single" w:sz="6" w:space="0" w:color="auto"/>
            </w:tcBorders>
            <w:shd w:val="clear" w:color="auto" w:fill="auto"/>
            <w:noWrap/>
            <w:vAlign w:val="bottom"/>
          </w:tcPr>
          <w:p w14:paraId="635DAE3D" w14:textId="77777777" w:rsidR="00BB5204" w:rsidRPr="00AD431D" w:rsidRDefault="00BB5204" w:rsidP="00BB5204">
            <w:pPr>
              <w:jc w:val="center"/>
              <w:rPr>
                <w:rFonts w:ascii="宋体" w:eastAsia="宋体" w:hAnsi="宋体" w:cs="宋体"/>
                <w:color w:val="000000"/>
                <w:sz w:val="15"/>
                <w:szCs w:val="15"/>
              </w:rPr>
            </w:pPr>
            <w:r w:rsidRPr="00AD431D">
              <w:rPr>
                <w:rFonts w:ascii="宋体" w:eastAsia="宋体" w:hAnsi="宋体" w:cs="宋体" w:hint="eastAsia"/>
                <w:color w:val="000000"/>
                <w:sz w:val="15"/>
                <w:szCs w:val="15"/>
              </w:rPr>
              <w:t>劳动者报酬/</w:t>
            </w:r>
            <w:r w:rsidRPr="00AD431D">
              <w:rPr>
                <w:rFonts w:ascii="宋体" w:eastAsia="宋体" w:hAnsi="宋体" w:cs="宋体"/>
                <w:color w:val="000000"/>
                <w:sz w:val="15"/>
                <w:szCs w:val="15"/>
              </w:rPr>
              <w:t>万元</w:t>
            </w:r>
          </w:p>
        </w:tc>
        <w:tc>
          <w:tcPr>
            <w:tcW w:w="1552" w:type="dxa"/>
            <w:gridSpan w:val="2"/>
            <w:tcBorders>
              <w:top w:val="single" w:sz="4" w:space="0" w:color="auto"/>
              <w:bottom w:val="single" w:sz="6" w:space="0" w:color="auto"/>
            </w:tcBorders>
            <w:shd w:val="clear" w:color="auto" w:fill="auto"/>
            <w:noWrap/>
            <w:vAlign w:val="bottom"/>
          </w:tcPr>
          <w:p w14:paraId="1BF250B3" w14:textId="77777777" w:rsidR="00BB5204" w:rsidRPr="00AD431D" w:rsidRDefault="00BB5204" w:rsidP="00BB5204">
            <w:pPr>
              <w:jc w:val="center"/>
              <w:rPr>
                <w:rFonts w:ascii="宋体" w:eastAsia="宋体" w:hAnsi="宋体" w:cs="宋体"/>
                <w:color w:val="000000"/>
                <w:sz w:val="15"/>
                <w:szCs w:val="15"/>
              </w:rPr>
            </w:pPr>
            <w:r w:rsidRPr="00AD431D">
              <w:rPr>
                <w:rFonts w:ascii="宋体" w:eastAsia="宋体" w:hAnsi="宋体" w:cs="宋体" w:hint="eastAsia"/>
                <w:color w:val="000000"/>
                <w:sz w:val="15"/>
                <w:szCs w:val="15"/>
              </w:rPr>
              <w:t>从业人员人数/人</w:t>
            </w:r>
          </w:p>
        </w:tc>
        <w:tc>
          <w:tcPr>
            <w:tcW w:w="1560" w:type="dxa"/>
            <w:tcBorders>
              <w:top w:val="single" w:sz="4" w:space="0" w:color="auto"/>
              <w:bottom w:val="single" w:sz="6" w:space="0" w:color="auto"/>
            </w:tcBorders>
            <w:shd w:val="clear" w:color="auto" w:fill="auto"/>
            <w:noWrap/>
            <w:vAlign w:val="bottom"/>
          </w:tcPr>
          <w:p w14:paraId="3A0EA424" w14:textId="77777777" w:rsidR="00BB5204" w:rsidRPr="00AD431D" w:rsidRDefault="00BB5204" w:rsidP="00BB5204">
            <w:pPr>
              <w:jc w:val="center"/>
              <w:rPr>
                <w:rFonts w:ascii="宋体" w:eastAsia="宋体" w:hAnsi="宋体" w:cs="宋体"/>
                <w:color w:val="000000"/>
                <w:sz w:val="15"/>
                <w:szCs w:val="15"/>
              </w:rPr>
            </w:pPr>
            <w:r w:rsidRPr="00AD431D">
              <w:rPr>
                <w:rFonts w:ascii="宋体" w:eastAsia="宋体" w:hAnsi="宋体" w:cs="宋体" w:hint="eastAsia"/>
                <w:color w:val="000000"/>
                <w:sz w:val="15"/>
                <w:szCs w:val="15"/>
              </w:rPr>
              <w:t>硕士以上人员/人</w:t>
            </w:r>
          </w:p>
        </w:tc>
        <w:tc>
          <w:tcPr>
            <w:tcW w:w="1206" w:type="dxa"/>
            <w:tcBorders>
              <w:top w:val="single" w:sz="4" w:space="0" w:color="auto"/>
              <w:bottom w:val="single" w:sz="6" w:space="0" w:color="auto"/>
            </w:tcBorders>
            <w:shd w:val="clear" w:color="auto" w:fill="auto"/>
            <w:noWrap/>
            <w:vAlign w:val="bottom"/>
          </w:tcPr>
          <w:p w14:paraId="5EBBCCFF" w14:textId="77777777" w:rsidR="00BB5204" w:rsidRPr="00AD431D" w:rsidRDefault="00BB5204" w:rsidP="00BB5204">
            <w:pPr>
              <w:jc w:val="center"/>
              <w:rPr>
                <w:rFonts w:ascii="宋体" w:eastAsia="宋体" w:hAnsi="宋体" w:cs="宋体"/>
                <w:color w:val="000000"/>
                <w:sz w:val="15"/>
                <w:szCs w:val="15"/>
              </w:rPr>
            </w:pPr>
            <w:r w:rsidRPr="00AD431D">
              <w:rPr>
                <w:rFonts w:ascii="宋体" w:eastAsia="宋体" w:hAnsi="宋体" w:cs="宋体" w:hint="eastAsia"/>
                <w:color w:val="000000"/>
                <w:sz w:val="15"/>
                <w:szCs w:val="15"/>
              </w:rPr>
              <w:t>大本人员/人</w:t>
            </w:r>
          </w:p>
        </w:tc>
      </w:tr>
      <w:tr w:rsidR="00BB5204" w:rsidRPr="001C442E" w14:paraId="4028C830" w14:textId="77777777" w:rsidTr="00BB5204">
        <w:trPr>
          <w:trHeight w:val="182"/>
        </w:trPr>
        <w:tc>
          <w:tcPr>
            <w:tcW w:w="1449" w:type="dxa"/>
            <w:tcBorders>
              <w:top w:val="single" w:sz="6" w:space="0" w:color="auto"/>
            </w:tcBorders>
            <w:shd w:val="clear" w:color="auto" w:fill="auto"/>
            <w:noWrap/>
            <w:vAlign w:val="bottom"/>
            <w:hideMark/>
          </w:tcPr>
          <w:p w14:paraId="4E9EF906" w14:textId="77777777" w:rsidR="00BB5204" w:rsidRPr="00AD431D" w:rsidRDefault="00BB5204" w:rsidP="00BB5204">
            <w:pPr>
              <w:jc w:val="center"/>
              <w:rPr>
                <w:rFonts w:ascii="宋体" w:eastAsia="宋体" w:hAnsi="宋体" w:cs="宋体"/>
                <w:color w:val="000000"/>
                <w:sz w:val="15"/>
                <w:szCs w:val="15"/>
              </w:rPr>
            </w:pPr>
            <w:r w:rsidRPr="00AD431D">
              <w:rPr>
                <w:rFonts w:ascii="宋体" w:eastAsia="宋体" w:hAnsi="宋体" w:cs="宋体" w:hint="eastAsia"/>
                <w:color w:val="000000"/>
                <w:sz w:val="15"/>
                <w:szCs w:val="15"/>
              </w:rPr>
              <w:t>2015年</w:t>
            </w:r>
          </w:p>
        </w:tc>
        <w:tc>
          <w:tcPr>
            <w:tcW w:w="1322" w:type="dxa"/>
            <w:tcBorders>
              <w:top w:val="single" w:sz="6" w:space="0" w:color="auto"/>
            </w:tcBorders>
            <w:shd w:val="clear" w:color="auto" w:fill="auto"/>
            <w:noWrap/>
            <w:vAlign w:val="bottom"/>
            <w:hideMark/>
          </w:tcPr>
          <w:p w14:paraId="43C4322C" w14:textId="77777777" w:rsidR="00BB5204" w:rsidRPr="00AD431D" w:rsidRDefault="00BB5204" w:rsidP="00BB5204">
            <w:pPr>
              <w:jc w:val="center"/>
              <w:rPr>
                <w:rFonts w:ascii="宋体" w:eastAsia="宋体" w:hAnsi="宋体" w:cs="宋体"/>
                <w:color w:val="000000"/>
                <w:sz w:val="15"/>
                <w:szCs w:val="15"/>
              </w:rPr>
            </w:pPr>
            <w:r w:rsidRPr="00AD431D">
              <w:rPr>
                <w:rFonts w:ascii="宋体" w:eastAsia="宋体" w:hAnsi="宋体" w:cs="宋体" w:hint="eastAsia"/>
                <w:color w:val="000000"/>
                <w:sz w:val="15"/>
                <w:szCs w:val="15"/>
              </w:rPr>
              <w:t>38222</w:t>
            </w:r>
          </w:p>
        </w:tc>
        <w:tc>
          <w:tcPr>
            <w:tcW w:w="1421" w:type="dxa"/>
            <w:tcBorders>
              <w:top w:val="single" w:sz="6" w:space="0" w:color="auto"/>
            </w:tcBorders>
            <w:shd w:val="clear" w:color="auto" w:fill="auto"/>
            <w:noWrap/>
            <w:vAlign w:val="bottom"/>
            <w:hideMark/>
          </w:tcPr>
          <w:p w14:paraId="58C59767" w14:textId="77777777" w:rsidR="00BB5204" w:rsidRPr="00AD431D" w:rsidRDefault="00BB5204" w:rsidP="00BB5204">
            <w:pPr>
              <w:jc w:val="center"/>
              <w:rPr>
                <w:rFonts w:ascii="宋体" w:eastAsia="宋体" w:hAnsi="宋体" w:cs="宋体"/>
                <w:color w:val="000000"/>
                <w:sz w:val="15"/>
                <w:szCs w:val="15"/>
              </w:rPr>
            </w:pPr>
            <w:r w:rsidRPr="00AD431D">
              <w:rPr>
                <w:rFonts w:ascii="宋体" w:eastAsia="宋体" w:hAnsi="宋体" w:cs="宋体" w:hint="eastAsia"/>
                <w:color w:val="000000"/>
                <w:sz w:val="15"/>
                <w:szCs w:val="15"/>
              </w:rPr>
              <w:t>59396494</w:t>
            </w:r>
          </w:p>
        </w:tc>
        <w:tc>
          <w:tcPr>
            <w:tcW w:w="1433" w:type="dxa"/>
            <w:tcBorders>
              <w:top w:val="single" w:sz="6" w:space="0" w:color="auto"/>
            </w:tcBorders>
            <w:shd w:val="clear" w:color="auto" w:fill="auto"/>
            <w:noWrap/>
            <w:vAlign w:val="bottom"/>
            <w:hideMark/>
          </w:tcPr>
          <w:p w14:paraId="2F4E26F5" w14:textId="77777777" w:rsidR="00BB5204" w:rsidRPr="00AD431D" w:rsidRDefault="00BB5204" w:rsidP="00BB5204">
            <w:pPr>
              <w:jc w:val="center"/>
              <w:rPr>
                <w:rFonts w:ascii="宋体" w:eastAsia="宋体" w:hAnsi="宋体" w:cs="宋体"/>
                <w:color w:val="000000"/>
                <w:sz w:val="15"/>
                <w:szCs w:val="15"/>
              </w:rPr>
            </w:pPr>
            <w:r w:rsidRPr="00AD431D">
              <w:rPr>
                <w:rFonts w:ascii="宋体" w:eastAsia="宋体" w:hAnsi="宋体" w:cs="宋体" w:hint="eastAsia"/>
                <w:color w:val="000000"/>
                <w:sz w:val="15"/>
                <w:szCs w:val="15"/>
              </w:rPr>
              <w:t>5742713</w:t>
            </w:r>
          </w:p>
        </w:tc>
        <w:tc>
          <w:tcPr>
            <w:tcW w:w="1679" w:type="dxa"/>
            <w:gridSpan w:val="2"/>
            <w:tcBorders>
              <w:top w:val="single" w:sz="6" w:space="0" w:color="auto"/>
            </w:tcBorders>
            <w:shd w:val="clear" w:color="auto" w:fill="auto"/>
            <w:noWrap/>
            <w:vAlign w:val="bottom"/>
            <w:hideMark/>
          </w:tcPr>
          <w:p w14:paraId="643944FE" w14:textId="77777777" w:rsidR="00BB5204" w:rsidRPr="00AD431D" w:rsidRDefault="00BB5204" w:rsidP="00BB5204">
            <w:pPr>
              <w:jc w:val="center"/>
              <w:rPr>
                <w:rFonts w:ascii="宋体" w:eastAsia="宋体" w:hAnsi="宋体" w:cs="宋体"/>
                <w:color w:val="000000"/>
                <w:sz w:val="15"/>
                <w:szCs w:val="15"/>
              </w:rPr>
            </w:pPr>
            <w:r w:rsidRPr="00AD431D">
              <w:rPr>
                <w:rFonts w:ascii="宋体" w:eastAsia="宋体" w:hAnsi="宋体" w:cs="宋体" w:hint="eastAsia"/>
                <w:color w:val="000000"/>
                <w:sz w:val="15"/>
                <w:szCs w:val="15"/>
              </w:rPr>
              <w:t>587234</w:t>
            </w:r>
          </w:p>
        </w:tc>
        <w:tc>
          <w:tcPr>
            <w:tcW w:w="1206" w:type="dxa"/>
            <w:tcBorders>
              <w:top w:val="single" w:sz="6" w:space="0" w:color="auto"/>
            </w:tcBorders>
            <w:shd w:val="clear" w:color="auto" w:fill="auto"/>
            <w:noWrap/>
            <w:vAlign w:val="bottom"/>
            <w:hideMark/>
          </w:tcPr>
          <w:p w14:paraId="0418A2C3" w14:textId="77777777" w:rsidR="00BB5204" w:rsidRPr="00AD431D" w:rsidRDefault="00BB5204" w:rsidP="00BB5204">
            <w:pPr>
              <w:jc w:val="center"/>
              <w:rPr>
                <w:rFonts w:ascii="宋体" w:eastAsia="宋体" w:hAnsi="宋体" w:cs="宋体"/>
                <w:color w:val="000000"/>
                <w:sz w:val="15"/>
                <w:szCs w:val="15"/>
              </w:rPr>
            </w:pPr>
            <w:r w:rsidRPr="00AD431D">
              <w:rPr>
                <w:rFonts w:ascii="宋体" w:eastAsia="宋体" w:hAnsi="宋体" w:cs="宋体" w:hint="eastAsia"/>
                <w:color w:val="000000"/>
                <w:sz w:val="15"/>
                <w:szCs w:val="15"/>
              </w:rPr>
              <w:t>3166913</w:t>
            </w:r>
          </w:p>
        </w:tc>
      </w:tr>
      <w:tr w:rsidR="00BB5204" w:rsidRPr="001C442E" w14:paraId="35C502DE" w14:textId="77777777" w:rsidTr="00BB5204">
        <w:trPr>
          <w:trHeight w:val="182"/>
        </w:trPr>
        <w:tc>
          <w:tcPr>
            <w:tcW w:w="1449" w:type="dxa"/>
            <w:shd w:val="clear" w:color="auto" w:fill="auto"/>
            <w:noWrap/>
            <w:vAlign w:val="bottom"/>
            <w:hideMark/>
          </w:tcPr>
          <w:p w14:paraId="7794BFDD" w14:textId="77777777" w:rsidR="00BB5204" w:rsidRPr="00AD431D" w:rsidRDefault="00BB5204" w:rsidP="00BB5204">
            <w:pPr>
              <w:jc w:val="center"/>
              <w:rPr>
                <w:rFonts w:ascii="宋体" w:eastAsia="宋体" w:hAnsi="宋体" w:cs="宋体"/>
                <w:color w:val="000000"/>
                <w:sz w:val="15"/>
                <w:szCs w:val="15"/>
              </w:rPr>
            </w:pPr>
            <w:r w:rsidRPr="00AD431D">
              <w:rPr>
                <w:rFonts w:ascii="宋体" w:eastAsia="宋体" w:hAnsi="宋体" w:cs="宋体" w:hint="eastAsia"/>
                <w:color w:val="000000"/>
                <w:sz w:val="15"/>
                <w:szCs w:val="15"/>
              </w:rPr>
              <w:t>2016年</w:t>
            </w:r>
          </w:p>
        </w:tc>
        <w:tc>
          <w:tcPr>
            <w:tcW w:w="1322" w:type="dxa"/>
            <w:shd w:val="clear" w:color="auto" w:fill="auto"/>
            <w:noWrap/>
            <w:vAlign w:val="bottom"/>
            <w:hideMark/>
          </w:tcPr>
          <w:p w14:paraId="209166BE" w14:textId="77777777" w:rsidR="00BB5204" w:rsidRPr="00AD431D" w:rsidRDefault="00BB5204" w:rsidP="00BB5204">
            <w:pPr>
              <w:jc w:val="center"/>
              <w:rPr>
                <w:rFonts w:ascii="宋体" w:eastAsia="宋体" w:hAnsi="宋体" w:cs="宋体"/>
                <w:color w:val="000000"/>
                <w:sz w:val="15"/>
                <w:szCs w:val="15"/>
              </w:rPr>
            </w:pPr>
            <w:r w:rsidRPr="00AD431D">
              <w:rPr>
                <w:rFonts w:ascii="宋体" w:eastAsia="宋体" w:hAnsi="宋体" w:cs="宋体" w:hint="eastAsia"/>
                <w:color w:val="000000"/>
                <w:sz w:val="15"/>
                <w:szCs w:val="15"/>
              </w:rPr>
              <w:t>32310</w:t>
            </w:r>
          </w:p>
        </w:tc>
        <w:tc>
          <w:tcPr>
            <w:tcW w:w="1421" w:type="dxa"/>
            <w:shd w:val="clear" w:color="auto" w:fill="auto"/>
            <w:noWrap/>
            <w:vAlign w:val="bottom"/>
            <w:hideMark/>
          </w:tcPr>
          <w:p w14:paraId="051F3868" w14:textId="77777777" w:rsidR="00BB5204" w:rsidRPr="00AD431D" w:rsidRDefault="00BB5204" w:rsidP="00BB5204">
            <w:pPr>
              <w:jc w:val="center"/>
              <w:rPr>
                <w:rFonts w:ascii="宋体" w:eastAsia="宋体" w:hAnsi="宋体" w:cs="宋体"/>
                <w:color w:val="000000"/>
                <w:sz w:val="15"/>
                <w:szCs w:val="15"/>
              </w:rPr>
            </w:pPr>
            <w:r w:rsidRPr="00AD431D">
              <w:rPr>
                <w:rFonts w:ascii="宋体" w:eastAsia="宋体" w:hAnsi="宋体" w:cs="宋体" w:hint="eastAsia"/>
                <w:color w:val="000000"/>
                <w:sz w:val="15"/>
                <w:szCs w:val="15"/>
              </w:rPr>
              <w:t>69158814</w:t>
            </w:r>
          </w:p>
        </w:tc>
        <w:tc>
          <w:tcPr>
            <w:tcW w:w="1433" w:type="dxa"/>
            <w:shd w:val="clear" w:color="auto" w:fill="auto"/>
            <w:noWrap/>
            <w:vAlign w:val="bottom"/>
            <w:hideMark/>
          </w:tcPr>
          <w:p w14:paraId="19C395CC" w14:textId="77777777" w:rsidR="00BB5204" w:rsidRPr="00AD431D" w:rsidRDefault="00BB5204" w:rsidP="00BB5204">
            <w:pPr>
              <w:jc w:val="center"/>
              <w:rPr>
                <w:rFonts w:ascii="宋体" w:eastAsia="宋体" w:hAnsi="宋体" w:cs="宋体"/>
                <w:color w:val="000000"/>
                <w:sz w:val="15"/>
                <w:szCs w:val="15"/>
              </w:rPr>
            </w:pPr>
            <w:r w:rsidRPr="00AD431D">
              <w:rPr>
                <w:rFonts w:ascii="宋体" w:eastAsia="宋体" w:hAnsi="宋体" w:cs="宋体" w:hint="eastAsia"/>
                <w:color w:val="000000"/>
                <w:sz w:val="15"/>
                <w:szCs w:val="15"/>
              </w:rPr>
              <w:t>5858212</w:t>
            </w:r>
          </w:p>
        </w:tc>
        <w:tc>
          <w:tcPr>
            <w:tcW w:w="1679" w:type="dxa"/>
            <w:gridSpan w:val="2"/>
            <w:shd w:val="clear" w:color="auto" w:fill="auto"/>
            <w:noWrap/>
            <w:vAlign w:val="bottom"/>
            <w:hideMark/>
          </w:tcPr>
          <w:p w14:paraId="7F56666F" w14:textId="77777777" w:rsidR="00BB5204" w:rsidRPr="00AD431D" w:rsidRDefault="00BB5204" w:rsidP="00BB5204">
            <w:pPr>
              <w:jc w:val="center"/>
              <w:rPr>
                <w:rFonts w:ascii="宋体" w:eastAsia="宋体" w:hAnsi="宋体" w:cs="宋体"/>
                <w:color w:val="000000"/>
                <w:sz w:val="15"/>
                <w:szCs w:val="15"/>
              </w:rPr>
            </w:pPr>
            <w:r w:rsidRPr="00AD431D">
              <w:rPr>
                <w:rFonts w:ascii="宋体" w:eastAsia="宋体" w:hAnsi="宋体" w:cs="宋体" w:hint="eastAsia"/>
                <w:color w:val="000000"/>
                <w:sz w:val="15"/>
                <w:szCs w:val="15"/>
              </w:rPr>
              <w:t>620436</w:t>
            </w:r>
          </w:p>
        </w:tc>
        <w:tc>
          <w:tcPr>
            <w:tcW w:w="1206" w:type="dxa"/>
            <w:shd w:val="clear" w:color="auto" w:fill="auto"/>
            <w:noWrap/>
            <w:vAlign w:val="bottom"/>
            <w:hideMark/>
          </w:tcPr>
          <w:p w14:paraId="30A49A6D" w14:textId="77777777" w:rsidR="00BB5204" w:rsidRPr="00AD431D" w:rsidRDefault="00BB5204" w:rsidP="00BB5204">
            <w:pPr>
              <w:jc w:val="center"/>
              <w:rPr>
                <w:rFonts w:ascii="宋体" w:eastAsia="宋体" w:hAnsi="宋体" w:cs="宋体"/>
                <w:color w:val="000000"/>
                <w:sz w:val="15"/>
                <w:szCs w:val="15"/>
              </w:rPr>
            </w:pPr>
            <w:r w:rsidRPr="00AD431D">
              <w:rPr>
                <w:rFonts w:ascii="宋体" w:eastAsia="宋体" w:hAnsi="宋体" w:cs="宋体" w:hint="eastAsia"/>
                <w:color w:val="000000"/>
                <w:sz w:val="15"/>
                <w:szCs w:val="15"/>
              </w:rPr>
              <w:t>3146247</w:t>
            </w:r>
          </w:p>
        </w:tc>
      </w:tr>
      <w:tr w:rsidR="00BB5204" w:rsidRPr="001C442E" w14:paraId="0DB84CDC" w14:textId="77777777" w:rsidTr="00BB5204">
        <w:trPr>
          <w:trHeight w:val="182"/>
        </w:trPr>
        <w:tc>
          <w:tcPr>
            <w:tcW w:w="1449" w:type="dxa"/>
            <w:shd w:val="clear" w:color="auto" w:fill="auto"/>
            <w:noWrap/>
            <w:vAlign w:val="bottom"/>
            <w:hideMark/>
          </w:tcPr>
          <w:p w14:paraId="620BCC1F" w14:textId="77777777" w:rsidR="00BB5204" w:rsidRPr="00AD431D" w:rsidRDefault="00BB5204" w:rsidP="00BB5204">
            <w:pPr>
              <w:jc w:val="center"/>
              <w:rPr>
                <w:rFonts w:ascii="宋体" w:eastAsia="宋体" w:hAnsi="宋体" w:cs="宋体"/>
                <w:color w:val="000000"/>
                <w:sz w:val="15"/>
                <w:szCs w:val="15"/>
              </w:rPr>
            </w:pPr>
            <w:r w:rsidRPr="00AD431D">
              <w:rPr>
                <w:rFonts w:ascii="宋体" w:eastAsia="宋体" w:hAnsi="宋体" w:cs="宋体" w:hint="eastAsia"/>
                <w:color w:val="000000"/>
                <w:sz w:val="15"/>
                <w:szCs w:val="15"/>
              </w:rPr>
              <w:t>2017年</w:t>
            </w:r>
          </w:p>
        </w:tc>
        <w:tc>
          <w:tcPr>
            <w:tcW w:w="1322" w:type="dxa"/>
            <w:shd w:val="clear" w:color="auto" w:fill="auto"/>
            <w:noWrap/>
            <w:vAlign w:val="bottom"/>
            <w:hideMark/>
          </w:tcPr>
          <w:p w14:paraId="79A2BA6B" w14:textId="77777777" w:rsidR="00BB5204" w:rsidRPr="00AD431D" w:rsidRDefault="00BB5204" w:rsidP="00BB5204">
            <w:pPr>
              <w:jc w:val="center"/>
              <w:rPr>
                <w:rFonts w:ascii="宋体" w:eastAsia="宋体" w:hAnsi="宋体" w:cs="宋体"/>
                <w:color w:val="000000"/>
                <w:sz w:val="15"/>
                <w:szCs w:val="15"/>
              </w:rPr>
            </w:pPr>
            <w:r w:rsidRPr="00AD431D">
              <w:rPr>
                <w:rFonts w:ascii="宋体" w:eastAsia="宋体" w:hAnsi="宋体" w:cs="宋体" w:hint="eastAsia"/>
                <w:color w:val="000000"/>
                <w:sz w:val="15"/>
                <w:szCs w:val="15"/>
              </w:rPr>
              <w:t>34895</w:t>
            </w:r>
          </w:p>
        </w:tc>
        <w:tc>
          <w:tcPr>
            <w:tcW w:w="1421" w:type="dxa"/>
            <w:shd w:val="clear" w:color="auto" w:fill="auto"/>
            <w:noWrap/>
            <w:vAlign w:val="bottom"/>
            <w:hideMark/>
          </w:tcPr>
          <w:p w14:paraId="72D6900E" w14:textId="77777777" w:rsidR="00BB5204" w:rsidRPr="00AD431D" w:rsidRDefault="00BB5204" w:rsidP="00BB5204">
            <w:pPr>
              <w:jc w:val="center"/>
              <w:rPr>
                <w:rFonts w:ascii="宋体" w:eastAsia="宋体" w:hAnsi="宋体" w:cs="宋体"/>
                <w:color w:val="000000"/>
                <w:sz w:val="15"/>
                <w:szCs w:val="15"/>
              </w:rPr>
            </w:pPr>
            <w:r w:rsidRPr="00AD431D">
              <w:rPr>
                <w:rFonts w:ascii="宋体" w:eastAsia="宋体" w:hAnsi="宋体" w:cs="宋体" w:hint="eastAsia"/>
                <w:color w:val="000000"/>
                <w:sz w:val="15"/>
                <w:szCs w:val="15"/>
              </w:rPr>
              <w:t>84011570</w:t>
            </w:r>
          </w:p>
        </w:tc>
        <w:tc>
          <w:tcPr>
            <w:tcW w:w="1433" w:type="dxa"/>
            <w:shd w:val="clear" w:color="auto" w:fill="auto"/>
            <w:noWrap/>
            <w:vAlign w:val="bottom"/>
            <w:hideMark/>
          </w:tcPr>
          <w:p w14:paraId="2C616C96" w14:textId="77777777" w:rsidR="00BB5204" w:rsidRPr="00AD431D" w:rsidRDefault="00BB5204" w:rsidP="00BB5204">
            <w:pPr>
              <w:jc w:val="center"/>
              <w:rPr>
                <w:rFonts w:ascii="宋体" w:eastAsia="宋体" w:hAnsi="宋体" w:cs="宋体"/>
                <w:color w:val="000000"/>
                <w:sz w:val="15"/>
                <w:szCs w:val="15"/>
              </w:rPr>
            </w:pPr>
            <w:r w:rsidRPr="00AD431D">
              <w:rPr>
                <w:rFonts w:ascii="宋体" w:eastAsia="宋体" w:hAnsi="宋体" w:cs="宋体" w:hint="eastAsia"/>
                <w:color w:val="000000"/>
                <w:sz w:val="15"/>
                <w:szCs w:val="15"/>
              </w:rPr>
              <w:t>6175562</w:t>
            </w:r>
          </w:p>
        </w:tc>
        <w:tc>
          <w:tcPr>
            <w:tcW w:w="1679" w:type="dxa"/>
            <w:gridSpan w:val="2"/>
            <w:shd w:val="clear" w:color="auto" w:fill="auto"/>
            <w:noWrap/>
            <w:vAlign w:val="bottom"/>
            <w:hideMark/>
          </w:tcPr>
          <w:p w14:paraId="308F87F1" w14:textId="77777777" w:rsidR="00BB5204" w:rsidRPr="00AD431D" w:rsidRDefault="00BB5204" w:rsidP="00BB5204">
            <w:pPr>
              <w:jc w:val="center"/>
              <w:rPr>
                <w:rFonts w:ascii="宋体" w:eastAsia="宋体" w:hAnsi="宋体" w:cs="宋体"/>
                <w:color w:val="000000"/>
                <w:sz w:val="15"/>
                <w:szCs w:val="15"/>
              </w:rPr>
            </w:pPr>
            <w:r w:rsidRPr="00AD431D">
              <w:rPr>
                <w:rFonts w:ascii="宋体" w:eastAsia="宋体" w:hAnsi="宋体" w:cs="宋体" w:hint="eastAsia"/>
                <w:color w:val="000000"/>
                <w:sz w:val="15"/>
                <w:szCs w:val="15"/>
              </w:rPr>
              <w:t>644453</w:t>
            </w:r>
          </w:p>
        </w:tc>
        <w:tc>
          <w:tcPr>
            <w:tcW w:w="1206" w:type="dxa"/>
            <w:shd w:val="clear" w:color="auto" w:fill="auto"/>
            <w:noWrap/>
            <w:vAlign w:val="bottom"/>
            <w:hideMark/>
          </w:tcPr>
          <w:p w14:paraId="0D5EED0A" w14:textId="77777777" w:rsidR="00BB5204" w:rsidRPr="00AD431D" w:rsidRDefault="00BB5204" w:rsidP="00BB5204">
            <w:pPr>
              <w:jc w:val="center"/>
              <w:rPr>
                <w:rFonts w:ascii="宋体" w:eastAsia="宋体" w:hAnsi="宋体" w:cs="宋体"/>
                <w:color w:val="000000"/>
                <w:sz w:val="15"/>
                <w:szCs w:val="15"/>
              </w:rPr>
            </w:pPr>
            <w:r w:rsidRPr="00AD431D">
              <w:rPr>
                <w:rFonts w:ascii="宋体" w:eastAsia="宋体" w:hAnsi="宋体" w:cs="宋体" w:hint="eastAsia"/>
                <w:color w:val="000000"/>
                <w:sz w:val="15"/>
                <w:szCs w:val="15"/>
              </w:rPr>
              <w:t>3350891</w:t>
            </w:r>
          </w:p>
        </w:tc>
      </w:tr>
      <w:tr w:rsidR="00BB5204" w:rsidRPr="001C442E" w14:paraId="58CB882D" w14:textId="77777777" w:rsidTr="00BB5204">
        <w:trPr>
          <w:trHeight w:val="182"/>
        </w:trPr>
        <w:tc>
          <w:tcPr>
            <w:tcW w:w="1449" w:type="dxa"/>
            <w:tcBorders>
              <w:bottom w:val="single" w:sz="6" w:space="0" w:color="auto"/>
            </w:tcBorders>
            <w:shd w:val="clear" w:color="auto" w:fill="auto"/>
            <w:noWrap/>
            <w:vAlign w:val="bottom"/>
            <w:hideMark/>
          </w:tcPr>
          <w:p w14:paraId="72695E8C" w14:textId="77777777" w:rsidR="00BB5204" w:rsidRPr="00AD431D" w:rsidRDefault="00BB5204" w:rsidP="00BB5204">
            <w:pPr>
              <w:jc w:val="center"/>
              <w:rPr>
                <w:rFonts w:ascii="宋体" w:eastAsia="宋体" w:hAnsi="宋体" w:cs="宋体"/>
                <w:color w:val="000000"/>
                <w:sz w:val="15"/>
                <w:szCs w:val="15"/>
              </w:rPr>
            </w:pPr>
            <w:r w:rsidRPr="00AD431D">
              <w:rPr>
                <w:rFonts w:ascii="宋体" w:eastAsia="宋体" w:hAnsi="宋体" w:cs="宋体" w:hint="eastAsia"/>
                <w:color w:val="000000"/>
                <w:sz w:val="15"/>
                <w:szCs w:val="15"/>
              </w:rPr>
              <w:t>2018年</w:t>
            </w:r>
          </w:p>
        </w:tc>
        <w:tc>
          <w:tcPr>
            <w:tcW w:w="1322" w:type="dxa"/>
            <w:tcBorders>
              <w:bottom w:val="single" w:sz="6" w:space="0" w:color="auto"/>
            </w:tcBorders>
            <w:shd w:val="clear" w:color="auto" w:fill="auto"/>
            <w:noWrap/>
            <w:vAlign w:val="bottom"/>
            <w:hideMark/>
          </w:tcPr>
          <w:p w14:paraId="4F5D1DC4" w14:textId="77777777" w:rsidR="00BB5204" w:rsidRPr="00AD431D" w:rsidRDefault="00BB5204" w:rsidP="00BB5204">
            <w:pPr>
              <w:jc w:val="center"/>
              <w:rPr>
                <w:rFonts w:ascii="宋体" w:eastAsia="宋体" w:hAnsi="宋体" w:cs="宋体"/>
                <w:color w:val="000000"/>
                <w:sz w:val="15"/>
                <w:szCs w:val="15"/>
              </w:rPr>
            </w:pPr>
            <w:r w:rsidRPr="00AD431D">
              <w:rPr>
                <w:rFonts w:ascii="宋体" w:eastAsia="宋体" w:hAnsi="宋体" w:cs="宋体" w:hint="eastAsia"/>
                <w:color w:val="000000"/>
                <w:sz w:val="15"/>
                <w:szCs w:val="15"/>
              </w:rPr>
              <w:t>36331</w:t>
            </w:r>
          </w:p>
        </w:tc>
        <w:tc>
          <w:tcPr>
            <w:tcW w:w="1421" w:type="dxa"/>
            <w:tcBorders>
              <w:bottom w:val="single" w:sz="6" w:space="0" w:color="auto"/>
            </w:tcBorders>
            <w:shd w:val="clear" w:color="auto" w:fill="auto"/>
            <w:noWrap/>
            <w:vAlign w:val="bottom"/>
            <w:hideMark/>
          </w:tcPr>
          <w:p w14:paraId="424BBA40" w14:textId="77777777" w:rsidR="00BB5204" w:rsidRPr="00AD431D" w:rsidRDefault="00BB5204" w:rsidP="00BB5204">
            <w:pPr>
              <w:jc w:val="center"/>
              <w:rPr>
                <w:rFonts w:ascii="宋体" w:eastAsia="宋体" w:hAnsi="宋体" w:cs="宋体"/>
                <w:color w:val="000000"/>
                <w:sz w:val="15"/>
                <w:szCs w:val="15"/>
              </w:rPr>
            </w:pPr>
            <w:r w:rsidRPr="00AD431D">
              <w:rPr>
                <w:rFonts w:ascii="宋体" w:eastAsia="宋体" w:hAnsi="宋体" w:cs="宋体" w:hint="eastAsia"/>
                <w:color w:val="000000"/>
                <w:sz w:val="15"/>
                <w:szCs w:val="15"/>
              </w:rPr>
              <w:t>94779838</w:t>
            </w:r>
          </w:p>
        </w:tc>
        <w:tc>
          <w:tcPr>
            <w:tcW w:w="1433" w:type="dxa"/>
            <w:tcBorders>
              <w:bottom w:val="single" w:sz="6" w:space="0" w:color="auto"/>
            </w:tcBorders>
            <w:shd w:val="clear" w:color="auto" w:fill="auto"/>
            <w:noWrap/>
            <w:vAlign w:val="bottom"/>
            <w:hideMark/>
          </w:tcPr>
          <w:p w14:paraId="6E34FF1E" w14:textId="77777777" w:rsidR="00BB5204" w:rsidRPr="00AD431D" w:rsidRDefault="00BB5204" w:rsidP="00BB5204">
            <w:pPr>
              <w:jc w:val="center"/>
              <w:rPr>
                <w:rFonts w:ascii="宋体" w:eastAsia="宋体" w:hAnsi="宋体" w:cs="宋体"/>
                <w:color w:val="000000"/>
                <w:sz w:val="15"/>
                <w:szCs w:val="15"/>
              </w:rPr>
            </w:pPr>
            <w:r w:rsidRPr="00AD431D">
              <w:rPr>
                <w:rFonts w:ascii="宋体" w:eastAsia="宋体" w:hAnsi="宋体" w:cs="宋体" w:hint="eastAsia"/>
                <w:color w:val="000000"/>
                <w:sz w:val="15"/>
                <w:szCs w:val="15"/>
              </w:rPr>
              <w:t>6445258</w:t>
            </w:r>
          </w:p>
        </w:tc>
        <w:tc>
          <w:tcPr>
            <w:tcW w:w="1679" w:type="dxa"/>
            <w:gridSpan w:val="2"/>
            <w:tcBorders>
              <w:bottom w:val="single" w:sz="6" w:space="0" w:color="auto"/>
            </w:tcBorders>
            <w:shd w:val="clear" w:color="auto" w:fill="auto"/>
            <w:noWrap/>
            <w:vAlign w:val="bottom"/>
            <w:hideMark/>
          </w:tcPr>
          <w:p w14:paraId="022C01E3" w14:textId="77777777" w:rsidR="00BB5204" w:rsidRPr="00AD431D" w:rsidRDefault="00BB5204" w:rsidP="00BB5204">
            <w:pPr>
              <w:jc w:val="center"/>
              <w:rPr>
                <w:rFonts w:ascii="宋体" w:eastAsia="宋体" w:hAnsi="宋体" w:cs="宋体"/>
                <w:color w:val="000000"/>
                <w:sz w:val="15"/>
                <w:szCs w:val="15"/>
              </w:rPr>
            </w:pPr>
            <w:r w:rsidRPr="00AD431D">
              <w:rPr>
                <w:rFonts w:ascii="宋体" w:eastAsia="宋体" w:hAnsi="宋体" w:cs="宋体" w:hint="eastAsia"/>
                <w:color w:val="000000"/>
                <w:sz w:val="15"/>
                <w:szCs w:val="15"/>
              </w:rPr>
              <w:t>667520</w:t>
            </w:r>
          </w:p>
        </w:tc>
        <w:tc>
          <w:tcPr>
            <w:tcW w:w="1206" w:type="dxa"/>
            <w:tcBorders>
              <w:bottom w:val="single" w:sz="6" w:space="0" w:color="auto"/>
            </w:tcBorders>
            <w:shd w:val="clear" w:color="auto" w:fill="auto"/>
            <w:noWrap/>
            <w:vAlign w:val="bottom"/>
            <w:hideMark/>
          </w:tcPr>
          <w:p w14:paraId="6D5108CD" w14:textId="77777777" w:rsidR="00BB5204" w:rsidRPr="00AD431D" w:rsidRDefault="00BB5204" w:rsidP="00BB5204">
            <w:pPr>
              <w:jc w:val="center"/>
              <w:rPr>
                <w:rFonts w:ascii="宋体" w:eastAsia="宋体" w:hAnsi="宋体" w:cs="宋体"/>
                <w:color w:val="000000"/>
                <w:sz w:val="15"/>
                <w:szCs w:val="15"/>
              </w:rPr>
            </w:pPr>
            <w:r w:rsidRPr="00AD431D">
              <w:rPr>
                <w:rFonts w:ascii="宋体" w:eastAsia="宋体" w:hAnsi="宋体" w:cs="宋体" w:hint="eastAsia"/>
                <w:color w:val="000000"/>
                <w:sz w:val="15"/>
                <w:szCs w:val="15"/>
              </w:rPr>
              <w:t>3350891</w:t>
            </w:r>
          </w:p>
        </w:tc>
      </w:tr>
    </w:tbl>
    <w:p w14:paraId="2FE08826" w14:textId="7FA8AFE6" w:rsidR="00657AE6" w:rsidRPr="00BB5204" w:rsidRDefault="0030546C" w:rsidP="00BB5204">
      <w:pPr>
        <w:pStyle w:val="ad"/>
        <w:ind w:firstLineChars="200" w:firstLine="360"/>
        <w:rPr>
          <w:rFonts w:ascii="宋体" w:hAnsi="宋体"/>
          <w:sz w:val="18"/>
          <w:szCs w:val="18"/>
        </w:rPr>
      </w:pPr>
      <w:r w:rsidRPr="0030546C">
        <w:rPr>
          <w:rFonts w:ascii="宋体" w:hAnsi="宋体" w:hint="eastAsia"/>
          <w:sz w:val="18"/>
          <w:szCs w:val="18"/>
        </w:rPr>
        <w:t>要量则</w:t>
      </w:r>
      <w:r w:rsidR="00BB5204" w:rsidRPr="00BB5204">
        <w:rPr>
          <w:rFonts w:ascii="宋体" w:hAnsi="宋体" w:hint="eastAsia"/>
          <w:sz w:val="18"/>
          <w:szCs w:val="18"/>
        </w:rPr>
        <w:t>变得更大。</w:t>
      </w:r>
    </w:p>
    <w:p w14:paraId="534020BF" w14:textId="0EDAC3E0" w:rsidR="00E2507E" w:rsidRPr="00E93444" w:rsidRDefault="00E2507E">
      <w:pPr>
        <w:pStyle w:val="ad"/>
        <w:numPr>
          <w:ilvl w:val="0"/>
          <w:numId w:val="1"/>
        </w:numPr>
        <w:rPr>
          <w:rFonts w:ascii="黑体" w:eastAsia="黑体" w:hAnsi="黑体"/>
        </w:rPr>
      </w:pPr>
      <w:r w:rsidRPr="00E93444">
        <w:rPr>
          <w:rFonts w:ascii="黑体" w:eastAsia="黑体" w:hAnsi="黑体" w:hint="eastAsia"/>
        </w:rPr>
        <w:t>薪酬影响因素分析与变化结果</w:t>
      </w:r>
    </w:p>
    <w:p w14:paraId="725FCD43" w14:textId="6830A852" w:rsidR="00E93444" w:rsidRDefault="00E93444" w:rsidP="00E93444">
      <w:pPr>
        <w:pStyle w:val="DepartCorrespond"/>
        <w:numPr>
          <w:ilvl w:val="1"/>
          <w:numId w:val="1"/>
        </w:numPr>
        <w:ind w:left="119" w:hanging="119"/>
        <w:rPr>
          <w:rFonts w:ascii="黑体" w:eastAsia="黑体" w:hAnsi="黑体"/>
          <w:sz w:val="18"/>
          <w:szCs w:val="18"/>
        </w:rPr>
      </w:pPr>
      <w:r w:rsidRPr="00E93444">
        <w:rPr>
          <w:rFonts w:ascii="黑体" w:eastAsia="黑体" w:hAnsi="黑体" w:hint="eastAsia"/>
          <w:sz w:val="18"/>
          <w:szCs w:val="18"/>
        </w:rPr>
        <w:t>人员薪酬综合因素与变化情况</w:t>
      </w:r>
    </w:p>
    <w:p w14:paraId="622D2915" w14:textId="74A8D23E" w:rsidR="00E93444" w:rsidRPr="00E93444" w:rsidRDefault="00E93444" w:rsidP="00E93444">
      <w:pPr>
        <w:pStyle w:val="DepartCorrespond"/>
        <w:ind w:left="0" w:firstLineChars="200" w:firstLine="360"/>
        <w:rPr>
          <w:rFonts w:ascii="黑体" w:eastAsia="黑体" w:hAnsi="黑体" w:hint="eastAsia"/>
          <w:sz w:val="18"/>
          <w:szCs w:val="18"/>
        </w:rPr>
      </w:pPr>
      <w:r w:rsidRPr="00E93444">
        <w:rPr>
          <w:rFonts w:ascii="宋体" w:hAnsi="宋体" w:hint="eastAsia"/>
          <w:sz w:val="18"/>
          <w:szCs w:val="18"/>
        </w:rPr>
        <w:t>通过国</w:t>
      </w:r>
      <w:proofErr w:type="gramStart"/>
      <w:r w:rsidRPr="00E93444">
        <w:rPr>
          <w:rFonts w:ascii="宋体" w:hAnsi="宋体" w:hint="eastAsia"/>
          <w:sz w:val="18"/>
          <w:szCs w:val="18"/>
        </w:rPr>
        <w:t>研</w:t>
      </w:r>
      <w:proofErr w:type="gramEnd"/>
      <w:r w:rsidRPr="00E93444">
        <w:rPr>
          <w:rFonts w:ascii="宋体" w:hAnsi="宋体" w:hint="eastAsia"/>
          <w:sz w:val="18"/>
          <w:szCs w:val="18"/>
        </w:rPr>
        <w:t>数据重点行业数据库（信息产业与软件产业）2005-2018年的人员经费以及先关指标情况进行统计性分析</w:t>
      </w:r>
      <w:r w:rsidR="001A3F0B">
        <w:rPr>
          <w:rFonts w:ascii="宋体" w:hAnsi="宋体" w:hint="eastAsia"/>
          <w:sz w:val="18"/>
          <w:szCs w:val="18"/>
        </w:rPr>
        <w:t>[</w:t>
      </w:r>
      <w:r w:rsidR="001A3F0B">
        <w:rPr>
          <w:rFonts w:ascii="宋体" w:hAnsi="宋体"/>
          <w:sz w:val="18"/>
          <w:szCs w:val="18"/>
        </w:rPr>
        <w:t>2]</w:t>
      </w:r>
      <w:r w:rsidRPr="00E93444">
        <w:rPr>
          <w:rFonts w:ascii="宋体" w:hAnsi="宋体" w:hint="eastAsia"/>
          <w:sz w:val="18"/>
          <w:szCs w:val="18"/>
        </w:rPr>
        <w:t>（见表1）</w:t>
      </w:r>
    </w:p>
    <w:p w14:paraId="34DB98EC" w14:textId="7C57F0C6" w:rsidR="00E93444" w:rsidRPr="00E93444" w:rsidRDefault="00E93444" w:rsidP="00E93444">
      <w:pPr>
        <w:pStyle w:val="DepartCorrespond"/>
        <w:ind w:left="0" w:firstLineChars="0" w:firstLine="360"/>
        <w:rPr>
          <w:rFonts w:ascii="宋体" w:hAnsi="宋体" w:hint="eastAsia"/>
          <w:sz w:val="18"/>
          <w:szCs w:val="18"/>
        </w:rPr>
      </w:pPr>
      <w:r w:rsidRPr="00E93444">
        <w:rPr>
          <w:rFonts w:ascii="宋体" w:hAnsi="宋体" w:hint="eastAsia"/>
          <w:sz w:val="18"/>
          <w:szCs w:val="18"/>
        </w:rPr>
        <w:t>研究表明，2005-2018年IT行业劳动者报酬的增长与企业规模与软件业务/产品收入、固定资产投资额，研发经费均呈正相关，各指标的数额均有增长，其中重点是软件业务收入在2005-2018年内数额有大幅增长，进而带动劳动者报酬以及相关薪水福利提高。其中2011年、2014年固定资产投资额增速较低，在2014年出现负增长现象，而在2018年有较大幅度的增长，较前12年增长最为迅速。</w:t>
      </w:r>
      <w:r w:rsidR="00C3555B">
        <w:rPr>
          <w:rFonts w:ascii="宋体" w:hAnsi="宋体" w:hint="eastAsia"/>
          <w:sz w:val="18"/>
          <w:szCs w:val="18"/>
        </w:rPr>
        <w:t>[</w:t>
      </w:r>
      <w:r w:rsidR="00C3555B">
        <w:rPr>
          <w:rFonts w:ascii="宋体" w:hAnsi="宋体"/>
          <w:sz w:val="18"/>
          <w:szCs w:val="18"/>
        </w:rPr>
        <w:t>2]</w:t>
      </w:r>
    </w:p>
    <w:p w14:paraId="7B6ADDD2" w14:textId="58200228" w:rsidR="00E93444" w:rsidRDefault="00E93444">
      <w:pPr>
        <w:pStyle w:val="DepartCorrespond"/>
        <w:numPr>
          <w:ilvl w:val="1"/>
          <w:numId w:val="1"/>
        </w:numPr>
        <w:ind w:left="119" w:hanging="119"/>
        <w:rPr>
          <w:rFonts w:ascii="黑体" w:eastAsia="黑体" w:hAnsi="黑体"/>
          <w:sz w:val="18"/>
          <w:szCs w:val="18"/>
        </w:rPr>
      </w:pPr>
      <w:r w:rsidRPr="00E93444">
        <w:rPr>
          <w:rFonts w:ascii="黑体" w:eastAsia="黑体" w:hAnsi="黑体" w:hint="eastAsia"/>
          <w:sz w:val="18"/>
          <w:szCs w:val="18"/>
        </w:rPr>
        <w:t>人员薪酬综合因素与人员数量关系</w:t>
      </w:r>
    </w:p>
    <w:p w14:paraId="5EFF9C09" w14:textId="4E0A5D46" w:rsidR="00E93444" w:rsidRPr="00E93444" w:rsidRDefault="00E93444" w:rsidP="001A3F0B">
      <w:pPr>
        <w:pStyle w:val="DepartCorrespond"/>
        <w:ind w:left="0" w:firstLineChars="150" w:firstLine="270"/>
        <w:rPr>
          <w:rFonts w:ascii="宋体" w:hAnsi="宋体"/>
          <w:sz w:val="18"/>
          <w:szCs w:val="18"/>
        </w:rPr>
      </w:pPr>
      <w:r w:rsidRPr="00E93444">
        <w:rPr>
          <w:rFonts w:ascii="宋体" w:hAnsi="宋体" w:hint="eastAsia"/>
          <w:sz w:val="18"/>
          <w:szCs w:val="18"/>
        </w:rPr>
        <w:t>从2005年开始，IT行业相关产业的企业就持续平稳上升</w:t>
      </w:r>
      <w:r w:rsidR="00BA6EB6">
        <w:rPr>
          <w:rFonts w:ascii="宋体" w:hAnsi="宋体" w:hint="eastAsia"/>
          <w:sz w:val="18"/>
          <w:szCs w:val="18"/>
        </w:rPr>
        <w:t>（见表二）</w:t>
      </w:r>
      <w:r w:rsidRPr="00E93444">
        <w:rPr>
          <w:rFonts w:ascii="宋体" w:hAnsi="宋体" w:hint="eastAsia"/>
          <w:sz w:val="18"/>
          <w:szCs w:val="18"/>
        </w:rPr>
        <w:t>，对于劳动者报酬来说也正在逐步提升，对于劳动者来说，2016-2017年总体增长超14亿元，同时增速也较为稳定。对于社会招聘的新员工，教育经历、工作经验专业技术职务等级以及个人能力对于其起薪起正向积极作用。</w:t>
      </w:r>
      <w:r w:rsidR="00C3555B">
        <w:rPr>
          <w:rFonts w:ascii="宋体" w:hAnsi="宋体" w:hint="eastAsia"/>
          <w:sz w:val="18"/>
          <w:szCs w:val="18"/>
        </w:rPr>
        <w:t>[</w:t>
      </w:r>
      <w:r w:rsidR="001A3F0B">
        <w:rPr>
          <w:rFonts w:ascii="宋体" w:hAnsi="宋体"/>
          <w:sz w:val="18"/>
          <w:szCs w:val="18"/>
        </w:rPr>
        <w:t>3</w:t>
      </w:r>
      <w:r w:rsidR="00C3555B">
        <w:rPr>
          <w:rFonts w:ascii="宋体" w:hAnsi="宋体"/>
          <w:sz w:val="18"/>
          <w:szCs w:val="18"/>
        </w:rPr>
        <w:t>]</w:t>
      </w:r>
      <w:r w:rsidRPr="00E93444">
        <w:rPr>
          <w:rFonts w:ascii="宋体" w:hAnsi="宋体" w:hint="eastAsia"/>
          <w:sz w:val="18"/>
          <w:szCs w:val="18"/>
        </w:rPr>
        <w:t>而我们可以看出，中国的IT行业的从业人员数量也是逐步上升。这种增加对于扩大产业与营造高品质从业人员有较强的推力。对</w:t>
      </w:r>
      <w:r w:rsidRPr="00E93444">
        <w:rPr>
          <w:rFonts w:ascii="宋体" w:hAnsi="宋体" w:hint="eastAsia"/>
          <w:sz w:val="18"/>
          <w:szCs w:val="18"/>
        </w:rPr>
        <w:t>于员工入</w:t>
      </w:r>
      <w:proofErr w:type="gramStart"/>
      <w:r w:rsidRPr="00E93444">
        <w:rPr>
          <w:rFonts w:ascii="宋体" w:hAnsi="宋体" w:hint="eastAsia"/>
          <w:sz w:val="18"/>
          <w:szCs w:val="18"/>
        </w:rPr>
        <w:t>职一段</w:t>
      </w:r>
      <w:proofErr w:type="gramEnd"/>
      <w:r w:rsidRPr="00E93444">
        <w:rPr>
          <w:rFonts w:ascii="宋体" w:hAnsi="宋体" w:hint="eastAsia"/>
          <w:sz w:val="18"/>
          <w:szCs w:val="18"/>
        </w:rPr>
        <w:t>周期后，现企业工龄增加、专业技术职务等级提升、岗位晋升对于薪酬水平提升起积极作用。同时，</w:t>
      </w:r>
      <w:proofErr w:type="gramStart"/>
      <w:r w:rsidRPr="00E93444">
        <w:rPr>
          <w:rFonts w:ascii="宋体" w:hAnsi="宋体" w:hint="eastAsia"/>
          <w:sz w:val="18"/>
          <w:szCs w:val="18"/>
        </w:rPr>
        <w:t>随现企业</w:t>
      </w:r>
      <w:proofErr w:type="gramEnd"/>
      <w:r w:rsidRPr="00E93444">
        <w:rPr>
          <w:rFonts w:ascii="宋体" w:hAnsi="宋体" w:hint="eastAsia"/>
          <w:sz w:val="18"/>
          <w:szCs w:val="18"/>
        </w:rPr>
        <w:t>工龄增加薪</w:t>
      </w:r>
      <w:proofErr w:type="gramStart"/>
      <w:r w:rsidRPr="00E93444">
        <w:rPr>
          <w:rFonts w:ascii="宋体" w:hAnsi="宋体" w:hint="eastAsia"/>
          <w:sz w:val="18"/>
          <w:szCs w:val="18"/>
        </w:rPr>
        <w:t>酬</w:t>
      </w:r>
      <w:proofErr w:type="gramEnd"/>
      <w:r w:rsidRPr="00E93444">
        <w:rPr>
          <w:rFonts w:ascii="宋体" w:hAnsi="宋体" w:hint="eastAsia"/>
          <w:sz w:val="18"/>
          <w:szCs w:val="18"/>
        </w:rPr>
        <w:t>水平逐渐提升，在达到一定顶点后薪酬增幅逐渐减小。</w:t>
      </w:r>
    </w:p>
    <w:p w14:paraId="63896D60" w14:textId="6655ADD6" w:rsidR="00E93444" w:rsidRDefault="00E93444">
      <w:pPr>
        <w:pStyle w:val="DepartCorrespond"/>
        <w:numPr>
          <w:ilvl w:val="1"/>
          <w:numId w:val="1"/>
        </w:numPr>
        <w:ind w:left="119" w:hanging="119"/>
        <w:rPr>
          <w:rFonts w:ascii="黑体" w:eastAsia="黑体" w:hAnsi="黑体"/>
          <w:sz w:val="18"/>
          <w:szCs w:val="18"/>
        </w:rPr>
      </w:pPr>
      <w:r w:rsidRPr="00E93444">
        <w:rPr>
          <w:rFonts w:ascii="黑体" w:eastAsia="黑体" w:hAnsi="黑体" w:hint="eastAsia"/>
          <w:sz w:val="18"/>
          <w:szCs w:val="18"/>
        </w:rPr>
        <w:t>人员报酬与硕士以上人员的关系</w:t>
      </w:r>
    </w:p>
    <w:p w14:paraId="1D542623" w14:textId="7D822D4D" w:rsidR="00C3555B" w:rsidRDefault="00E93444" w:rsidP="00C3555B">
      <w:pPr>
        <w:pStyle w:val="a9"/>
        <w:spacing w:after="0" w:line="400" w:lineRule="exact"/>
        <w:ind w:firstLineChars="200" w:firstLine="360"/>
        <w:rPr>
          <w:rFonts w:ascii="宋体" w:hAnsi="宋体" w:hint="eastAsia"/>
          <w:sz w:val="18"/>
          <w:szCs w:val="18"/>
        </w:rPr>
      </w:pPr>
      <w:r w:rsidRPr="00E93444">
        <w:rPr>
          <w:rFonts w:ascii="宋体" w:hAnsi="宋体" w:hint="eastAsia"/>
          <w:sz w:val="18"/>
          <w:szCs w:val="18"/>
        </w:rPr>
        <w:t>我们从国</w:t>
      </w:r>
      <w:proofErr w:type="gramStart"/>
      <w:r w:rsidRPr="00E93444">
        <w:rPr>
          <w:rFonts w:ascii="宋体" w:hAnsi="宋体" w:hint="eastAsia"/>
          <w:sz w:val="18"/>
          <w:szCs w:val="18"/>
        </w:rPr>
        <w:t>研</w:t>
      </w:r>
      <w:proofErr w:type="gramEnd"/>
      <w:r w:rsidRPr="00E93444">
        <w:rPr>
          <w:rFonts w:ascii="宋体" w:hAnsi="宋体" w:hint="eastAsia"/>
          <w:sz w:val="18"/>
          <w:szCs w:val="18"/>
        </w:rPr>
        <w:t>数据中获得此表</w:t>
      </w:r>
      <w:r w:rsidR="00C3555B">
        <w:rPr>
          <w:rFonts w:ascii="宋体" w:hAnsi="宋体" w:hint="eastAsia"/>
          <w:sz w:val="18"/>
          <w:szCs w:val="18"/>
        </w:rPr>
        <w:t>[</w:t>
      </w:r>
      <w:r w:rsidR="001A3F0B">
        <w:rPr>
          <w:rFonts w:ascii="宋体" w:hAnsi="宋体"/>
          <w:sz w:val="18"/>
          <w:szCs w:val="18"/>
        </w:rPr>
        <w:t>2</w:t>
      </w:r>
      <w:r w:rsidR="00C3555B">
        <w:rPr>
          <w:rFonts w:ascii="宋体" w:hAnsi="宋体"/>
          <w:sz w:val="18"/>
          <w:szCs w:val="18"/>
        </w:rPr>
        <w:t>]</w:t>
      </w:r>
      <w:r w:rsidRPr="00E93444">
        <w:rPr>
          <w:rFonts w:ascii="宋体" w:hAnsi="宋体" w:hint="eastAsia"/>
          <w:sz w:val="18"/>
          <w:szCs w:val="18"/>
        </w:rPr>
        <w:t>。总体劳动者报酬与硕士以上人员的数量均在上升，而变化规律并无明显的相关关系。本研究数据表示，2008-2009年、2014年-2015年均出现明显的相</w:t>
      </w:r>
    </w:p>
    <w:p w14:paraId="68B02E34" w14:textId="4E82A9CB" w:rsidR="00C3555B" w:rsidRPr="00C3555B" w:rsidRDefault="00C3555B" w:rsidP="00C3555B">
      <w:pPr>
        <w:pStyle w:val="a9"/>
        <w:spacing w:after="0" w:line="400" w:lineRule="exact"/>
        <w:jc w:val="center"/>
        <w:rPr>
          <w:rFonts w:ascii="宋体" w:hAnsi="宋体"/>
          <w:sz w:val="15"/>
          <w:szCs w:val="15"/>
        </w:rPr>
      </w:pPr>
      <w:r w:rsidRPr="00F13B9B">
        <w:rPr>
          <w:rFonts w:ascii="宋体" w:hAnsi="宋体"/>
          <w:sz w:val="15"/>
          <w:szCs w:val="15"/>
        </w:rPr>
        <w:pict w14:anchorId="1C7257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35" type="#_x0000_t75" style="position:absolute;left:0;text-align:left;margin-left:1.85pt;margin-top:7.35pt;width:187.95pt;height:104.3pt;z-index:1;visibility:visible;mso-wrap-style:square;mso-position-horizontal-relative:text;mso-position-vertical-relative:text;mso-width-relative:page;mso-height-relative:page">
            <v:imagedata r:id="rId10" o:title=""/>
            <w10:wrap type="topAndBottom"/>
          </v:shape>
        </w:pict>
      </w:r>
      <w:r w:rsidRPr="00F13B9B">
        <w:rPr>
          <w:rFonts w:ascii="宋体" w:hAnsi="宋体" w:hint="eastAsia"/>
          <w:sz w:val="15"/>
          <w:szCs w:val="15"/>
        </w:rPr>
        <w:t>图1  劳动者报酬与硕士以上人员对比图</w:t>
      </w:r>
    </w:p>
    <w:p w14:paraId="0B8A746F" w14:textId="16C9047B" w:rsidR="00F13B9B" w:rsidRPr="00613152" w:rsidRDefault="00E93444" w:rsidP="00613152">
      <w:pPr>
        <w:pStyle w:val="a9"/>
        <w:spacing w:after="0" w:line="400" w:lineRule="exact"/>
        <w:rPr>
          <w:rFonts w:ascii="宋体" w:hAnsi="宋体" w:hint="eastAsia"/>
          <w:sz w:val="18"/>
          <w:szCs w:val="18"/>
        </w:rPr>
      </w:pPr>
      <w:r w:rsidRPr="00E93444">
        <w:rPr>
          <w:rFonts w:ascii="宋体" w:hAnsi="宋体" w:hint="eastAsia"/>
          <w:sz w:val="18"/>
          <w:szCs w:val="18"/>
        </w:rPr>
        <w:t>反情况（见图一）。运用SPSS的进行相关性分析，得出两者相关性系数为0.514，在2.5%显著性水平下，P=0.114（P&gt;0.025），认为此差异暂无统计学意义。从而判断本文研究的劳动者报酬与硕士以上人员数量无明显关系，具体变化情况见图1</w:t>
      </w:r>
      <w:r>
        <w:rPr>
          <w:rFonts w:ascii="宋体" w:hAnsi="宋体" w:hint="eastAsia"/>
          <w:sz w:val="18"/>
          <w:szCs w:val="18"/>
        </w:rPr>
        <w:t>。</w:t>
      </w:r>
      <w:r w:rsidR="001A3F0B">
        <w:rPr>
          <w:rFonts w:ascii="宋体" w:hAnsi="宋体" w:hint="eastAsia"/>
          <w:sz w:val="18"/>
          <w:szCs w:val="18"/>
        </w:rPr>
        <w:t>[</w:t>
      </w:r>
      <w:r w:rsidR="001A3F0B">
        <w:rPr>
          <w:rFonts w:ascii="宋体" w:hAnsi="宋体"/>
          <w:sz w:val="18"/>
          <w:szCs w:val="18"/>
        </w:rPr>
        <w:t>4]</w:t>
      </w:r>
    </w:p>
    <w:p w14:paraId="0854AA3A" w14:textId="0252D3B6" w:rsidR="00304697" w:rsidRPr="00C3555B" w:rsidRDefault="00C3555B" w:rsidP="00C3555B">
      <w:pPr>
        <w:pStyle w:val="ad"/>
        <w:numPr>
          <w:ilvl w:val="0"/>
          <w:numId w:val="1"/>
        </w:numPr>
        <w:rPr>
          <w:rFonts w:ascii="黑体" w:eastAsia="黑体" w:hAnsi="黑体"/>
        </w:rPr>
      </w:pPr>
      <w:r>
        <w:rPr>
          <w:rFonts w:ascii="黑体" w:eastAsia="黑体" w:hAnsi="黑体" w:hint="eastAsia"/>
        </w:rPr>
        <w:t>结论</w:t>
      </w:r>
    </w:p>
    <w:p w14:paraId="6EC066C5" w14:textId="1A49E87E" w:rsidR="00C3555B" w:rsidRPr="00C3555B" w:rsidRDefault="00C3555B" w:rsidP="00C3555B">
      <w:pPr>
        <w:pStyle w:val="DepartCorrespond"/>
        <w:ind w:left="119" w:firstLineChars="200" w:firstLine="360"/>
        <w:rPr>
          <w:rFonts w:ascii="宋体" w:hAnsi="宋体" w:hint="eastAsia"/>
          <w:sz w:val="18"/>
          <w:szCs w:val="18"/>
        </w:rPr>
      </w:pPr>
      <w:r w:rsidRPr="00C3555B">
        <w:rPr>
          <w:rFonts w:ascii="宋体" w:hAnsi="宋体" w:hint="eastAsia"/>
          <w:sz w:val="18"/>
          <w:szCs w:val="18"/>
        </w:rPr>
        <w:t>近年，IT行业依旧属于高速发展阶段。纵观现在IT行业的大趋势来看，同时有人预测，未来十年，IT行业仍旧会处于高速发展的态势，而且随着IT行业的发展对于人才的需</w:t>
      </w:r>
      <w:r w:rsidRPr="00C3555B">
        <w:rPr>
          <w:rFonts w:ascii="宋体" w:hAnsi="宋体" w:hint="eastAsia"/>
          <w:sz w:val="18"/>
          <w:szCs w:val="18"/>
        </w:rPr>
        <w:lastRenderedPageBreak/>
        <w:t>求量也会变得越来越大。在这其中，又以大数据、人工智能、</w:t>
      </w:r>
      <w:proofErr w:type="gramStart"/>
      <w:r w:rsidRPr="00C3555B">
        <w:rPr>
          <w:rFonts w:ascii="宋体" w:hAnsi="宋体" w:hint="eastAsia"/>
          <w:sz w:val="18"/>
          <w:szCs w:val="18"/>
        </w:rPr>
        <w:t>云计算</w:t>
      </w:r>
      <w:proofErr w:type="gramEnd"/>
      <w:r w:rsidRPr="00C3555B">
        <w:rPr>
          <w:rFonts w:ascii="宋体" w:hAnsi="宋体" w:hint="eastAsia"/>
          <w:sz w:val="18"/>
          <w:szCs w:val="18"/>
        </w:rPr>
        <w:t>等多个专业为首。互联网时代，不管什么人都要学会抓住机会，如今企业对于IT类人才的需求非常高，而这对于年轻人来说显然就是一个机遇。</w:t>
      </w:r>
      <w:r>
        <w:rPr>
          <w:rFonts w:ascii="宋体" w:hAnsi="宋体" w:hint="eastAsia"/>
          <w:sz w:val="18"/>
          <w:szCs w:val="18"/>
        </w:rPr>
        <w:t>[</w:t>
      </w:r>
      <w:r w:rsidR="001A3F0B">
        <w:rPr>
          <w:rFonts w:ascii="宋体" w:hAnsi="宋体"/>
          <w:sz w:val="18"/>
          <w:szCs w:val="18"/>
        </w:rPr>
        <w:t>5</w:t>
      </w:r>
      <w:r>
        <w:rPr>
          <w:rFonts w:ascii="宋体" w:hAnsi="宋体"/>
          <w:sz w:val="18"/>
          <w:szCs w:val="18"/>
        </w:rPr>
        <w:t>]</w:t>
      </w:r>
    </w:p>
    <w:p w14:paraId="14CBB5EF" w14:textId="4DEECA8D" w:rsidR="00304697" w:rsidRPr="00C3555B" w:rsidRDefault="00C3555B" w:rsidP="00C3555B">
      <w:pPr>
        <w:pStyle w:val="DepartCorrespond"/>
        <w:ind w:left="119" w:firstLineChars="200" w:firstLine="360"/>
        <w:rPr>
          <w:rFonts w:ascii="宋体" w:hAnsi="宋体" w:hint="eastAsia"/>
          <w:sz w:val="18"/>
          <w:szCs w:val="18"/>
        </w:rPr>
      </w:pPr>
      <w:r w:rsidRPr="00C3555B">
        <w:rPr>
          <w:rFonts w:ascii="宋体" w:hAnsi="宋体" w:hint="eastAsia"/>
          <w:sz w:val="18"/>
          <w:szCs w:val="18"/>
        </w:rPr>
        <w:t>在IT行业，总体报酬不断提高，综合待遇逐年上升。IT从业者的年薪还是相对较高的。一线城市的</w:t>
      </w:r>
      <w:proofErr w:type="gramStart"/>
      <w:r w:rsidRPr="00C3555B">
        <w:rPr>
          <w:rFonts w:ascii="宋体" w:hAnsi="宋体" w:hint="eastAsia"/>
          <w:sz w:val="18"/>
          <w:szCs w:val="18"/>
        </w:rPr>
        <w:t>均薪基本</w:t>
      </w:r>
      <w:proofErr w:type="gramEnd"/>
      <w:r w:rsidRPr="00C3555B">
        <w:rPr>
          <w:rFonts w:ascii="宋体" w:hAnsi="宋体" w:hint="eastAsia"/>
          <w:sz w:val="18"/>
          <w:szCs w:val="18"/>
        </w:rPr>
        <w:t>都在万元以上。就算是在二三线城市，在同龄人中，程序员也都属于高薪群体。在这其中现状：当前IT行业压力大。劳动监察没有发挥应有的作用,劳动者维权困难，剥夺了员工的休息时间。</w:t>
      </w:r>
      <w:proofErr w:type="gramStart"/>
      <w:r w:rsidRPr="00C3555B">
        <w:rPr>
          <w:rFonts w:ascii="宋体" w:hAnsi="宋体" w:hint="eastAsia"/>
          <w:sz w:val="18"/>
          <w:szCs w:val="18"/>
        </w:rPr>
        <w:t>近来受</w:t>
      </w:r>
      <w:proofErr w:type="gramEnd"/>
      <w:r w:rsidRPr="00C3555B">
        <w:rPr>
          <w:rFonts w:ascii="宋体" w:hAnsi="宋体" w:hint="eastAsia"/>
          <w:sz w:val="18"/>
          <w:szCs w:val="18"/>
        </w:rPr>
        <w:t>国家支持、待遇得到了提升，全国政协委员李国华建议: 对996工作制进行监管</w:t>
      </w:r>
      <w:r>
        <w:rPr>
          <w:rFonts w:ascii="宋体" w:hAnsi="宋体" w:hint="eastAsia"/>
          <w:sz w:val="18"/>
          <w:szCs w:val="18"/>
        </w:rPr>
        <w:t>[</w:t>
      </w:r>
      <w:r>
        <w:rPr>
          <w:rFonts w:ascii="宋体" w:hAnsi="宋体"/>
          <w:sz w:val="18"/>
          <w:szCs w:val="18"/>
        </w:rPr>
        <w:t>6]</w:t>
      </w:r>
      <w:r w:rsidRPr="00C3555B">
        <w:rPr>
          <w:rFonts w:ascii="宋体" w:hAnsi="宋体" w:hint="eastAsia"/>
          <w:sz w:val="18"/>
          <w:szCs w:val="18"/>
        </w:rPr>
        <w:t>。延长法定工作时间的制度现象应当引起重视和关注</w:t>
      </w:r>
      <w:r>
        <w:rPr>
          <w:rFonts w:ascii="宋体" w:hAnsi="宋体" w:hint="eastAsia"/>
          <w:sz w:val="18"/>
          <w:szCs w:val="18"/>
        </w:rPr>
        <w:t>。</w:t>
      </w:r>
    </w:p>
    <w:p w14:paraId="660F45F9" w14:textId="75A1AD7B" w:rsidR="00304697" w:rsidRDefault="00304697" w:rsidP="00C3555B">
      <w:pPr>
        <w:pStyle w:val="ad"/>
        <w:numPr>
          <w:ilvl w:val="0"/>
          <w:numId w:val="1"/>
        </w:numPr>
        <w:rPr>
          <w:rFonts w:ascii="黑体" w:eastAsia="黑体" w:hAnsi="黑体"/>
        </w:rPr>
      </w:pPr>
      <w:r w:rsidRPr="00C3555B">
        <w:rPr>
          <w:rFonts w:ascii="黑体" w:eastAsia="黑体" w:hAnsi="黑体" w:hint="eastAsia"/>
        </w:rPr>
        <w:t>参考文献</w:t>
      </w:r>
    </w:p>
    <w:p w14:paraId="2399E68F" w14:textId="622EC59A" w:rsidR="00C3555B" w:rsidRDefault="00C3555B" w:rsidP="00C3555B">
      <w:pPr>
        <w:pStyle w:val="ad"/>
        <w:rPr>
          <w:rFonts w:ascii="黑体" w:eastAsia="黑体" w:hAnsi="黑体" w:hint="eastAsia"/>
        </w:rPr>
      </w:pPr>
    </w:p>
    <w:p w14:paraId="6C5AA428" w14:textId="35EEE37B" w:rsidR="00C3555B" w:rsidRPr="00C3555B" w:rsidRDefault="00C3555B" w:rsidP="00B353C6">
      <w:pPr>
        <w:numPr>
          <w:ilvl w:val="0"/>
          <w:numId w:val="3"/>
        </w:numPr>
        <w:jc w:val="both"/>
        <w:rPr>
          <w:rFonts w:ascii="Times New Roman" w:eastAsia="宋体" w:hAnsi="宋体" w:hint="eastAsia"/>
          <w:sz w:val="18"/>
          <w:szCs w:val="18"/>
        </w:rPr>
      </w:pPr>
      <w:r w:rsidRPr="00C3555B">
        <w:rPr>
          <w:rFonts w:ascii="Times New Roman" w:eastAsia="宋体" w:hAnsi="宋体" w:hint="eastAsia"/>
          <w:sz w:val="18"/>
          <w:szCs w:val="18"/>
        </w:rPr>
        <w:t>北京德翰咨询公司</w:t>
      </w:r>
      <w:r w:rsidRPr="00C3555B">
        <w:rPr>
          <w:rFonts w:ascii="Times New Roman" w:eastAsia="宋体" w:hAnsi="宋体" w:hint="eastAsia"/>
          <w:sz w:val="18"/>
          <w:szCs w:val="18"/>
        </w:rPr>
        <w:t>.2010</w:t>
      </w:r>
      <w:r w:rsidRPr="00C3555B">
        <w:rPr>
          <w:rFonts w:ascii="Times New Roman" w:eastAsia="宋体" w:hAnsi="宋体" w:hint="eastAsia"/>
          <w:sz w:val="18"/>
          <w:szCs w:val="18"/>
        </w:rPr>
        <w:t>年</w:t>
      </w:r>
      <w:r w:rsidRPr="00C3555B">
        <w:rPr>
          <w:rFonts w:ascii="Times New Roman" w:eastAsia="宋体" w:hAnsi="宋体" w:hint="eastAsia"/>
          <w:sz w:val="18"/>
          <w:szCs w:val="18"/>
        </w:rPr>
        <w:t>IT</w:t>
      </w:r>
      <w:r w:rsidRPr="00C3555B">
        <w:rPr>
          <w:rFonts w:ascii="Times New Roman" w:eastAsia="宋体" w:hAnsi="宋体" w:hint="eastAsia"/>
          <w:sz w:val="18"/>
          <w:szCs w:val="18"/>
        </w:rPr>
        <w:t>行业现状与薪酬分析</w:t>
      </w:r>
    </w:p>
    <w:p w14:paraId="375F93FD" w14:textId="6C587F1A" w:rsidR="00C3555B" w:rsidRPr="00C3555B" w:rsidRDefault="00C3555B" w:rsidP="00B353C6">
      <w:pPr>
        <w:ind w:left="420"/>
        <w:jc w:val="both"/>
        <w:rPr>
          <w:rFonts w:ascii="Times New Roman" w:eastAsia="宋体" w:hAnsi="宋体" w:hint="eastAsia"/>
          <w:sz w:val="18"/>
          <w:szCs w:val="18"/>
        </w:rPr>
      </w:pPr>
      <w:r w:rsidRPr="00C3555B">
        <w:rPr>
          <w:rFonts w:ascii="Times New Roman" w:eastAsia="宋体" w:hAnsi="宋体"/>
          <w:sz w:val="18"/>
          <w:szCs w:val="18"/>
        </w:rPr>
        <w:t>[EB/OL</w:t>
      </w:r>
      <w:proofErr w:type="gramStart"/>
      <w:r w:rsidRPr="00C3555B">
        <w:rPr>
          <w:rFonts w:ascii="Times New Roman" w:eastAsia="宋体" w:hAnsi="宋体"/>
          <w:sz w:val="18"/>
          <w:szCs w:val="18"/>
        </w:rPr>
        <w:t>].https://wenku.baidu.com/view/2a7d65fdbf23482fb4daa58da0116c175e0e1e1c.html,2010-03-01</w:t>
      </w:r>
      <w:proofErr w:type="gramEnd"/>
      <w:r w:rsidRPr="00C3555B">
        <w:rPr>
          <w:rFonts w:ascii="Times New Roman" w:eastAsia="宋体" w:hAnsi="宋体"/>
          <w:sz w:val="18"/>
          <w:szCs w:val="18"/>
        </w:rPr>
        <w:t>.</w:t>
      </w:r>
    </w:p>
    <w:p w14:paraId="548BE2B3" w14:textId="6757EEE1" w:rsidR="00C3555B" w:rsidRDefault="00C3555B" w:rsidP="00B353C6">
      <w:pPr>
        <w:numPr>
          <w:ilvl w:val="0"/>
          <w:numId w:val="3"/>
        </w:numPr>
        <w:jc w:val="both"/>
        <w:rPr>
          <w:rFonts w:ascii="Times New Roman" w:eastAsia="宋体" w:hAnsi="宋体"/>
          <w:sz w:val="18"/>
          <w:szCs w:val="18"/>
        </w:rPr>
      </w:pPr>
      <w:r w:rsidRPr="00C3555B">
        <w:rPr>
          <w:rFonts w:ascii="Times New Roman" w:eastAsia="宋体" w:hAnsi="宋体" w:hint="eastAsia"/>
          <w:sz w:val="18"/>
          <w:szCs w:val="18"/>
        </w:rPr>
        <w:t>国</w:t>
      </w:r>
      <w:proofErr w:type="gramStart"/>
      <w:r w:rsidRPr="00C3555B">
        <w:rPr>
          <w:rFonts w:ascii="Times New Roman" w:eastAsia="宋体" w:hAnsi="宋体" w:hint="eastAsia"/>
          <w:sz w:val="18"/>
          <w:szCs w:val="18"/>
        </w:rPr>
        <w:t>研</w:t>
      </w:r>
      <w:proofErr w:type="gramEnd"/>
      <w:r w:rsidRPr="00C3555B">
        <w:rPr>
          <w:rFonts w:ascii="Times New Roman" w:eastAsia="宋体" w:hAnsi="宋体" w:hint="eastAsia"/>
          <w:sz w:val="18"/>
          <w:szCs w:val="18"/>
        </w:rPr>
        <w:t>网</w:t>
      </w:r>
      <w:r w:rsidRPr="00C3555B">
        <w:rPr>
          <w:rFonts w:ascii="Times New Roman" w:eastAsia="宋体" w:hAnsi="宋体" w:hint="eastAsia"/>
          <w:sz w:val="18"/>
          <w:szCs w:val="18"/>
        </w:rPr>
        <w:t>.</w:t>
      </w:r>
      <w:r w:rsidRPr="00C3555B">
        <w:rPr>
          <w:rFonts w:ascii="Times New Roman" w:eastAsia="宋体" w:hAnsi="宋体" w:hint="eastAsia"/>
          <w:sz w:val="18"/>
          <w:szCs w:val="18"/>
        </w:rPr>
        <w:t>重点行业数据库</w:t>
      </w:r>
      <w:r w:rsidRPr="00C3555B">
        <w:rPr>
          <w:rFonts w:ascii="Times New Roman" w:eastAsia="宋体" w:hAnsi="宋体" w:hint="eastAsia"/>
          <w:sz w:val="18"/>
          <w:szCs w:val="18"/>
        </w:rPr>
        <w:t>.</w:t>
      </w:r>
      <w:r w:rsidRPr="00C3555B">
        <w:rPr>
          <w:rFonts w:ascii="Times New Roman" w:eastAsia="宋体" w:hAnsi="宋体" w:hint="eastAsia"/>
          <w:sz w:val="18"/>
          <w:szCs w:val="18"/>
        </w:rPr>
        <w:t>信息产业</w:t>
      </w:r>
      <w:r w:rsidRPr="00C3555B">
        <w:rPr>
          <w:rFonts w:ascii="Times New Roman" w:eastAsia="宋体" w:hAnsi="宋体" w:hint="eastAsia"/>
          <w:sz w:val="18"/>
          <w:szCs w:val="18"/>
        </w:rPr>
        <w:t>.</w:t>
      </w:r>
      <w:r w:rsidRPr="00C3555B">
        <w:rPr>
          <w:rFonts w:ascii="Times New Roman" w:eastAsia="宋体" w:hAnsi="宋体" w:hint="eastAsia"/>
          <w:sz w:val="18"/>
          <w:szCs w:val="18"/>
        </w:rPr>
        <w:t>年度数据软件</w:t>
      </w:r>
      <w:r w:rsidRPr="00C3555B">
        <w:rPr>
          <w:rFonts w:ascii="Times New Roman" w:eastAsia="宋体" w:hAnsi="宋体" w:hint="eastAsia"/>
          <w:sz w:val="18"/>
          <w:szCs w:val="18"/>
        </w:rPr>
        <w:t>.</w:t>
      </w:r>
      <w:r w:rsidRPr="00C3555B">
        <w:rPr>
          <w:rFonts w:ascii="Times New Roman" w:eastAsia="宋体" w:hAnsi="宋体" w:hint="eastAsia"/>
          <w:sz w:val="18"/>
          <w:szCs w:val="18"/>
        </w:rPr>
        <w:t>产业经济指标</w:t>
      </w:r>
    </w:p>
    <w:p w14:paraId="5C043001" w14:textId="42EB3638" w:rsidR="00C3555B" w:rsidRPr="00C3555B" w:rsidRDefault="00C3555B" w:rsidP="00B353C6">
      <w:pPr>
        <w:ind w:left="420"/>
        <w:jc w:val="both"/>
        <w:rPr>
          <w:rFonts w:ascii="Times New Roman" w:eastAsia="宋体" w:hAnsi="宋体" w:hint="eastAsia"/>
          <w:sz w:val="18"/>
          <w:szCs w:val="18"/>
        </w:rPr>
      </w:pPr>
      <w:r w:rsidRPr="00C3555B">
        <w:rPr>
          <w:rFonts w:ascii="Times New Roman" w:eastAsia="宋体" w:hAnsi="宋体" w:hint="eastAsia"/>
          <w:sz w:val="18"/>
          <w:szCs w:val="18"/>
        </w:rPr>
        <w:t>[EB/OL</w:t>
      </w:r>
      <w:proofErr w:type="gramStart"/>
      <w:r w:rsidRPr="00C3555B">
        <w:rPr>
          <w:rFonts w:ascii="Times New Roman" w:eastAsia="宋体" w:hAnsi="宋体" w:hint="eastAsia"/>
          <w:sz w:val="18"/>
          <w:szCs w:val="18"/>
        </w:rPr>
        <w:t>].http://data.drcnet.com.cn/dataTable?id=50&amp;structureId=617,2010-04-02</w:t>
      </w:r>
      <w:proofErr w:type="gramEnd"/>
      <w:r w:rsidRPr="00C3555B">
        <w:rPr>
          <w:rFonts w:ascii="Times New Roman" w:eastAsia="宋体" w:hAnsi="宋体" w:hint="eastAsia"/>
          <w:sz w:val="18"/>
          <w:szCs w:val="18"/>
        </w:rPr>
        <w:t>.</w:t>
      </w:r>
    </w:p>
    <w:p w14:paraId="6C80AFCE" w14:textId="1240D205" w:rsidR="00C3555B" w:rsidRDefault="00C3555B" w:rsidP="00B353C6">
      <w:pPr>
        <w:numPr>
          <w:ilvl w:val="0"/>
          <w:numId w:val="3"/>
        </w:numPr>
        <w:jc w:val="both"/>
        <w:rPr>
          <w:rFonts w:ascii="Times New Roman" w:eastAsia="宋体" w:hAnsi="宋体"/>
          <w:sz w:val="18"/>
          <w:szCs w:val="18"/>
        </w:rPr>
      </w:pPr>
      <w:r w:rsidRPr="00C3555B">
        <w:rPr>
          <w:rFonts w:ascii="Times New Roman" w:eastAsia="宋体" w:hAnsi="宋体"/>
          <w:sz w:val="18"/>
          <w:szCs w:val="18"/>
        </w:rPr>
        <w:t>张广秀</w:t>
      </w:r>
      <w:r w:rsidRPr="00C3555B">
        <w:rPr>
          <w:rFonts w:ascii="Times New Roman" w:eastAsia="宋体" w:hAnsi="宋体"/>
          <w:sz w:val="18"/>
          <w:szCs w:val="18"/>
        </w:rPr>
        <w:t xml:space="preserve">, </w:t>
      </w:r>
      <w:r w:rsidRPr="00C3555B">
        <w:rPr>
          <w:rFonts w:ascii="Times New Roman" w:eastAsia="宋体" w:hAnsi="宋体"/>
          <w:sz w:val="18"/>
          <w:szCs w:val="18"/>
        </w:rPr>
        <w:t>周宪</w:t>
      </w:r>
      <w:r w:rsidRPr="00C3555B">
        <w:rPr>
          <w:rFonts w:ascii="Times New Roman" w:eastAsia="宋体" w:hAnsi="宋体"/>
          <w:sz w:val="18"/>
          <w:szCs w:val="18"/>
        </w:rPr>
        <w:t xml:space="preserve">, </w:t>
      </w:r>
      <w:r w:rsidRPr="00C3555B">
        <w:rPr>
          <w:rFonts w:ascii="Times New Roman" w:eastAsia="宋体" w:hAnsi="宋体"/>
          <w:sz w:val="18"/>
          <w:szCs w:val="18"/>
        </w:rPr>
        <w:t>李万胜</w:t>
      </w:r>
      <w:r w:rsidRPr="00C3555B">
        <w:rPr>
          <w:rFonts w:ascii="Times New Roman" w:eastAsia="宋体" w:hAnsi="宋体"/>
          <w:sz w:val="18"/>
          <w:szCs w:val="18"/>
        </w:rPr>
        <w:t xml:space="preserve">. </w:t>
      </w:r>
      <w:r w:rsidRPr="00C3555B">
        <w:rPr>
          <w:rFonts w:ascii="Times New Roman" w:eastAsia="宋体" w:hAnsi="宋体"/>
          <w:sz w:val="18"/>
          <w:szCs w:val="18"/>
        </w:rPr>
        <w:t>新员工薪</w:t>
      </w:r>
      <w:proofErr w:type="gramStart"/>
      <w:r w:rsidRPr="00C3555B">
        <w:rPr>
          <w:rFonts w:ascii="Times New Roman" w:eastAsia="宋体" w:hAnsi="宋体"/>
          <w:sz w:val="18"/>
          <w:szCs w:val="18"/>
        </w:rPr>
        <w:t>酬</w:t>
      </w:r>
      <w:proofErr w:type="gramEnd"/>
      <w:r w:rsidRPr="00C3555B">
        <w:rPr>
          <w:rFonts w:ascii="Times New Roman" w:eastAsia="宋体" w:hAnsi="宋体"/>
          <w:sz w:val="18"/>
          <w:szCs w:val="18"/>
        </w:rPr>
        <w:t>变化及影响因素的分析研究</w:t>
      </w:r>
      <w:r w:rsidRPr="00C3555B">
        <w:rPr>
          <w:rFonts w:ascii="Times New Roman" w:eastAsia="宋体" w:hAnsi="宋体"/>
          <w:sz w:val="18"/>
          <w:szCs w:val="18"/>
        </w:rPr>
        <w:t xml:space="preserve">[J]. </w:t>
      </w:r>
      <w:r w:rsidRPr="00C3555B">
        <w:rPr>
          <w:rFonts w:ascii="Times New Roman" w:eastAsia="宋体" w:hAnsi="宋体"/>
          <w:sz w:val="18"/>
          <w:szCs w:val="18"/>
        </w:rPr>
        <w:t>现代商贸工业</w:t>
      </w:r>
      <w:r w:rsidRPr="00C3555B">
        <w:rPr>
          <w:rFonts w:ascii="Times New Roman" w:eastAsia="宋体" w:hAnsi="宋体"/>
          <w:sz w:val="18"/>
          <w:szCs w:val="18"/>
        </w:rPr>
        <w:t>, 2017, 000(019):85-86.</w:t>
      </w:r>
    </w:p>
    <w:p w14:paraId="50C0F792" w14:textId="74AFB469" w:rsidR="001A3F0B" w:rsidRPr="001A3F0B" w:rsidRDefault="001A3F0B" w:rsidP="00B353C6">
      <w:pPr>
        <w:numPr>
          <w:ilvl w:val="0"/>
          <w:numId w:val="3"/>
        </w:numPr>
        <w:jc w:val="both"/>
        <w:rPr>
          <w:rFonts w:ascii="Times New Roman" w:eastAsia="宋体" w:hAnsi="宋体" w:hint="eastAsia"/>
          <w:sz w:val="18"/>
          <w:szCs w:val="18"/>
        </w:rPr>
      </w:pPr>
      <w:r w:rsidRPr="00C3555B">
        <w:rPr>
          <w:rFonts w:ascii="Times New Roman" w:eastAsia="宋体" w:hAnsi="宋体" w:hint="eastAsia"/>
          <w:sz w:val="18"/>
          <w:szCs w:val="18"/>
        </w:rPr>
        <w:t>耿晗醇</w:t>
      </w:r>
      <w:r w:rsidRPr="00C3555B">
        <w:rPr>
          <w:rFonts w:ascii="Times New Roman" w:eastAsia="宋体" w:hAnsi="宋体" w:hint="eastAsia"/>
          <w:sz w:val="18"/>
          <w:szCs w:val="18"/>
        </w:rPr>
        <w:t xml:space="preserve">, </w:t>
      </w:r>
      <w:proofErr w:type="gramStart"/>
      <w:r w:rsidRPr="00C3555B">
        <w:rPr>
          <w:rFonts w:ascii="Times New Roman" w:eastAsia="宋体" w:hAnsi="宋体" w:hint="eastAsia"/>
          <w:sz w:val="18"/>
          <w:szCs w:val="18"/>
        </w:rPr>
        <w:t>刘霞</w:t>
      </w:r>
      <w:proofErr w:type="gramEnd"/>
      <w:r w:rsidRPr="00C3555B">
        <w:rPr>
          <w:rFonts w:ascii="Times New Roman" w:eastAsia="宋体" w:hAnsi="宋体" w:hint="eastAsia"/>
          <w:sz w:val="18"/>
          <w:szCs w:val="18"/>
        </w:rPr>
        <w:t xml:space="preserve">, </w:t>
      </w:r>
      <w:r w:rsidRPr="00C3555B">
        <w:rPr>
          <w:rFonts w:ascii="Times New Roman" w:eastAsia="宋体" w:hAnsi="宋体" w:hint="eastAsia"/>
          <w:sz w:val="18"/>
          <w:szCs w:val="18"/>
        </w:rPr>
        <w:t>景秀红</w:t>
      </w:r>
      <w:r w:rsidRPr="00C3555B">
        <w:rPr>
          <w:rFonts w:ascii="Times New Roman" w:eastAsia="宋体" w:hAnsi="宋体" w:hint="eastAsia"/>
          <w:sz w:val="18"/>
          <w:szCs w:val="18"/>
        </w:rPr>
        <w:t>,</w:t>
      </w:r>
      <w:r w:rsidRPr="00C3555B">
        <w:rPr>
          <w:rFonts w:ascii="Times New Roman" w:eastAsia="宋体" w:hAnsi="宋体" w:hint="eastAsia"/>
          <w:sz w:val="18"/>
          <w:szCs w:val="18"/>
        </w:rPr>
        <w:t>等</w:t>
      </w:r>
      <w:r w:rsidRPr="00C3555B">
        <w:rPr>
          <w:rFonts w:ascii="Times New Roman" w:eastAsia="宋体" w:hAnsi="宋体" w:hint="eastAsia"/>
          <w:sz w:val="18"/>
          <w:szCs w:val="18"/>
        </w:rPr>
        <w:t xml:space="preserve">. </w:t>
      </w:r>
      <w:r w:rsidRPr="00C3555B">
        <w:rPr>
          <w:rFonts w:ascii="Times New Roman" w:eastAsia="宋体" w:hAnsi="宋体" w:hint="eastAsia"/>
          <w:sz w:val="18"/>
          <w:szCs w:val="18"/>
        </w:rPr>
        <w:t>上海市市区二级中心医院</w:t>
      </w:r>
      <w:r w:rsidRPr="00C3555B">
        <w:rPr>
          <w:rFonts w:ascii="Times New Roman" w:eastAsia="宋体" w:hAnsi="宋体" w:hint="eastAsia"/>
          <w:sz w:val="18"/>
          <w:szCs w:val="18"/>
        </w:rPr>
        <w:t>1999</w:t>
      </w:r>
      <w:r w:rsidRPr="00C3555B">
        <w:rPr>
          <w:rFonts w:ascii="Times New Roman" w:eastAsia="宋体" w:hAnsi="宋体" w:hint="eastAsia"/>
          <w:sz w:val="18"/>
          <w:szCs w:val="18"/>
        </w:rPr>
        <w:t>—</w:t>
      </w:r>
      <w:r w:rsidRPr="00C3555B">
        <w:rPr>
          <w:rFonts w:ascii="Times New Roman" w:eastAsia="宋体" w:hAnsi="宋体" w:hint="eastAsia"/>
          <w:sz w:val="18"/>
          <w:szCs w:val="18"/>
        </w:rPr>
        <w:t>2012</w:t>
      </w:r>
      <w:r w:rsidRPr="00C3555B">
        <w:rPr>
          <w:rFonts w:ascii="Times New Roman" w:eastAsia="宋体" w:hAnsi="宋体" w:hint="eastAsia"/>
          <w:sz w:val="18"/>
          <w:szCs w:val="18"/>
        </w:rPr>
        <w:t>年薪</w:t>
      </w:r>
      <w:proofErr w:type="gramStart"/>
      <w:r w:rsidRPr="00C3555B">
        <w:rPr>
          <w:rFonts w:ascii="Times New Roman" w:eastAsia="宋体" w:hAnsi="宋体" w:hint="eastAsia"/>
          <w:sz w:val="18"/>
          <w:szCs w:val="18"/>
        </w:rPr>
        <w:t>酬</w:t>
      </w:r>
      <w:proofErr w:type="gramEnd"/>
      <w:r w:rsidRPr="00C3555B">
        <w:rPr>
          <w:rFonts w:ascii="Times New Roman" w:eastAsia="宋体" w:hAnsi="宋体" w:hint="eastAsia"/>
          <w:sz w:val="18"/>
          <w:szCs w:val="18"/>
        </w:rPr>
        <w:t>水平变化趋势分析</w:t>
      </w:r>
      <w:r w:rsidRPr="00C3555B">
        <w:rPr>
          <w:rFonts w:ascii="Times New Roman" w:eastAsia="宋体" w:hAnsi="宋体" w:hint="eastAsia"/>
          <w:sz w:val="18"/>
          <w:szCs w:val="18"/>
        </w:rPr>
        <w:t xml:space="preserve">[J]. </w:t>
      </w:r>
      <w:r w:rsidRPr="00C3555B">
        <w:rPr>
          <w:rFonts w:ascii="Times New Roman" w:eastAsia="宋体" w:hAnsi="宋体" w:hint="eastAsia"/>
          <w:sz w:val="18"/>
          <w:szCs w:val="18"/>
        </w:rPr>
        <w:t>中国社会医学杂志</w:t>
      </w:r>
      <w:r w:rsidRPr="00C3555B">
        <w:rPr>
          <w:rFonts w:ascii="Times New Roman" w:eastAsia="宋体" w:hAnsi="宋体" w:hint="eastAsia"/>
          <w:sz w:val="18"/>
          <w:szCs w:val="18"/>
        </w:rPr>
        <w:t>, 2016, 33(5):495-495.</w:t>
      </w:r>
    </w:p>
    <w:p w14:paraId="33455659" w14:textId="0041DDC7" w:rsidR="00C3555B" w:rsidRDefault="00C3555B" w:rsidP="00B353C6">
      <w:pPr>
        <w:numPr>
          <w:ilvl w:val="0"/>
          <w:numId w:val="3"/>
        </w:numPr>
        <w:jc w:val="both"/>
        <w:rPr>
          <w:rFonts w:ascii="Times New Roman" w:eastAsia="宋体" w:hAnsi="宋体"/>
          <w:sz w:val="18"/>
          <w:szCs w:val="18"/>
        </w:rPr>
      </w:pPr>
      <w:r w:rsidRPr="00C3555B">
        <w:rPr>
          <w:rFonts w:ascii="Times New Roman" w:eastAsia="宋体" w:hAnsi="宋体" w:hint="eastAsia"/>
          <w:sz w:val="18"/>
          <w:szCs w:val="18"/>
        </w:rPr>
        <w:t>天津北大青鸟</w:t>
      </w:r>
      <w:r w:rsidRPr="00C3555B">
        <w:rPr>
          <w:rFonts w:ascii="Times New Roman" w:eastAsia="宋体" w:hAnsi="宋体"/>
          <w:sz w:val="18"/>
          <w:szCs w:val="18"/>
        </w:rPr>
        <w:t>.2021</w:t>
      </w:r>
      <w:r w:rsidRPr="00C3555B">
        <w:rPr>
          <w:rFonts w:ascii="Times New Roman" w:eastAsia="宋体" w:hAnsi="宋体"/>
          <w:sz w:val="18"/>
          <w:szCs w:val="18"/>
        </w:rPr>
        <w:t>年</w:t>
      </w:r>
      <w:r w:rsidRPr="00C3555B">
        <w:rPr>
          <w:rFonts w:ascii="Times New Roman" w:eastAsia="宋体" w:hAnsi="宋体"/>
          <w:sz w:val="18"/>
          <w:szCs w:val="18"/>
        </w:rPr>
        <w:t>IT</w:t>
      </w:r>
      <w:r w:rsidRPr="00C3555B">
        <w:rPr>
          <w:rFonts w:ascii="Times New Roman" w:eastAsia="宋体" w:hAnsi="宋体"/>
          <w:sz w:val="18"/>
          <w:szCs w:val="18"/>
        </w:rPr>
        <w:t>行业现状及就业前景怎样？</w:t>
      </w:r>
    </w:p>
    <w:p w14:paraId="254D451B" w14:textId="091831FA" w:rsidR="00C3555B" w:rsidRDefault="00C3555B" w:rsidP="00B353C6">
      <w:pPr>
        <w:ind w:left="420"/>
        <w:jc w:val="both"/>
        <w:rPr>
          <w:rFonts w:ascii="Times New Roman" w:eastAsia="宋体" w:hAnsi="宋体"/>
          <w:sz w:val="18"/>
          <w:szCs w:val="18"/>
        </w:rPr>
      </w:pPr>
      <w:r w:rsidRPr="00C3555B">
        <w:rPr>
          <w:rFonts w:ascii="Times New Roman" w:eastAsia="宋体" w:hAnsi="宋体"/>
          <w:sz w:val="18"/>
          <w:szCs w:val="18"/>
        </w:rPr>
        <w:t>[EB/OL</w:t>
      </w:r>
      <w:proofErr w:type="gramStart"/>
      <w:r w:rsidRPr="00C3555B">
        <w:rPr>
          <w:rFonts w:ascii="Times New Roman" w:eastAsia="宋体" w:hAnsi="宋体"/>
          <w:sz w:val="18"/>
          <w:szCs w:val="18"/>
        </w:rPr>
        <w:t>].https://weibo.com/ttarticle/p/show?id=2309404609973647966376&amp;sudaref=www.baidu.com,2021-03-01</w:t>
      </w:r>
      <w:proofErr w:type="gramEnd"/>
      <w:r w:rsidRPr="00C3555B">
        <w:rPr>
          <w:rFonts w:ascii="Times New Roman" w:eastAsia="宋体" w:hAnsi="宋体"/>
          <w:sz w:val="18"/>
          <w:szCs w:val="18"/>
        </w:rPr>
        <w:t>.</w:t>
      </w:r>
    </w:p>
    <w:p w14:paraId="7FAFF9A5" w14:textId="3D8EE9BE" w:rsidR="001A3F0B" w:rsidRDefault="001A3F0B" w:rsidP="00B353C6">
      <w:pPr>
        <w:numPr>
          <w:ilvl w:val="0"/>
          <w:numId w:val="3"/>
        </w:numPr>
        <w:jc w:val="both"/>
        <w:rPr>
          <w:rFonts w:ascii="Times New Roman" w:eastAsia="宋体" w:hAnsi="宋体"/>
          <w:sz w:val="18"/>
          <w:szCs w:val="18"/>
        </w:rPr>
      </w:pPr>
      <w:r w:rsidRPr="00C3555B">
        <w:rPr>
          <w:rFonts w:ascii="Times New Roman" w:eastAsia="宋体" w:hAnsi="宋体" w:hint="eastAsia"/>
          <w:sz w:val="18"/>
          <w:szCs w:val="18"/>
        </w:rPr>
        <w:t>中国新闻周刊</w:t>
      </w:r>
      <w:r w:rsidRPr="00C3555B">
        <w:rPr>
          <w:rFonts w:ascii="Times New Roman" w:eastAsia="宋体" w:hAnsi="宋体"/>
          <w:sz w:val="18"/>
          <w:szCs w:val="18"/>
        </w:rPr>
        <w:t>.</w:t>
      </w:r>
      <w:r w:rsidRPr="00C3555B">
        <w:rPr>
          <w:rFonts w:ascii="Times New Roman" w:eastAsia="宋体" w:hAnsi="宋体"/>
          <w:sz w:val="18"/>
          <w:szCs w:val="18"/>
        </w:rPr>
        <w:t>全国政协委员李国华建议</w:t>
      </w:r>
      <w:r w:rsidRPr="00C3555B">
        <w:rPr>
          <w:rFonts w:ascii="Times New Roman" w:eastAsia="宋体" w:hAnsi="宋体"/>
          <w:sz w:val="18"/>
          <w:szCs w:val="18"/>
        </w:rPr>
        <w:t xml:space="preserve">: </w:t>
      </w:r>
      <w:r w:rsidRPr="00C3555B">
        <w:rPr>
          <w:rFonts w:ascii="Times New Roman" w:eastAsia="宋体" w:hAnsi="宋体"/>
          <w:sz w:val="18"/>
          <w:szCs w:val="18"/>
        </w:rPr>
        <w:t>对</w:t>
      </w:r>
      <w:r w:rsidRPr="00C3555B">
        <w:rPr>
          <w:rFonts w:ascii="Times New Roman" w:eastAsia="宋体" w:hAnsi="宋体"/>
          <w:sz w:val="18"/>
          <w:szCs w:val="18"/>
        </w:rPr>
        <w:t>996</w:t>
      </w:r>
      <w:r w:rsidRPr="00C3555B">
        <w:rPr>
          <w:rFonts w:ascii="Times New Roman" w:eastAsia="宋体" w:hAnsi="宋体"/>
          <w:sz w:val="18"/>
          <w:szCs w:val="18"/>
        </w:rPr>
        <w:t>工作制进行监管</w:t>
      </w:r>
    </w:p>
    <w:p w14:paraId="1D09366A" w14:textId="77777777" w:rsidR="001A3F0B" w:rsidRPr="00C3555B" w:rsidRDefault="001A3F0B" w:rsidP="00B353C6">
      <w:pPr>
        <w:ind w:left="420"/>
        <w:jc w:val="both"/>
        <w:rPr>
          <w:rFonts w:ascii="Times New Roman" w:eastAsia="宋体" w:hAnsi="宋体" w:hint="eastAsia"/>
          <w:sz w:val="18"/>
          <w:szCs w:val="18"/>
        </w:rPr>
      </w:pPr>
      <w:r w:rsidRPr="00C3555B">
        <w:rPr>
          <w:rFonts w:ascii="Times New Roman" w:eastAsia="宋体" w:hAnsi="宋体"/>
          <w:sz w:val="18"/>
          <w:szCs w:val="18"/>
        </w:rPr>
        <w:t>[EB/OL</w:t>
      </w:r>
      <w:proofErr w:type="gramStart"/>
      <w:r w:rsidRPr="00C3555B">
        <w:rPr>
          <w:rFonts w:ascii="Times New Roman" w:eastAsia="宋体" w:hAnsi="宋体"/>
          <w:sz w:val="18"/>
          <w:szCs w:val="18"/>
        </w:rPr>
        <w:t>].https://www.bilibili.com/video/BV1dy4y177ME?from=search&amp;seid=10543514571828729476,2021-03-10</w:t>
      </w:r>
      <w:proofErr w:type="gramEnd"/>
      <w:r w:rsidRPr="00C3555B">
        <w:rPr>
          <w:rFonts w:ascii="Times New Roman" w:eastAsia="宋体" w:hAnsi="宋体"/>
          <w:sz w:val="18"/>
          <w:szCs w:val="18"/>
        </w:rPr>
        <w:t>.</w:t>
      </w:r>
    </w:p>
    <w:p w14:paraId="0042046A" w14:textId="77777777" w:rsidR="001A3F0B" w:rsidRPr="001A3F0B" w:rsidRDefault="001A3F0B" w:rsidP="00C3555B">
      <w:pPr>
        <w:jc w:val="both"/>
        <w:rPr>
          <w:rFonts w:ascii="Times New Roman" w:eastAsia="宋体" w:hAnsi="宋体" w:hint="eastAsia"/>
          <w:sz w:val="18"/>
          <w:szCs w:val="18"/>
        </w:rPr>
      </w:pPr>
    </w:p>
    <w:sectPr w:rsidR="001A3F0B" w:rsidRPr="001A3F0B">
      <w:headerReference w:type="even" r:id="rId11"/>
      <w:type w:val="continuous"/>
      <w:pgSz w:w="11906" w:h="16838"/>
      <w:pgMar w:top="1440" w:right="1800" w:bottom="1440" w:left="1800" w:header="708" w:footer="708" w:gutter="0"/>
      <w:cols w:num="2" w:space="708"/>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6E0633" w14:textId="77777777" w:rsidR="00B90B70" w:rsidRDefault="00B90B70">
      <w:pPr>
        <w:spacing w:after="0"/>
      </w:pPr>
      <w:r>
        <w:separator/>
      </w:r>
    </w:p>
  </w:endnote>
  <w:endnote w:type="continuationSeparator" w:id="0">
    <w:p w14:paraId="5DD868EF" w14:textId="77777777" w:rsidR="00B90B70" w:rsidRDefault="00B90B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74A66B" w14:textId="6CCC81FD" w:rsidR="00304697" w:rsidRDefault="00304697">
    <w:pPr>
      <w:pStyle w:val="af"/>
      <w:spacing w:after="0"/>
      <w:rPr>
        <w:rFonts w:ascii="宋体" w:eastAsia="宋体" w:hAnsi="宋体"/>
        <w:sz w:val="15"/>
        <w:szCs w:val="15"/>
      </w:rPr>
    </w:pPr>
    <w:r>
      <w:rPr>
        <w:rFonts w:ascii="宋体" w:eastAsia="宋体" w:hAnsi="宋体" w:hint="eastAsia"/>
        <w:sz w:val="15"/>
        <w:szCs w:val="15"/>
      </w:rPr>
      <w:t xml:space="preserve">       </w:t>
    </w:r>
  </w:p>
  <w:p w14:paraId="00284389" w14:textId="17BA9AAC" w:rsidR="00304697" w:rsidRDefault="00304697">
    <w:pPr>
      <w:pStyle w:val="af"/>
      <w:spacing w:after="0"/>
      <w:rPr>
        <w:rFonts w:ascii="宋体" w:eastAsia="宋体" w:hAnsi="宋体"/>
        <w:sz w:val="15"/>
        <w:szCs w:val="15"/>
      </w:rPr>
    </w:pPr>
    <w:r>
      <w:rPr>
        <w:rFonts w:ascii="宋体" w:eastAsia="宋体" w:hAnsi="宋体" w:hint="eastAsia"/>
        <w:color w:val="FF0000"/>
        <w:sz w:val="15"/>
        <w:szCs w:val="15"/>
      </w:rPr>
      <w:t xml:space="preserve">  </w:t>
    </w:r>
  </w:p>
  <w:p w14:paraId="23B37DCB" w14:textId="77777777" w:rsidR="00304697" w:rsidRDefault="00304697">
    <w:pPr>
      <w:pStyle w:val="af"/>
      <w:spacing w:after="0"/>
      <w:rPr>
        <w:rFonts w:ascii="宋体" w:eastAsia="宋体" w:hAnsi="宋体"/>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DE3D32" w14:textId="77777777" w:rsidR="00B90B70" w:rsidRDefault="00B90B70">
      <w:pPr>
        <w:spacing w:after="0"/>
      </w:pPr>
      <w:r>
        <w:separator/>
      </w:r>
    </w:p>
  </w:footnote>
  <w:footnote w:type="continuationSeparator" w:id="0">
    <w:p w14:paraId="7540FB80" w14:textId="77777777" w:rsidR="00B90B70" w:rsidRDefault="00B90B7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15711E" w14:textId="5077C1A5" w:rsidR="00304697" w:rsidRDefault="00C46A3C">
    <w:pPr>
      <w:pStyle w:val="af1"/>
      <w:spacing w:after="0"/>
      <w:jc w:val="left"/>
      <w:rPr>
        <w:rFonts w:ascii="宋体" w:eastAsia="宋体" w:hAnsi="宋体"/>
        <w:sz w:val="15"/>
        <w:szCs w:val="15"/>
      </w:rPr>
    </w:pPr>
    <w:r>
      <w:rPr>
        <w:rFonts w:ascii="宋体" w:eastAsia="宋体" w:hAnsi="宋体" w:hint="eastAsia"/>
        <w:sz w:val="15"/>
        <w:szCs w:val="15"/>
      </w:rPr>
      <w:t>胡之境</w:t>
    </w:r>
    <w:r w:rsidR="00304697">
      <w:rPr>
        <w:rFonts w:ascii="宋体" w:eastAsia="宋体" w:hAnsi="宋体" w:hint="eastAsia"/>
        <w:sz w:val="15"/>
        <w:szCs w:val="15"/>
      </w:rPr>
      <w:t>：</w:t>
    </w:r>
    <w:r w:rsidRPr="00C46A3C">
      <w:rPr>
        <w:rFonts w:ascii="宋体" w:eastAsia="宋体" w:hAnsi="宋体" w:hint="eastAsia"/>
        <w:sz w:val="15"/>
        <w:szCs w:val="15"/>
      </w:rPr>
      <w:t xml:space="preserve">近年IT行业现状与薪酬变化分析研究 </w:t>
    </w:r>
    <w:r w:rsidR="00304697">
      <w:rPr>
        <w:rFonts w:ascii="宋体" w:eastAsia="宋体" w:hAnsi="宋体" w:hint="eastAsia"/>
        <w:sz w:val="15"/>
        <w:szCs w:val="15"/>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1FDD86" w14:textId="77777777" w:rsidR="00304697" w:rsidRDefault="00304697">
    <w:pPr>
      <w:pStyle w:val="af1"/>
      <w:pBdr>
        <w:bottom w:val="single" w:sz="6" w:space="0" w:color="auto"/>
      </w:pBdr>
      <w:spacing w:after="0"/>
      <w:jc w:val="left"/>
      <w:rPr>
        <w:rFonts w:ascii="Times New Roman" w:eastAsia="仿宋" w:hAnsi="Times New Roman" w:hint="eastAsia"/>
        <w:sz w:val="21"/>
        <w:szCs w:val="21"/>
      </w:rPr>
    </w:pPr>
    <w:r>
      <w:rPr>
        <w:rFonts w:ascii="Times New Roman" w:eastAsia="仿宋" w:hAnsi="Times New Roman"/>
        <w:i/>
        <w:lang w:val="en-US" w:eastAsia="zh-CN"/>
      </w:rPr>
      <w:pict w14:anchorId="74016A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style="position:absolute;margin-left:-14.75pt;margin-top:-4.1pt;width:102.6pt;height:28.35pt;z-index:-1" wrapcoords="4068 5355 2959 14727 4068 14727 17014 14727 18493 8033 16644 5355 8877 5355 4068 5355">
          <v:fill o:detectmouseclick="t"/>
          <v:imagedata r:id="rId1" o:title="计科logo（无底色）"/>
          <w10:wrap type="tight"/>
        </v:shape>
      </w:pict>
    </w:r>
    <w:r>
      <w:rPr>
        <w:rFonts w:ascii="Times New Roman" w:eastAsia="仿宋" w:hAnsi="Times New Roman" w:hint="eastAsia"/>
      </w:rPr>
      <w:t xml:space="preserve">                                                                                                                                        </w:t>
    </w:r>
    <w:r>
      <w:rPr>
        <w:rFonts w:ascii="Times New Roman" w:eastAsia="仿宋" w:hAnsi="Times New Roman" w:hint="eastAsia"/>
        <w:sz w:val="15"/>
        <w:szCs w:val="15"/>
      </w:rPr>
      <w:t xml:space="preserve">                    http://www.jsjkx.com</w:t>
    </w:r>
  </w:p>
  <w:p w14:paraId="1182509F" w14:textId="77777777" w:rsidR="00304697" w:rsidRDefault="00304697">
    <w:pPr>
      <w:pStyle w:val="af1"/>
      <w:pBdr>
        <w:bottom w:val="single" w:sz="6" w:space="0" w:color="auto"/>
      </w:pBdr>
      <w:spacing w:after="0"/>
      <w:jc w:val="left"/>
      <w:rPr>
        <w:rFonts w:ascii="Times New Roman" w:eastAsia="仿宋" w:hAnsi="Times New Roman"/>
      </w:rPr>
    </w:pPr>
    <w:r>
      <w:rPr>
        <w:rFonts w:ascii="Times New Roman" w:eastAsia="仿宋" w:hAnsi="Times New Roman" w:hint="eastAsia"/>
      </w:rPr>
      <w:t xml:space="preserve">                                                                                                                                          </w:t>
    </w:r>
    <w:r>
      <w:rPr>
        <w:rFonts w:ascii="Times New Roman" w:eastAsia="仿宋" w:hAnsi="Times New Roman" w:hint="eastAsia"/>
        <w:sz w:val="15"/>
        <w:szCs w:val="15"/>
      </w:rPr>
      <w:t xml:space="preserve">                 DOI: 10.11896/</w:t>
    </w:r>
    <w:proofErr w:type="spellStart"/>
    <w:proofErr w:type="gramStart"/>
    <w:r>
      <w:rPr>
        <w:rFonts w:ascii="Times New Roman" w:eastAsia="仿宋" w:hAnsi="Times New Roman" w:hint="eastAsia"/>
        <w:sz w:val="15"/>
        <w:szCs w:val="15"/>
      </w:rPr>
      <w:t>jsjkx.xx</w:t>
    </w:r>
    <w:proofErr w:type="spellEnd"/>
    <w:proofErr w:type="gramEnd"/>
    <w:r>
      <w:rPr>
        <w:rFonts w:ascii="Times New Roman" w:eastAsia="仿宋" w:hAnsi="Times New Roman" w:hint="eastAsia"/>
        <w:sz w:val="15"/>
        <w:szCs w:val="15"/>
      </w:rPr>
      <w:t xml:space="preserve"> </w:t>
    </w:r>
    <w:r>
      <w:rPr>
        <w:rFonts w:ascii="Times New Roman" w:eastAsia="仿宋" w:hAnsi="Times New Roman"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B50593" w14:textId="10732622" w:rsidR="00304697" w:rsidRDefault="00304697">
    <w:pPr>
      <w:pStyle w:val="af1"/>
      <w:jc w:val="left"/>
      <w:rPr>
        <w:rFonts w:ascii="宋体" w:eastAsia="宋体" w:hAnsi="宋体"/>
        <w:sz w:val="15"/>
        <w:szCs w:val="15"/>
      </w:rPr>
    </w:pPr>
    <w:r>
      <w:rPr>
        <w:rFonts w:ascii="Times New Roman" w:eastAsia="宋体" w:hAnsi="Times New Roman"/>
        <w:i/>
        <w:iCs/>
        <w:sz w:val="15"/>
        <w:szCs w:val="15"/>
      </w:rPr>
      <w:t>Computer Science</w:t>
    </w:r>
    <w:r>
      <w:rPr>
        <w:rFonts w:ascii="宋体" w:eastAsia="宋体" w:hAnsi="宋体" w:hint="eastAsia"/>
        <w:i/>
        <w:iCs/>
        <w:sz w:val="15"/>
        <w:szCs w:val="15"/>
      </w:rPr>
      <w:t xml:space="preserve">  </w:t>
    </w:r>
    <w:r>
      <w:rPr>
        <w:rFonts w:ascii="宋体" w:eastAsia="宋体" w:hAnsi="宋体" w:hint="eastAsia"/>
        <w:sz w:val="15"/>
        <w:szCs w:val="15"/>
      </w:rPr>
      <w:t xml:space="preserve">计算机科学 </w:t>
    </w:r>
    <w:proofErr w:type="spellStart"/>
    <w:r>
      <w:rPr>
        <w:rFonts w:ascii="Times New Roman" w:eastAsia="宋体" w:hAnsi="Times New Roman"/>
        <w:sz w:val="15"/>
        <w:szCs w:val="15"/>
      </w:rPr>
      <w:t>Vol.x</w:t>
    </w:r>
    <w:proofErr w:type="spellEnd"/>
    <w:r>
      <w:rPr>
        <w:rFonts w:ascii="Times New Roman" w:eastAsia="宋体" w:hAnsi="Times New Roman"/>
        <w:sz w:val="15"/>
        <w:szCs w:val="15"/>
      </w:rPr>
      <w:t>,</w:t>
    </w:r>
    <w:r>
      <w:rPr>
        <w:rFonts w:ascii="Times New Roman" w:eastAsia="宋体" w:hAnsi="Times New Roman" w:hint="eastAsia"/>
        <w:sz w:val="15"/>
        <w:szCs w:val="15"/>
      </w:rPr>
      <w:t xml:space="preserve"> </w:t>
    </w:r>
    <w:proofErr w:type="spellStart"/>
    <w:r>
      <w:rPr>
        <w:rFonts w:ascii="Times New Roman" w:eastAsia="宋体" w:hAnsi="Times New Roman"/>
        <w:sz w:val="15"/>
        <w:szCs w:val="15"/>
      </w:rPr>
      <w:t>No.y</w:t>
    </w:r>
    <w:proofErr w:type="spellEnd"/>
    <w:r>
      <w:rPr>
        <w:rFonts w:ascii="Times New Roman" w:eastAsia="宋体" w:hAnsi="Times New Roman"/>
        <w:sz w:val="15"/>
        <w:szCs w:val="15"/>
      </w:rPr>
      <w:t>, Month.2020</w:t>
    </w:r>
    <w:r>
      <w:rPr>
        <w:rFonts w:ascii="宋体" w:eastAsia="宋体" w:hAnsi="宋体" w:hint="eastAsia"/>
        <w:sz w:val="15"/>
        <w:szCs w:val="15"/>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C803FB"/>
    <w:multiLevelType w:val="hybridMultilevel"/>
    <w:tmpl w:val="CD9093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E8925C5"/>
    <w:multiLevelType w:val="multilevel"/>
    <w:tmpl w:val="4E8925C5"/>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color w:val="auto"/>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7B5E2A78"/>
    <w:multiLevelType w:val="hybridMultilevel"/>
    <w:tmpl w:val="30D6C902"/>
    <w:lvl w:ilvl="0" w:tplc="257677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oNotTrackMoves/>
  <w:defaultTabStop w:val="720"/>
  <w:evenAndOddHeaders/>
  <w:drawingGridHorizontalSpacing w:val="110"/>
  <w:noPunctuationKerning/>
  <w:characterSpacingControl w:val="doNotCompress"/>
  <w:hdrShapeDefaults>
    <o:shapedefaults v:ext="edit" spidmax="2050" fillcolor="white">
      <v:fill color="white"/>
    </o:shapedefaults>
    <o:shapelayout v:ext="edit">
      <o:idmap v:ext="edit" data="2"/>
    </o:shapelayout>
  </w:hdrShapeDefaults>
  <w:footnotePr>
    <w:footnote w:id="-1"/>
    <w:footnote w:id="0"/>
  </w:footnotePr>
  <w:endnotePr>
    <w:endnote w:id="-1"/>
    <w:endnote w:id="0"/>
  </w:endnotePr>
  <w:compat>
    <w:doNotExpandShiftReturn/>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31D50"/>
    <w:rsid w:val="00046BD9"/>
    <w:rsid w:val="00057B94"/>
    <w:rsid w:val="00065F87"/>
    <w:rsid w:val="0007521F"/>
    <w:rsid w:val="000A59B1"/>
    <w:rsid w:val="000D28FE"/>
    <w:rsid w:val="000D3421"/>
    <w:rsid w:val="001127F6"/>
    <w:rsid w:val="001201EC"/>
    <w:rsid w:val="00133034"/>
    <w:rsid w:val="00144784"/>
    <w:rsid w:val="00145238"/>
    <w:rsid w:val="00146AB7"/>
    <w:rsid w:val="001611D8"/>
    <w:rsid w:val="00166711"/>
    <w:rsid w:val="00170945"/>
    <w:rsid w:val="00175F84"/>
    <w:rsid w:val="001819DE"/>
    <w:rsid w:val="00196857"/>
    <w:rsid w:val="001A3F0B"/>
    <w:rsid w:val="001B7B77"/>
    <w:rsid w:val="001F117C"/>
    <w:rsid w:val="001F14BC"/>
    <w:rsid w:val="001F5C3E"/>
    <w:rsid w:val="001F790E"/>
    <w:rsid w:val="0022631A"/>
    <w:rsid w:val="00262119"/>
    <w:rsid w:val="00295131"/>
    <w:rsid w:val="002A0C9F"/>
    <w:rsid w:val="002C012B"/>
    <w:rsid w:val="002D1CAD"/>
    <w:rsid w:val="002D23E0"/>
    <w:rsid w:val="002E64DA"/>
    <w:rsid w:val="002E69E9"/>
    <w:rsid w:val="00304697"/>
    <w:rsid w:val="0030546C"/>
    <w:rsid w:val="00314D29"/>
    <w:rsid w:val="00323B43"/>
    <w:rsid w:val="0035118C"/>
    <w:rsid w:val="00353E80"/>
    <w:rsid w:val="00355DB1"/>
    <w:rsid w:val="00356246"/>
    <w:rsid w:val="00356B35"/>
    <w:rsid w:val="003629F0"/>
    <w:rsid w:val="0036701B"/>
    <w:rsid w:val="00396BDA"/>
    <w:rsid w:val="003A1A54"/>
    <w:rsid w:val="003B2C4E"/>
    <w:rsid w:val="003C0375"/>
    <w:rsid w:val="003D37D8"/>
    <w:rsid w:val="003D4AC5"/>
    <w:rsid w:val="003E3D6E"/>
    <w:rsid w:val="003E56A3"/>
    <w:rsid w:val="003E5DEA"/>
    <w:rsid w:val="004061D1"/>
    <w:rsid w:val="004218D3"/>
    <w:rsid w:val="00423B48"/>
    <w:rsid w:val="004244DF"/>
    <w:rsid w:val="00426133"/>
    <w:rsid w:val="0043152A"/>
    <w:rsid w:val="004358AB"/>
    <w:rsid w:val="00455E4A"/>
    <w:rsid w:val="00471492"/>
    <w:rsid w:val="004A1432"/>
    <w:rsid w:val="004A70F7"/>
    <w:rsid w:val="004B077A"/>
    <w:rsid w:val="004B276E"/>
    <w:rsid w:val="004C3DF4"/>
    <w:rsid w:val="004D192B"/>
    <w:rsid w:val="004F0AF9"/>
    <w:rsid w:val="005035CF"/>
    <w:rsid w:val="00517707"/>
    <w:rsid w:val="0052123D"/>
    <w:rsid w:val="005255E5"/>
    <w:rsid w:val="005268B4"/>
    <w:rsid w:val="005A5532"/>
    <w:rsid w:val="005A7831"/>
    <w:rsid w:val="005B0ECC"/>
    <w:rsid w:val="005B2AB9"/>
    <w:rsid w:val="005E7636"/>
    <w:rsid w:val="005F123B"/>
    <w:rsid w:val="005F3802"/>
    <w:rsid w:val="00613152"/>
    <w:rsid w:val="006502CA"/>
    <w:rsid w:val="00657AE6"/>
    <w:rsid w:val="00693E85"/>
    <w:rsid w:val="0069403C"/>
    <w:rsid w:val="00697CD8"/>
    <w:rsid w:val="00697E45"/>
    <w:rsid w:val="006A1ECD"/>
    <w:rsid w:val="006A5F12"/>
    <w:rsid w:val="006B0AFA"/>
    <w:rsid w:val="006D01C9"/>
    <w:rsid w:val="00704E20"/>
    <w:rsid w:val="00715BDA"/>
    <w:rsid w:val="00731C07"/>
    <w:rsid w:val="00741402"/>
    <w:rsid w:val="00745A61"/>
    <w:rsid w:val="00746742"/>
    <w:rsid w:val="00746FC4"/>
    <w:rsid w:val="0075297D"/>
    <w:rsid w:val="00755B1D"/>
    <w:rsid w:val="00765FFB"/>
    <w:rsid w:val="00785F05"/>
    <w:rsid w:val="0078600A"/>
    <w:rsid w:val="007B19A1"/>
    <w:rsid w:val="007B462D"/>
    <w:rsid w:val="007B6814"/>
    <w:rsid w:val="007C7ABE"/>
    <w:rsid w:val="007F3263"/>
    <w:rsid w:val="007F6C9F"/>
    <w:rsid w:val="008070D9"/>
    <w:rsid w:val="00810BB4"/>
    <w:rsid w:val="00846B1B"/>
    <w:rsid w:val="008573D5"/>
    <w:rsid w:val="00860195"/>
    <w:rsid w:val="00880E4F"/>
    <w:rsid w:val="008A3CA0"/>
    <w:rsid w:val="008A7E58"/>
    <w:rsid w:val="008B2DBD"/>
    <w:rsid w:val="008B7726"/>
    <w:rsid w:val="008B776A"/>
    <w:rsid w:val="008D396D"/>
    <w:rsid w:val="008F2195"/>
    <w:rsid w:val="008F42D8"/>
    <w:rsid w:val="00935DB1"/>
    <w:rsid w:val="00951CF0"/>
    <w:rsid w:val="009569A3"/>
    <w:rsid w:val="009655B0"/>
    <w:rsid w:val="009710C4"/>
    <w:rsid w:val="00991066"/>
    <w:rsid w:val="009A0899"/>
    <w:rsid w:val="009A4F8D"/>
    <w:rsid w:val="009B6A61"/>
    <w:rsid w:val="00A05569"/>
    <w:rsid w:val="00A13D49"/>
    <w:rsid w:val="00A175A0"/>
    <w:rsid w:val="00A200A8"/>
    <w:rsid w:val="00A242BB"/>
    <w:rsid w:val="00A27DFA"/>
    <w:rsid w:val="00A30793"/>
    <w:rsid w:val="00A3289B"/>
    <w:rsid w:val="00A37B7D"/>
    <w:rsid w:val="00A40CBC"/>
    <w:rsid w:val="00A447E6"/>
    <w:rsid w:val="00A53DCC"/>
    <w:rsid w:val="00A56BBC"/>
    <w:rsid w:val="00A815FC"/>
    <w:rsid w:val="00A85C65"/>
    <w:rsid w:val="00A86094"/>
    <w:rsid w:val="00AA0B0C"/>
    <w:rsid w:val="00AA4B32"/>
    <w:rsid w:val="00AC4A0C"/>
    <w:rsid w:val="00AD3015"/>
    <w:rsid w:val="00AD431D"/>
    <w:rsid w:val="00AD78C1"/>
    <w:rsid w:val="00AF5C53"/>
    <w:rsid w:val="00B10DB9"/>
    <w:rsid w:val="00B110E3"/>
    <w:rsid w:val="00B33B87"/>
    <w:rsid w:val="00B353C6"/>
    <w:rsid w:val="00B37295"/>
    <w:rsid w:val="00B446E3"/>
    <w:rsid w:val="00B5088D"/>
    <w:rsid w:val="00B509A4"/>
    <w:rsid w:val="00B5710A"/>
    <w:rsid w:val="00B61CDB"/>
    <w:rsid w:val="00B643C2"/>
    <w:rsid w:val="00B72428"/>
    <w:rsid w:val="00B77B69"/>
    <w:rsid w:val="00B81724"/>
    <w:rsid w:val="00B85C37"/>
    <w:rsid w:val="00B90B70"/>
    <w:rsid w:val="00BA6EB6"/>
    <w:rsid w:val="00BB5204"/>
    <w:rsid w:val="00BB777A"/>
    <w:rsid w:val="00BC13D7"/>
    <w:rsid w:val="00BC5110"/>
    <w:rsid w:val="00BC5279"/>
    <w:rsid w:val="00BF1FE2"/>
    <w:rsid w:val="00C00E0A"/>
    <w:rsid w:val="00C13FD2"/>
    <w:rsid w:val="00C3555B"/>
    <w:rsid w:val="00C46A3C"/>
    <w:rsid w:val="00C51650"/>
    <w:rsid w:val="00C524FD"/>
    <w:rsid w:val="00C61EA8"/>
    <w:rsid w:val="00C84715"/>
    <w:rsid w:val="00C91F12"/>
    <w:rsid w:val="00C93556"/>
    <w:rsid w:val="00CC7F46"/>
    <w:rsid w:val="00CD18DD"/>
    <w:rsid w:val="00CE1B09"/>
    <w:rsid w:val="00CF7426"/>
    <w:rsid w:val="00CF7A9E"/>
    <w:rsid w:val="00D31D50"/>
    <w:rsid w:val="00D50EED"/>
    <w:rsid w:val="00D56A27"/>
    <w:rsid w:val="00D62134"/>
    <w:rsid w:val="00D96FC0"/>
    <w:rsid w:val="00DB53F9"/>
    <w:rsid w:val="00DE25C1"/>
    <w:rsid w:val="00DF66AD"/>
    <w:rsid w:val="00E04D7F"/>
    <w:rsid w:val="00E15199"/>
    <w:rsid w:val="00E2507E"/>
    <w:rsid w:val="00E26DEA"/>
    <w:rsid w:val="00E31A09"/>
    <w:rsid w:val="00E57558"/>
    <w:rsid w:val="00E838DC"/>
    <w:rsid w:val="00E92AC4"/>
    <w:rsid w:val="00E93444"/>
    <w:rsid w:val="00E93ABA"/>
    <w:rsid w:val="00EA1409"/>
    <w:rsid w:val="00EB22D5"/>
    <w:rsid w:val="00EB7B12"/>
    <w:rsid w:val="00EC28D2"/>
    <w:rsid w:val="00EC61F0"/>
    <w:rsid w:val="00F13B9B"/>
    <w:rsid w:val="00F34918"/>
    <w:rsid w:val="00F60B7E"/>
    <w:rsid w:val="00F746D8"/>
    <w:rsid w:val="00F81581"/>
    <w:rsid w:val="00F837DC"/>
    <w:rsid w:val="00F9124B"/>
    <w:rsid w:val="00FD46B6"/>
    <w:rsid w:val="00FE4CAF"/>
    <w:rsid w:val="025224ED"/>
    <w:rsid w:val="095F1821"/>
    <w:rsid w:val="0B8160C8"/>
    <w:rsid w:val="15F264FE"/>
    <w:rsid w:val="24903351"/>
    <w:rsid w:val="27D5172C"/>
    <w:rsid w:val="33621B91"/>
    <w:rsid w:val="38B75B73"/>
    <w:rsid w:val="3BFC2917"/>
    <w:rsid w:val="4B27224E"/>
    <w:rsid w:val="4CA14097"/>
    <w:rsid w:val="533B3115"/>
    <w:rsid w:val="6DBB7DE5"/>
    <w:rsid w:val="77B462C0"/>
    <w:rsid w:val="7AE97DF9"/>
    <w:rsid w:val="7B5A0B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14:docId w14:val="294A438D"/>
  <w15:chartTrackingRefBased/>
  <w15:docId w15:val="{D53F2301-A8E8-4AE5-9DB2-5E3C71812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qFormat="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djustRightInd w:val="0"/>
      <w:snapToGrid w:val="0"/>
      <w:spacing w:after="200"/>
    </w:pPr>
    <w:rPr>
      <w:rFonts w:ascii="Tahoma" w:eastAsia="微软雅黑" w:hAnsi="Tahoma"/>
      <w:sz w:val="22"/>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qFormat/>
    <w:rPr>
      <w:color w:val="0000FF"/>
      <w:u w:val="single"/>
    </w:rPr>
  </w:style>
  <w:style w:type="character" w:styleId="a4">
    <w:name w:val="annotation reference"/>
    <w:semiHidden/>
    <w:qFormat/>
    <w:rPr>
      <w:sz w:val="21"/>
      <w:szCs w:val="21"/>
    </w:rPr>
  </w:style>
  <w:style w:type="character" w:styleId="a5">
    <w:name w:val="Intense Emphasis"/>
    <w:uiPriority w:val="21"/>
    <w:qFormat/>
    <w:rPr>
      <w:b/>
      <w:bCs/>
      <w:i/>
      <w:iCs/>
      <w:color w:val="4F81BD"/>
    </w:rPr>
  </w:style>
  <w:style w:type="character" w:customStyle="1" w:styleId="a6">
    <w:name w:val="批注框文本 字符"/>
    <w:link w:val="a7"/>
    <w:uiPriority w:val="99"/>
    <w:semiHidden/>
    <w:qFormat/>
    <w:rPr>
      <w:rFonts w:ascii="Tahoma" w:hAnsi="Tahoma"/>
      <w:sz w:val="18"/>
      <w:szCs w:val="18"/>
    </w:rPr>
  </w:style>
  <w:style w:type="character" w:customStyle="1" w:styleId="a8">
    <w:name w:val="正文文本 字符"/>
    <w:link w:val="a9"/>
    <w:rPr>
      <w:rFonts w:ascii="Times New Roman" w:eastAsia="宋体" w:hAnsi="Times New Roman" w:cs="Times New Roman"/>
      <w:kern w:val="2"/>
      <w:sz w:val="21"/>
      <w:szCs w:val="24"/>
    </w:rPr>
  </w:style>
  <w:style w:type="character" w:customStyle="1" w:styleId="aa">
    <w:name w:val="批注主题 字符"/>
    <w:link w:val="ab"/>
    <w:uiPriority w:val="99"/>
    <w:semiHidden/>
    <w:qFormat/>
    <w:rPr>
      <w:rFonts w:ascii="Tahoma" w:eastAsia="微软雅黑" w:hAnsi="Tahoma" w:cs="Times New Roman"/>
      <w:b/>
      <w:bCs/>
      <w:kern w:val="2"/>
      <w:sz w:val="22"/>
      <w:szCs w:val="22"/>
    </w:rPr>
  </w:style>
  <w:style w:type="character" w:customStyle="1" w:styleId="ac">
    <w:name w:val="批注文字 字符"/>
    <w:link w:val="ad"/>
    <w:semiHidden/>
    <w:rPr>
      <w:rFonts w:ascii="Times New Roman" w:eastAsia="宋体" w:hAnsi="Times New Roman" w:cs="Times New Roman"/>
      <w:kern w:val="2"/>
      <w:sz w:val="21"/>
      <w:szCs w:val="24"/>
    </w:rPr>
  </w:style>
  <w:style w:type="character" w:customStyle="1" w:styleId="ae">
    <w:name w:val="页脚 字符"/>
    <w:link w:val="af"/>
    <w:uiPriority w:val="99"/>
    <w:qFormat/>
    <w:rPr>
      <w:rFonts w:ascii="Tahoma" w:hAnsi="Tahoma"/>
      <w:sz w:val="18"/>
      <w:szCs w:val="18"/>
    </w:rPr>
  </w:style>
  <w:style w:type="character" w:customStyle="1" w:styleId="af0">
    <w:name w:val="页眉 字符"/>
    <w:link w:val="af1"/>
    <w:uiPriority w:val="99"/>
    <w:qFormat/>
    <w:rPr>
      <w:rFonts w:ascii="Tahoma" w:hAnsi="Tahoma"/>
      <w:sz w:val="18"/>
      <w:szCs w:val="18"/>
    </w:rPr>
  </w:style>
  <w:style w:type="paragraph" w:styleId="a7">
    <w:name w:val="Balloon Text"/>
    <w:basedOn w:val="a"/>
    <w:link w:val="a6"/>
    <w:uiPriority w:val="99"/>
    <w:unhideWhenUsed/>
    <w:qFormat/>
    <w:pPr>
      <w:spacing w:after="0"/>
    </w:pPr>
    <w:rPr>
      <w:sz w:val="18"/>
      <w:szCs w:val="18"/>
    </w:rPr>
  </w:style>
  <w:style w:type="paragraph" w:styleId="af1">
    <w:name w:val="header"/>
    <w:basedOn w:val="a"/>
    <w:link w:val="af0"/>
    <w:uiPriority w:val="99"/>
    <w:unhideWhenUsed/>
    <w:qFormat/>
    <w:pPr>
      <w:pBdr>
        <w:bottom w:val="single" w:sz="6" w:space="1" w:color="auto"/>
      </w:pBdr>
      <w:tabs>
        <w:tab w:val="center" w:pos="4153"/>
        <w:tab w:val="right" w:pos="8306"/>
      </w:tabs>
      <w:jc w:val="center"/>
    </w:pPr>
    <w:rPr>
      <w:sz w:val="18"/>
      <w:szCs w:val="18"/>
    </w:rPr>
  </w:style>
  <w:style w:type="paragraph" w:styleId="af">
    <w:name w:val="footer"/>
    <w:basedOn w:val="a"/>
    <w:link w:val="ae"/>
    <w:uiPriority w:val="99"/>
    <w:unhideWhenUsed/>
    <w:qFormat/>
    <w:pPr>
      <w:tabs>
        <w:tab w:val="center" w:pos="4153"/>
        <w:tab w:val="right" w:pos="8306"/>
      </w:tabs>
    </w:pPr>
    <w:rPr>
      <w:sz w:val="18"/>
      <w:szCs w:val="18"/>
    </w:rPr>
  </w:style>
  <w:style w:type="paragraph" w:styleId="ab">
    <w:name w:val="annotation subject"/>
    <w:basedOn w:val="ad"/>
    <w:next w:val="ad"/>
    <w:link w:val="aa"/>
    <w:uiPriority w:val="99"/>
    <w:unhideWhenUsed/>
    <w:pPr>
      <w:widowControl/>
      <w:adjustRightInd w:val="0"/>
      <w:snapToGrid w:val="0"/>
      <w:spacing w:after="200"/>
    </w:pPr>
    <w:rPr>
      <w:rFonts w:ascii="Tahoma" w:eastAsia="微软雅黑" w:hAnsi="Tahoma"/>
      <w:b/>
      <w:bCs/>
      <w:kern w:val="0"/>
      <w:sz w:val="22"/>
      <w:szCs w:val="22"/>
    </w:rPr>
  </w:style>
  <w:style w:type="paragraph" w:styleId="a9">
    <w:name w:val="Body Text"/>
    <w:basedOn w:val="a"/>
    <w:link w:val="a8"/>
    <w:qFormat/>
    <w:pPr>
      <w:widowControl w:val="0"/>
      <w:adjustRightInd/>
      <w:snapToGrid/>
      <w:spacing w:after="120"/>
      <w:jc w:val="both"/>
    </w:pPr>
    <w:rPr>
      <w:rFonts w:ascii="Times New Roman" w:eastAsia="宋体" w:hAnsi="Times New Roman"/>
      <w:kern w:val="2"/>
      <w:sz w:val="21"/>
      <w:szCs w:val="24"/>
    </w:rPr>
  </w:style>
  <w:style w:type="paragraph" w:styleId="ad">
    <w:name w:val="annotation text"/>
    <w:basedOn w:val="a"/>
    <w:link w:val="ac"/>
    <w:semiHidden/>
    <w:qFormat/>
    <w:pPr>
      <w:widowControl w:val="0"/>
      <w:adjustRightInd/>
      <w:snapToGrid/>
      <w:spacing w:after="0"/>
    </w:pPr>
    <w:rPr>
      <w:rFonts w:ascii="Times New Roman" w:eastAsia="宋体" w:hAnsi="Times New Roman"/>
      <w:kern w:val="2"/>
      <w:sz w:val="21"/>
      <w:szCs w:val="24"/>
    </w:rPr>
  </w:style>
  <w:style w:type="paragraph" w:customStyle="1" w:styleId="1">
    <w:name w:val="列出段落1"/>
    <w:basedOn w:val="a"/>
    <w:uiPriority w:val="34"/>
    <w:qFormat/>
    <w:pPr>
      <w:widowControl w:val="0"/>
      <w:adjustRightInd/>
      <w:snapToGrid/>
      <w:spacing w:after="0"/>
      <w:ind w:firstLineChars="200" w:firstLine="420"/>
      <w:jc w:val="both"/>
    </w:pPr>
    <w:rPr>
      <w:rFonts w:ascii="Calibri" w:eastAsia="宋体" w:hAnsi="Calibri"/>
      <w:kern w:val="2"/>
      <w:sz w:val="21"/>
    </w:rPr>
  </w:style>
  <w:style w:type="paragraph" w:customStyle="1" w:styleId="Textof">
    <w:name w:val="Text of 中文参考文献"/>
    <w:basedOn w:val="a"/>
    <w:qFormat/>
    <w:pPr>
      <w:tabs>
        <w:tab w:val="left" w:pos="346"/>
      </w:tabs>
      <w:adjustRightInd/>
      <w:snapToGrid/>
      <w:spacing w:after="0" w:line="260" w:lineRule="exact"/>
      <w:ind w:left="258" w:hangingChars="258" w:hanging="258"/>
      <w:jc w:val="both"/>
    </w:pPr>
    <w:rPr>
      <w:rFonts w:ascii="Times New Roman" w:eastAsia="宋体" w:hAnsi="Times New Roman"/>
      <w:sz w:val="15"/>
      <w:szCs w:val="20"/>
    </w:rPr>
  </w:style>
  <w:style w:type="paragraph" w:styleId="af2">
    <w:name w:val="List Paragraph"/>
    <w:basedOn w:val="a"/>
    <w:uiPriority w:val="34"/>
    <w:qFormat/>
    <w:pPr>
      <w:ind w:firstLineChars="200" w:firstLine="420"/>
    </w:pPr>
  </w:style>
  <w:style w:type="paragraph" w:customStyle="1" w:styleId="DepartCorrespond">
    <w:name w:val="Depart.Correspond"/>
    <w:basedOn w:val="a"/>
    <w:qFormat/>
    <w:pPr>
      <w:adjustRightInd/>
      <w:snapToGrid/>
      <w:spacing w:after="0"/>
      <w:ind w:left="66" w:hangingChars="66" w:hanging="66"/>
      <w:jc w:val="both"/>
    </w:pPr>
    <w:rPr>
      <w:rFonts w:ascii="Times New Roman" w:eastAsia="宋体" w:hAnsi="Times New Roman"/>
      <w:iCs/>
      <w:sz w:val="16"/>
      <w:szCs w:val="20"/>
    </w:rPr>
  </w:style>
  <w:style w:type="paragraph" w:customStyle="1" w:styleId="2">
    <w:name w:val="列出段落2"/>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7614388">
      <w:bodyDiv w:val="1"/>
      <w:marLeft w:val="0"/>
      <w:marRight w:val="0"/>
      <w:marTop w:val="0"/>
      <w:marBottom w:val="0"/>
      <w:divBdr>
        <w:top w:val="none" w:sz="0" w:space="0" w:color="auto"/>
        <w:left w:val="none" w:sz="0" w:space="0" w:color="auto"/>
        <w:bottom w:val="none" w:sz="0" w:space="0" w:color="auto"/>
        <w:right w:val="none" w:sz="0" w:space="0" w:color="auto"/>
      </w:divBdr>
      <w:divsChild>
        <w:div w:id="190148442">
          <w:marLeft w:val="0"/>
          <w:marRight w:val="0"/>
          <w:marTop w:val="0"/>
          <w:marBottom w:val="0"/>
          <w:divBdr>
            <w:top w:val="none" w:sz="0" w:space="0" w:color="auto"/>
            <w:left w:val="none" w:sz="0" w:space="0" w:color="auto"/>
            <w:bottom w:val="single" w:sz="6" w:space="0" w:color="E9E9E9"/>
            <w:right w:val="none" w:sz="0" w:space="0" w:color="auto"/>
          </w:divBdr>
          <w:divsChild>
            <w:div w:id="718017631">
              <w:marLeft w:val="0"/>
              <w:marRight w:val="0"/>
              <w:marTop w:val="0"/>
              <w:marBottom w:val="0"/>
              <w:divBdr>
                <w:top w:val="none" w:sz="0" w:space="0" w:color="auto"/>
                <w:left w:val="none" w:sz="0" w:space="0" w:color="auto"/>
                <w:bottom w:val="none" w:sz="0" w:space="0" w:color="auto"/>
                <w:right w:val="none" w:sz="0" w:space="0" w:color="auto"/>
              </w:divBdr>
              <w:divsChild>
                <w:div w:id="2027437822">
                  <w:marLeft w:val="0"/>
                  <w:marRight w:val="0"/>
                  <w:marTop w:val="0"/>
                  <w:marBottom w:val="0"/>
                  <w:divBdr>
                    <w:top w:val="none" w:sz="0" w:space="0" w:color="auto"/>
                    <w:left w:val="none" w:sz="0" w:space="0" w:color="auto"/>
                    <w:bottom w:val="none" w:sz="0" w:space="0" w:color="auto"/>
                    <w:right w:val="none" w:sz="0" w:space="0" w:color="auto"/>
                  </w:divBdr>
                  <w:divsChild>
                    <w:div w:id="1653486705">
                      <w:marLeft w:val="0"/>
                      <w:marRight w:val="0"/>
                      <w:marTop w:val="0"/>
                      <w:marBottom w:val="0"/>
                      <w:divBdr>
                        <w:top w:val="none" w:sz="0" w:space="0" w:color="auto"/>
                        <w:left w:val="none" w:sz="0" w:space="0" w:color="auto"/>
                        <w:bottom w:val="none" w:sz="0" w:space="0" w:color="auto"/>
                        <w:right w:val="none" w:sz="0" w:space="0" w:color="auto"/>
                      </w:divBdr>
                      <w:divsChild>
                        <w:div w:id="1341153219">
                          <w:marLeft w:val="0"/>
                          <w:marRight w:val="0"/>
                          <w:marTop w:val="0"/>
                          <w:marBottom w:val="0"/>
                          <w:divBdr>
                            <w:top w:val="none" w:sz="0" w:space="0" w:color="auto"/>
                            <w:left w:val="none" w:sz="0" w:space="0" w:color="auto"/>
                            <w:bottom w:val="none" w:sz="0" w:space="0" w:color="auto"/>
                            <w:right w:val="none" w:sz="0" w:space="0" w:color="auto"/>
                          </w:divBdr>
                          <w:divsChild>
                            <w:div w:id="44847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6018535">
          <w:marLeft w:val="0"/>
          <w:marRight w:val="0"/>
          <w:marTop w:val="0"/>
          <w:marBottom w:val="0"/>
          <w:divBdr>
            <w:top w:val="none" w:sz="0" w:space="0" w:color="auto"/>
            <w:left w:val="none" w:sz="0" w:space="0" w:color="auto"/>
            <w:bottom w:val="single" w:sz="6" w:space="0" w:color="E9E9E9"/>
            <w:right w:val="none" w:sz="0" w:space="0" w:color="auto"/>
          </w:divBdr>
          <w:divsChild>
            <w:div w:id="9526956">
              <w:marLeft w:val="0"/>
              <w:marRight w:val="0"/>
              <w:marTop w:val="0"/>
              <w:marBottom w:val="0"/>
              <w:divBdr>
                <w:top w:val="none" w:sz="0" w:space="0" w:color="auto"/>
                <w:left w:val="none" w:sz="0" w:space="0" w:color="auto"/>
                <w:bottom w:val="none" w:sz="0" w:space="0" w:color="auto"/>
                <w:right w:val="none" w:sz="0" w:space="0" w:color="auto"/>
              </w:divBdr>
              <w:divsChild>
                <w:div w:id="648218244">
                  <w:marLeft w:val="0"/>
                  <w:marRight w:val="0"/>
                  <w:marTop w:val="0"/>
                  <w:marBottom w:val="0"/>
                  <w:divBdr>
                    <w:top w:val="none" w:sz="0" w:space="0" w:color="auto"/>
                    <w:left w:val="none" w:sz="0" w:space="0" w:color="auto"/>
                    <w:bottom w:val="none" w:sz="0" w:space="0" w:color="auto"/>
                    <w:right w:val="none" w:sz="0" w:space="0" w:color="auto"/>
                  </w:divBdr>
                </w:div>
              </w:divsChild>
            </w:div>
            <w:div w:id="1778332853">
              <w:marLeft w:val="0"/>
              <w:marRight w:val="0"/>
              <w:marTop w:val="0"/>
              <w:marBottom w:val="0"/>
              <w:divBdr>
                <w:top w:val="none" w:sz="0" w:space="0" w:color="auto"/>
                <w:left w:val="none" w:sz="0" w:space="0" w:color="auto"/>
                <w:bottom w:val="none" w:sz="0" w:space="0" w:color="auto"/>
                <w:right w:val="none" w:sz="0" w:space="0" w:color="auto"/>
              </w:divBdr>
              <w:divsChild>
                <w:div w:id="166192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85966">
          <w:marLeft w:val="0"/>
          <w:marRight w:val="0"/>
          <w:marTop w:val="0"/>
          <w:marBottom w:val="0"/>
          <w:divBdr>
            <w:top w:val="none" w:sz="0" w:space="0" w:color="auto"/>
            <w:left w:val="none" w:sz="0" w:space="0" w:color="auto"/>
            <w:bottom w:val="single" w:sz="6" w:space="6" w:color="EAEAEA"/>
            <w:right w:val="none" w:sz="0" w:space="0" w:color="auto"/>
          </w:divBdr>
          <w:divsChild>
            <w:div w:id="1183514854">
              <w:marLeft w:val="0"/>
              <w:marRight w:val="0"/>
              <w:marTop w:val="0"/>
              <w:marBottom w:val="0"/>
              <w:divBdr>
                <w:top w:val="none" w:sz="0" w:space="0" w:color="auto"/>
                <w:left w:val="none" w:sz="0" w:space="0" w:color="auto"/>
                <w:bottom w:val="none" w:sz="0" w:space="0" w:color="auto"/>
                <w:right w:val="none" w:sz="0" w:space="0" w:color="auto"/>
              </w:divBdr>
              <w:divsChild>
                <w:div w:id="1399011230">
                  <w:marLeft w:val="0"/>
                  <w:marRight w:val="0"/>
                  <w:marTop w:val="0"/>
                  <w:marBottom w:val="0"/>
                  <w:divBdr>
                    <w:top w:val="none" w:sz="0" w:space="0" w:color="auto"/>
                    <w:left w:val="none" w:sz="0" w:space="0" w:color="auto"/>
                    <w:bottom w:val="none" w:sz="0" w:space="0" w:color="auto"/>
                    <w:right w:val="none" w:sz="0" w:space="0" w:color="auto"/>
                  </w:divBdr>
                  <w:divsChild>
                    <w:div w:id="754205623">
                      <w:marLeft w:val="0"/>
                      <w:marRight w:val="0"/>
                      <w:marTop w:val="0"/>
                      <w:marBottom w:val="0"/>
                      <w:divBdr>
                        <w:top w:val="none" w:sz="0" w:space="0" w:color="auto"/>
                        <w:left w:val="none" w:sz="0" w:space="0" w:color="auto"/>
                        <w:bottom w:val="none" w:sz="0" w:space="0" w:color="auto"/>
                        <w:right w:val="none" w:sz="0" w:space="0" w:color="auto"/>
                      </w:divBdr>
                      <w:divsChild>
                        <w:div w:id="373313889">
                          <w:marLeft w:val="-4020"/>
                          <w:marRight w:val="0"/>
                          <w:marTop w:val="0"/>
                          <w:marBottom w:val="0"/>
                          <w:divBdr>
                            <w:top w:val="none" w:sz="0" w:space="0" w:color="auto"/>
                            <w:left w:val="none" w:sz="0" w:space="0" w:color="auto"/>
                            <w:bottom w:val="none" w:sz="0" w:space="0" w:color="auto"/>
                            <w:right w:val="none" w:sz="0" w:space="0" w:color="auto"/>
                          </w:divBdr>
                          <w:divsChild>
                            <w:div w:id="1202792354">
                              <w:marLeft w:val="4020"/>
                              <w:marRight w:val="0"/>
                              <w:marTop w:val="0"/>
                              <w:marBottom w:val="0"/>
                              <w:divBdr>
                                <w:top w:val="none" w:sz="0" w:space="0" w:color="auto"/>
                                <w:left w:val="none" w:sz="0" w:space="0" w:color="auto"/>
                                <w:bottom w:val="none" w:sz="0" w:space="0" w:color="auto"/>
                                <w:right w:val="none" w:sz="0" w:space="0" w:color="auto"/>
                              </w:divBdr>
                              <w:divsChild>
                                <w:div w:id="194077204">
                                  <w:marLeft w:val="0"/>
                                  <w:marRight w:val="0"/>
                                  <w:marTop w:val="0"/>
                                  <w:marBottom w:val="0"/>
                                  <w:divBdr>
                                    <w:top w:val="none" w:sz="0" w:space="0" w:color="auto"/>
                                    <w:left w:val="none" w:sz="0" w:space="0" w:color="auto"/>
                                    <w:bottom w:val="none" w:sz="0" w:space="0" w:color="auto"/>
                                    <w:right w:val="none" w:sz="0" w:space="0" w:color="auto"/>
                                  </w:divBdr>
                                </w:div>
                                <w:div w:id="959720670">
                                  <w:marLeft w:val="0"/>
                                  <w:marRight w:val="0"/>
                                  <w:marTop w:val="0"/>
                                  <w:marBottom w:val="0"/>
                                  <w:divBdr>
                                    <w:top w:val="none" w:sz="0" w:space="0" w:color="auto"/>
                                    <w:left w:val="none" w:sz="0" w:space="0" w:color="auto"/>
                                    <w:bottom w:val="none" w:sz="0" w:space="0" w:color="auto"/>
                                    <w:right w:val="none" w:sz="0" w:space="0" w:color="auto"/>
                                  </w:divBdr>
                                  <w:divsChild>
                                    <w:div w:id="10323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71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539</Words>
  <Characters>3078</Characters>
  <Application>Microsoft Office Word</Application>
  <DocSecurity>0</DocSecurity>
  <Lines>25</Lines>
  <Paragraphs>7</Paragraphs>
  <ScaleCrop>false</ScaleCrop>
  <Company>Microsoft</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胡 之境</cp:lastModifiedBy>
  <cp:revision>10</cp:revision>
  <cp:lastPrinted>2021-04-04T11:05:00Z</cp:lastPrinted>
  <dcterms:created xsi:type="dcterms:W3CDTF">2021-04-04T10:58:00Z</dcterms:created>
  <dcterms:modified xsi:type="dcterms:W3CDTF">2021-04-04T11:09:00Z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